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Pr="00926BE6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FE684D">
        <w:rPr>
          <w:rFonts w:ascii="Calibri" w:hAnsi="Calibri"/>
          <w:b/>
          <w:sz w:val="26"/>
          <w:szCs w:val="26"/>
        </w:rPr>
        <w:t xml:space="preserve">Previsioni occupazionali in provincia di Salerno </w:t>
      </w:r>
      <w:r w:rsidRPr="00926BE6">
        <w:rPr>
          <w:rFonts w:ascii="Calibri" w:hAnsi="Calibri"/>
          <w:b/>
          <w:sz w:val="26"/>
          <w:szCs w:val="26"/>
        </w:rPr>
        <w:t xml:space="preserve">nel mese di </w:t>
      </w:r>
      <w:r>
        <w:rPr>
          <w:rFonts w:ascii="Calibri" w:hAnsi="Calibri"/>
          <w:b/>
          <w:sz w:val="26"/>
          <w:szCs w:val="26"/>
        </w:rPr>
        <w:t>Ottobre</w:t>
      </w:r>
      <w:r w:rsidRPr="00926BE6">
        <w:rPr>
          <w:rFonts w:ascii="Calibri" w:hAnsi="Calibri"/>
          <w:b/>
          <w:sz w:val="26"/>
          <w:szCs w:val="26"/>
        </w:rPr>
        <w:t xml:space="preserve"> 202</w:t>
      </w:r>
      <w:r>
        <w:rPr>
          <w:rFonts w:ascii="Calibri" w:hAnsi="Calibri"/>
          <w:b/>
          <w:sz w:val="26"/>
          <w:szCs w:val="26"/>
        </w:rPr>
        <w:t>5</w:t>
      </w:r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B04BE9">
        <w:rPr>
          <w:rFonts w:ascii="Calibri" w:hAnsi="Calibri" w:cs="Calibri"/>
          <w:szCs w:val="24"/>
        </w:rPr>
        <w:t xml:space="preserve">In provincia di Salerno nel mese di ottobre </w:t>
      </w:r>
      <w:r w:rsidRPr="00B04BE9">
        <w:rPr>
          <w:rFonts w:ascii="Calibri" w:hAnsi="Calibri" w:cs="Calibri"/>
          <w:b/>
          <w:szCs w:val="24"/>
        </w:rPr>
        <w:t>sono programmate 9.660 entrate</w:t>
      </w:r>
      <w:r w:rsidRPr="00B04BE9">
        <w:rPr>
          <w:rFonts w:ascii="Calibri" w:hAnsi="Calibri" w:cs="Calibri"/>
          <w:szCs w:val="24"/>
        </w:rPr>
        <w:t xml:space="preserve"> e nel trimestre ott</w:t>
      </w:r>
      <w:r>
        <w:rPr>
          <w:rFonts w:ascii="Calibri" w:hAnsi="Calibri" w:cs="Calibri"/>
          <w:szCs w:val="24"/>
        </w:rPr>
        <w:t xml:space="preserve">obre </w:t>
      </w:r>
      <w:r w:rsidRPr="00B04BE9">
        <w:rPr>
          <w:rFonts w:ascii="Calibri" w:hAnsi="Calibri" w:cs="Calibri"/>
          <w:szCs w:val="24"/>
        </w:rPr>
        <w:t>-</w:t>
      </w:r>
      <w:r>
        <w:rPr>
          <w:rFonts w:ascii="Calibri" w:hAnsi="Calibri" w:cs="Calibri"/>
          <w:szCs w:val="24"/>
        </w:rPr>
        <w:t xml:space="preserve"> </w:t>
      </w:r>
      <w:r w:rsidRPr="00B04BE9">
        <w:rPr>
          <w:rFonts w:ascii="Calibri" w:hAnsi="Calibri" w:cs="Calibri"/>
          <w:szCs w:val="24"/>
        </w:rPr>
        <w:t>dic</w:t>
      </w:r>
      <w:r>
        <w:rPr>
          <w:rFonts w:ascii="Calibri" w:hAnsi="Calibri" w:cs="Calibri"/>
          <w:szCs w:val="24"/>
        </w:rPr>
        <w:t>embre 20</w:t>
      </w:r>
      <w:r w:rsidRPr="00B04BE9">
        <w:rPr>
          <w:rFonts w:ascii="Calibri" w:hAnsi="Calibri" w:cs="Calibri"/>
          <w:szCs w:val="24"/>
        </w:rPr>
        <w:t>25 22.400; nella regione Campania 47.600, e in Italia complessivamente 520.000.</w:t>
      </w:r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B04BE9">
        <w:rPr>
          <w:rFonts w:ascii="Calibri" w:hAnsi="Calibri" w:cs="Calibri"/>
          <w:szCs w:val="24"/>
        </w:rPr>
        <w:t xml:space="preserve">Le entrate nella provincia salernitana risultano in flessione rispetto allo scorso anno, -4,5% sul mese e -4,2% prendendo </w:t>
      </w:r>
      <w:r>
        <w:rPr>
          <w:rFonts w:ascii="Calibri" w:hAnsi="Calibri" w:cs="Calibri"/>
          <w:szCs w:val="24"/>
        </w:rPr>
        <w:t>a riferimento l’intero trimestre</w:t>
      </w:r>
      <w:r w:rsidRPr="00B04BE9">
        <w:rPr>
          <w:rFonts w:ascii="Calibri" w:hAnsi="Calibri" w:cs="Calibri"/>
          <w:szCs w:val="24"/>
        </w:rPr>
        <w:t>.</w:t>
      </w:r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B04BE9">
        <w:rPr>
          <w:rFonts w:ascii="Calibri" w:hAnsi="Calibri" w:cs="Calibri"/>
          <w:szCs w:val="24"/>
        </w:rPr>
        <w:t>L’Industria presenta un calo minimo, -0,5% rispetto al 2024, con le entrate programmate dal comparto Costruzioni stabili.</w:t>
      </w:r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B04BE9">
        <w:rPr>
          <w:rFonts w:ascii="Calibri" w:hAnsi="Calibri" w:cs="Calibri"/>
          <w:szCs w:val="24"/>
        </w:rPr>
        <w:t>I Servizi presentano un andamento delle assunzioni in contrazione, -5,</w:t>
      </w:r>
      <w:r>
        <w:rPr>
          <w:rFonts w:ascii="Calibri" w:hAnsi="Calibri" w:cs="Calibri"/>
          <w:szCs w:val="24"/>
        </w:rPr>
        <w:t>2</w:t>
      </w:r>
      <w:r w:rsidRPr="00B04BE9">
        <w:rPr>
          <w:rFonts w:ascii="Calibri" w:hAnsi="Calibri" w:cs="Calibri"/>
          <w:szCs w:val="24"/>
        </w:rPr>
        <w:t>% su base annua</w:t>
      </w:r>
      <w:r>
        <w:rPr>
          <w:rFonts w:ascii="Calibri" w:hAnsi="Calibri" w:cs="Calibri"/>
          <w:szCs w:val="24"/>
        </w:rPr>
        <w:t xml:space="preserve"> e -3,</w:t>
      </w:r>
      <w:r w:rsidRPr="00325977">
        <w:rPr>
          <w:rFonts w:ascii="Calibri" w:hAnsi="Calibri" w:cs="Calibri"/>
          <w:szCs w:val="24"/>
        </w:rPr>
        <w:t>9</w:t>
      </w:r>
      <w:r w:rsidR="00325977" w:rsidRPr="00325977">
        <w:rPr>
          <w:rFonts w:ascii="Calibri" w:hAnsi="Calibri" w:cs="Calibri"/>
          <w:szCs w:val="24"/>
        </w:rPr>
        <w:t>%</w:t>
      </w:r>
      <w:r>
        <w:rPr>
          <w:rFonts w:ascii="Calibri" w:hAnsi="Calibri" w:cs="Calibri"/>
          <w:szCs w:val="24"/>
        </w:rPr>
        <w:t xml:space="preserve"> sul trimestre</w:t>
      </w:r>
      <w:r w:rsidRPr="00B04BE9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r w:rsidRPr="00B04BE9">
        <w:rPr>
          <w:rFonts w:ascii="Calibri" w:hAnsi="Calibri" w:cs="Calibri"/>
          <w:szCs w:val="24"/>
        </w:rPr>
        <w:t xml:space="preserve">Ad offrire le maggiori opportunità lavorative sono i Servizi alla persona con un +4,0% sul mese e un +5,0% sul trimestre </w:t>
      </w:r>
      <w:r w:rsidRPr="00035ED3">
        <w:rPr>
          <w:rFonts w:ascii="Calibri" w:hAnsi="Calibri" w:cs="Calibri"/>
          <w:szCs w:val="24"/>
        </w:rPr>
        <w:t>mentre i Servizi di alloggio e ristorazione e servizi turistici risentono di un calo fisiologico del periodo. In flessione, sul mese anche il commercio, -11,4%, mentre mos</w:t>
      </w:r>
      <w:r w:rsidR="00191F72">
        <w:rPr>
          <w:rFonts w:ascii="Calibri" w:hAnsi="Calibri" w:cs="Calibri"/>
          <w:szCs w:val="24"/>
        </w:rPr>
        <w:t>tra segnali di ripresa</w:t>
      </w:r>
      <w:r w:rsidRPr="00035ED3">
        <w:rPr>
          <w:rFonts w:ascii="Calibri" w:hAnsi="Calibri" w:cs="Calibri"/>
          <w:szCs w:val="24"/>
        </w:rPr>
        <w:t xml:space="preserve"> sul trimestre, +1,8%.</w:t>
      </w:r>
      <w:bookmarkStart w:id="0" w:name="_GoBack"/>
      <w:bookmarkEnd w:id="0"/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035ED3">
        <w:rPr>
          <w:rFonts w:ascii="Calibri" w:hAnsi="Calibri" w:cs="Calibri"/>
          <w:szCs w:val="24"/>
        </w:rPr>
        <w:t>Ad ottobre migliora nella nostra provincia la difficoltà di reperimento, in 40 casi su 100 le imprese prevedono che sarà arduo trovare i profili desiderati,</w:t>
      </w:r>
      <w:r>
        <w:rPr>
          <w:rFonts w:ascii="Calibri" w:hAnsi="Calibri" w:cs="Calibri"/>
          <w:szCs w:val="24"/>
        </w:rPr>
        <w:t xml:space="preserve"> a livello nazionale sono circa 46 su 100, e</w:t>
      </w:r>
      <w:r w:rsidRPr="00035ED3">
        <w:rPr>
          <w:rFonts w:ascii="Calibri" w:hAnsi="Calibri" w:cs="Calibri"/>
          <w:szCs w:val="24"/>
        </w:rPr>
        <w:t xml:space="preserve"> nel mese di ottobre 2024 erano 45 su 100</w:t>
      </w:r>
      <w:r>
        <w:rPr>
          <w:rFonts w:ascii="Calibri" w:hAnsi="Calibri" w:cs="Calibri"/>
          <w:szCs w:val="24"/>
        </w:rPr>
        <w:t>.</w:t>
      </w:r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035ED3">
        <w:rPr>
          <w:rFonts w:ascii="Calibri" w:hAnsi="Calibri" w:cs="Calibri"/>
          <w:szCs w:val="24"/>
        </w:rPr>
        <w:t>La domanda delle imprese rivolta ai giovani è pari al 22%, e quella rivolta ai lavoratori immigrati del 20% (era il 18% nel 2024).</w:t>
      </w:r>
    </w:p>
    <w:p w:rsidR="00763DEB" w:rsidRPr="00926BE6" w:rsidRDefault="00763DEB" w:rsidP="00763DEB">
      <w:pPr>
        <w:rPr>
          <w:rFonts w:ascii="Calibri" w:hAnsi="Calibri" w:cs="Calibri"/>
          <w:szCs w:val="24"/>
        </w:rPr>
      </w:pPr>
    </w:p>
    <w:p w:rsidR="00763DEB" w:rsidRPr="00926BE6" w:rsidRDefault="00763DEB" w:rsidP="00763DEB">
      <w:pPr>
        <w:jc w:val="center"/>
        <w:rPr>
          <w:rFonts w:ascii="Century Gothic" w:hAnsi="Century Gothic"/>
          <w:b/>
          <w:color w:val="000080"/>
          <w:szCs w:val="30"/>
        </w:rPr>
      </w:pPr>
      <w:r w:rsidRPr="00926BE6">
        <w:rPr>
          <w:rFonts w:ascii="Century Gothic" w:hAnsi="Century Gothic"/>
          <w:b/>
          <w:color w:val="000080"/>
          <w:sz w:val="22"/>
          <w:szCs w:val="30"/>
        </w:rPr>
        <w:t xml:space="preserve">ENTRATE </w:t>
      </w:r>
      <w:r>
        <w:rPr>
          <w:rFonts w:ascii="Century Gothic" w:hAnsi="Century Gothic"/>
          <w:b/>
          <w:color w:val="000080"/>
          <w:sz w:val="22"/>
          <w:szCs w:val="30"/>
        </w:rPr>
        <w:t>PREVISTE</w:t>
      </w:r>
      <w:r w:rsidRPr="000C3DA1">
        <w:rPr>
          <w:rFonts w:ascii="Century Gothic" w:hAnsi="Century Gothic"/>
          <w:b/>
          <w:color w:val="000080"/>
          <w:sz w:val="22"/>
          <w:szCs w:val="30"/>
        </w:rPr>
        <w:t xml:space="preserve"> per settore di attività e tipologia contrattuale (%)</w:t>
      </w: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Pr="00347F93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 w:rsidRPr="000D49E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18860" cy="2545080"/>
            <wp:effectExtent l="0" t="0" r="0" b="762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0D49E0" w:rsidRDefault="00763DEB" w:rsidP="00763DEB">
      <w:pPr>
        <w:shd w:val="clear" w:color="auto" w:fill="FFFFFF"/>
        <w:rPr>
          <w:rFonts w:ascii="Calibri" w:hAnsi="Calibri" w:cs="Calibri"/>
          <w:szCs w:val="24"/>
        </w:rPr>
      </w:pPr>
    </w:p>
    <w:p w:rsidR="00763DEB" w:rsidRPr="000D49E0" w:rsidRDefault="00763DEB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Nel complesso nel mese di ottobre: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le entrate previste si concentreranno per il 63% nel settore dei servizi e per il 71% nelle imprese con meno di 50 dipendenti;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nel 19% dei casi le entrate previste saranno stabili, ossia con un contratto a tempo indeterminato o di apprendistato, mentre nell’81% saranno a termine (a tempo determinato o altri contratti con durata predefinita);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il 15% sarà destinato a dirigenti, specialisti e tecnici, quota inferiore alla media nazionale (17%);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il 13% delle entrate previste sarà destinato a personale laureato;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 xml:space="preserve">le tre figure professionali più richieste concentreranno il 29% delle entrate complessive previste. 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per una quota pari al 68% delle entrate viene richiesta esperienza professionale specifica.</w:t>
      </w:r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763DEB" w:rsidRPr="00005A2F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 w:rsidRPr="00005A2F">
        <w:rPr>
          <w:rFonts w:ascii="Century Gothic" w:hAnsi="Century Gothic"/>
          <w:b/>
          <w:color w:val="000080"/>
          <w:sz w:val="22"/>
          <w:szCs w:val="30"/>
        </w:rPr>
        <w:t xml:space="preserve">ENTRATE </w:t>
      </w:r>
      <w:r>
        <w:rPr>
          <w:rFonts w:ascii="Century Gothic" w:hAnsi="Century Gothic"/>
          <w:b/>
          <w:color w:val="000080"/>
          <w:sz w:val="22"/>
          <w:szCs w:val="30"/>
        </w:rPr>
        <w:t xml:space="preserve">PREVISTE </w:t>
      </w:r>
      <w:r w:rsidRPr="00005A2F">
        <w:rPr>
          <w:rFonts w:ascii="Century Gothic" w:hAnsi="Century Gothic"/>
          <w:b/>
          <w:color w:val="000080"/>
          <w:sz w:val="22"/>
          <w:szCs w:val="30"/>
        </w:rPr>
        <w:t>P</w:t>
      </w:r>
      <w:r>
        <w:rPr>
          <w:rFonts w:ascii="Century Gothic" w:hAnsi="Century Gothic"/>
          <w:b/>
          <w:color w:val="000080"/>
          <w:sz w:val="22"/>
          <w:szCs w:val="30"/>
        </w:rPr>
        <w:t>E</w:t>
      </w:r>
      <w:r w:rsidRPr="00005A2F">
        <w:rPr>
          <w:rFonts w:ascii="Century Gothic" w:hAnsi="Century Gothic"/>
          <w:b/>
          <w:color w:val="000080"/>
          <w:sz w:val="22"/>
          <w:szCs w:val="30"/>
        </w:rPr>
        <w:t xml:space="preserve">R </w:t>
      </w:r>
      <w:r>
        <w:rPr>
          <w:rFonts w:ascii="Century Gothic" w:hAnsi="Century Gothic"/>
          <w:b/>
          <w:color w:val="000080"/>
          <w:sz w:val="22"/>
          <w:szCs w:val="30"/>
        </w:rPr>
        <w:t>LIVELLO DI ISTRUZIONE NEL MESE*</w:t>
      </w: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139700</wp:posOffset>
            </wp:positionH>
            <wp:positionV relativeFrom="paragraph">
              <wp:posOffset>13335</wp:posOffset>
            </wp:positionV>
            <wp:extent cx="5513705" cy="3722370"/>
            <wp:effectExtent l="0" t="0" r="0" b="0"/>
            <wp:wrapTight wrapText="bothSides">
              <wp:wrapPolygon edited="0">
                <wp:start x="0" y="0"/>
                <wp:lineTo x="0" y="21445"/>
                <wp:lineTo x="21493" y="21445"/>
                <wp:lineTo x="21493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  <w:r w:rsidRPr="00846D30">
        <w:rPr>
          <w:rFonts w:ascii="Century Gothic" w:hAnsi="Century Gothic"/>
          <w:b/>
          <w:color w:val="70AD47"/>
          <w:sz w:val="22"/>
          <w:szCs w:val="30"/>
        </w:rPr>
        <w:t>GLI INDIRIZZI DI STUDIO PIU’ RICHIESTI – TOP 4</w:t>
      </w: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412664</wp:posOffset>
            </wp:positionH>
            <wp:positionV relativeFrom="paragraph">
              <wp:posOffset>147320</wp:posOffset>
            </wp:positionV>
            <wp:extent cx="5608955" cy="5464175"/>
            <wp:effectExtent l="0" t="0" r="0" b="3175"/>
            <wp:wrapTight wrapText="bothSides">
              <wp:wrapPolygon edited="0">
                <wp:start x="0" y="0"/>
                <wp:lineTo x="0" y="21537"/>
                <wp:lineTo x="21495" y="21537"/>
                <wp:lineTo x="21495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Pr="00005A2F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  <w:r w:rsidRPr="00005A2F">
        <w:rPr>
          <w:rFonts w:ascii="Calibri" w:hAnsi="Calibri" w:cs="Calibri"/>
          <w:bCs/>
          <w:i/>
          <w:sz w:val="20"/>
          <w:szCs w:val="24"/>
        </w:rPr>
        <w:t>Dashboard Excelsior by Unioncamere-Ministero del Lavoro e delle Politiche Sociali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926BE6" w:rsidRDefault="00763DEB" w:rsidP="00763DEB">
      <w:pPr>
        <w:shd w:val="clear" w:color="auto" w:fill="FFFFFF"/>
        <w:rPr>
          <w:rFonts w:ascii="Calibri" w:hAnsi="Calibri" w:cs="Calibri"/>
          <w:i/>
          <w:sz w:val="20"/>
          <w:szCs w:val="24"/>
        </w:rPr>
      </w:pPr>
      <w:r w:rsidRPr="00926BE6">
        <w:rPr>
          <w:rFonts w:ascii="Calibri" w:hAnsi="Calibri" w:cs="Calibri"/>
          <w:i/>
          <w:sz w:val="20"/>
          <w:szCs w:val="24"/>
        </w:rPr>
        <w:t xml:space="preserve">E’ la sintesi di quanto emerge dall’analisi del sistema informativo Excelsior, realizzata da Unioncamere e Ministero del lavoro e delle politiche sociali, che offre un monitoraggio delle previsioni occupazionali delle imprese </w:t>
      </w:r>
      <w:r>
        <w:rPr>
          <w:rFonts w:ascii="Calibri" w:hAnsi="Calibri" w:cs="Calibri"/>
          <w:i/>
          <w:sz w:val="20"/>
          <w:szCs w:val="24"/>
        </w:rPr>
        <w:t xml:space="preserve">del settore primario, </w:t>
      </w:r>
      <w:r w:rsidRPr="00926BE6">
        <w:rPr>
          <w:rFonts w:ascii="Calibri" w:hAnsi="Calibri" w:cs="Calibri"/>
          <w:i/>
          <w:sz w:val="20"/>
          <w:szCs w:val="24"/>
        </w:rPr>
        <w:t>industria e servizi con un orizzonte temporale anche trimestrale per fornire informazioni tempestive di supporto alle politiche attive del lavoro. Le informazioni presentate sono basate sui questionari compilati da circa 1</w:t>
      </w:r>
      <w:r>
        <w:rPr>
          <w:rFonts w:ascii="Calibri" w:hAnsi="Calibri" w:cs="Calibri"/>
          <w:i/>
          <w:sz w:val="20"/>
          <w:szCs w:val="24"/>
        </w:rPr>
        <w:t>07</w:t>
      </w:r>
      <w:r w:rsidRPr="00926BE6">
        <w:rPr>
          <w:rFonts w:ascii="Calibri" w:hAnsi="Calibri" w:cs="Calibri"/>
          <w:i/>
          <w:sz w:val="20"/>
          <w:szCs w:val="24"/>
        </w:rPr>
        <w:t>.</w:t>
      </w:r>
      <w:r>
        <w:rPr>
          <w:rFonts w:ascii="Calibri" w:hAnsi="Calibri" w:cs="Calibri"/>
          <w:i/>
          <w:sz w:val="20"/>
          <w:szCs w:val="24"/>
        </w:rPr>
        <w:t>3</w:t>
      </w:r>
      <w:r w:rsidRPr="00926BE6">
        <w:rPr>
          <w:rFonts w:ascii="Calibri" w:hAnsi="Calibri" w:cs="Calibri"/>
          <w:i/>
          <w:sz w:val="20"/>
          <w:szCs w:val="24"/>
        </w:rPr>
        <w:t xml:space="preserve">00 imprese nazionali. Le analisi si focalizzano sulle principali caratteristiche delle entrate programmate nel mese di </w:t>
      </w:r>
      <w:r>
        <w:rPr>
          <w:rFonts w:ascii="Calibri" w:hAnsi="Calibri" w:cs="Calibri"/>
          <w:i/>
          <w:sz w:val="20"/>
          <w:szCs w:val="24"/>
        </w:rPr>
        <w:t>ottobre</w:t>
      </w:r>
      <w:r w:rsidRPr="00926BE6">
        <w:rPr>
          <w:rFonts w:ascii="Calibri" w:hAnsi="Calibri" w:cs="Calibri"/>
          <w:i/>
          <w:sz w:val="20"/>
          <w:szCs w:val="24"/>
        </w:rPr>
        <w:t xml:space="preserve"> 202</w:t>
      </w:r>
      <w:r>
        <w:rPr>
          <w:rFonts w:ascii="Calibri" w:hAnsi="Calibri" w:cs="Calibri"/>
          <w:i/>
          <w:sz w:val="20"/>
          <w:szCs w:val="24"/>
        </w:rPr>
        <w:t>5</w:t>
      </w:r>
      <w:r w:rsidRPr="00926BE6">
        <w:rPr>
          <w:rFonts w:ascii="Calibri" w:hAnsi="Calibri" w:cs="Calibri"/>
          <w:i/>
          <w:sz w:val="20"/>
          <w:szCs w:val="24"/>
        </w:rPr>
        <w:t xml:space="preserve">, con uno sguardo sulle tendenze occupazionali per il periodo </w:t>
      </w:r>
      <w:r>
        <w:rPr>
          <w:rFonts w:ascii="Calibri" w:hAnsi="Calibri" w:cs="Calibri"/>
          <w:i/>
          <w:sz w:val="20"/>
          <w:szCs w:val="24"/>
        </w:rPr>
        <w:t>ottobr</w:t>
      </w:r>
      <w:r w:rsidRPr="00926BE6">
        <w:rPr>
          <w:rFonts w:ascii="Calibri" w:hAnsi="Calibri" w:cs="Calibri"/>
          <w:i/>
          <w:sz w:val="20"/>
          <w:szCs w:val="24"/>
        </w:rPr>
        <w:t xml:space="preserve">e – </w:t>
      </w:r>
      <w:r>
        <w:rPr>
          <w:rFonts w:ascii="Calibri" w:hAnsi="Calibri" w:cs="Calibri"/>
          <w:i/>
          <w:sz w:val="20"/>
          <w:szCs w:val="24"/>
        </w:rPr>
        <w:t>dicembre</w:t>
      </w:r>
      <w:r w:rsidRPr="00926BE6">
        <w:rPr>
          <w:rFonts w:ascii="Calibri" w:hAnsi="Calibri" w:cs="Calibri"/>
          <w:i/>
          <w:sz w:val="20"/>
          <w:szCs w:val="24"/>
        </w:rPr>
        <w:t xml:space="preserve"> 202</w:t>
      </w:r>
      <w:r>
        <w:rPr>
          <w:rFonts w:ascii="Calibri" w:hAnsi="Calibri" w:cs="Calibri"/>
          <w:i/>
          <w:sz w:val="20"/>
          <w:szCs w:val="24"/>
        </w:rPr>
        <w:t>5</w:t>
      </w:r>
      <w:r w:rsidRPr="00926BE6">
        <w:rPr>
          <w:rFonts w:ascii="Calibri" w:hAnsi="Calibri" w:cs="Calibri"/>
          <w:i/>
          <w:sz w:val="20"/>
          <w:szCs w:val="24"/>
        </w:rPr>
        <w:t>.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926BE6" w:rsidRDefault="00A81367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10" w:history="1">
        <w:r w:rsidR="00763DEB" w:rsidRPr="00926BE6">
          <w:rPr>
            <w:rStyle w:val="Collegamentoipertestuale"/>
            <w:rFonts w:ascii="Calibri" w:hAnsi="Calibri"/>
            <w:sz w:val="20"/>
          </w:rPr>
          <w:t>Clicca qui per consultare il Bollettino Statistico e per le Tavole Provinciali.</w:t>
        </w:r>
      </w:hyperlink>
    </w:p>
    <w:p w:rsidR="00763DEB" w:rsidRPr="00F6585E" w:rsidRDefault="00763DEB" w:rsidP="00763DEB">
      <w:pPr>
        <w:rPr>
          <w:rFonts w:ascii="Calibri" w:hAnsi="Calibri" w:cs="Calibri"/>
          <w:bCs/>
          <w:sz w:val="20"/>
          <w:szCs w:val="24"/>
        </w:rPr>
      </w:pPr>
      <w:r w:rsidRPr="00926BE6">
        <w:rPr>
          <w:rFonts w:ascii="Calibri" w:hAnsi="Calibri" w:cs="Calibri"/>
          <w:bCs/>
          <w:sz w:val="20"/>
          <w:szCs w:val="24"/>
        </w:rPr>
        <w:t>Per informazioni: Ufficio Statistica e Prezzi</w:t>
      </w:r>
      <w:r w:rsidRPr="00F6585E">
        <w:rPr>
          <w:rFonts w:ascii="Calibri" w:hAnsi="Calibri" w:cs="Calibri"/>
          <w:bCs/>
          <w:sz w:val="20"/>
          <w:szCs w:val="24"/>
        </w:rPr>
        <w:t xml:space="preserve"> </w:t>
      </w:r>
    </w:p>
    <w:p w:rsidR="00FD0612" w:rsidRDefault="00FD0612"/>
    <w:sectPr w:rsidR="00FD0612" w:rsidSect="002454FD">
      <w:headerReference w:type="default" r:id="rId11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67" w:rsidRDefault="00A81367" w:rsidP="00135C4B">
      <w:r>
        <w:separator/>
      </w:r>
    </w:p>
  </w:endnote>
  <w:endnote w:type="continuationSeparator" w:id="0">
    <w:p w:rsidR="00A81367" w:rsidRDefault="00A81367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67" w:rsidRDefault="00A81367" w:rsidP="00135C4B">
      <w:r>
        <w:separator/>
      </w:r>
    </w:p>
  </w:footnote>
  <w:footnote w:type="continuationSeparator" w:id="0">
    <w:p w:rsidR="00A81367" w:rsidRDefault="00A81367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6" name="Immagine 6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3" name="Immagine 3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4" name="Immagine 4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B"/>
    <w:rsid w:val="00020209"/>
    <w:rsid w:val="00135C4B"/>
    <w:rsid w:val="00191F72"/>
    <w:rsid w:val="002454FD"/>
    <w:rsid w:val="00325977"/>
    <w:rsid w:val="003F54AF"/>
    <w:rsid w:val="005372CC"/>
    <w:rsid w:val="005812F2"/>
    <w:rsid w:val="00760B54"/>
    <w:rsid w:val="00763DEB"/>
    <w:rsid w:val="00887930"/>
    <w:rsid w:val="00A81367"/>
    <w:rsid w:val="00B4676F"/>
    <w:rsid w:val="00E52128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.camcom.it/informazione-economica/sistema-informativo-excelsi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Notebook</cp:lastModifiedBy>
  <cp:revision>4</cp:revision>
  <cp:lastPrinted>2025-10-15T12:55:00Z</cp:lastPrinted>
  <dcterms:created xsi:type="dcterms:W3CDTF">2025-10-15T13:00:00Z</dcterms:created>
  <dcterms:modified xsi:type="dcterms:W3CDTF">2025-10-16T06:01:00Z</dcterms:modified>
</cp:coreProperties>
</file>