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B9CB" w14:textId="3FC025FE" w:rsidR="000942A2" w:rsidRDefault="000942A2" w:rsidP="008E75C6">
      <w:pPr>
        <w:jc w:val="left"/>
        <w:rPr>
          <w:rFonts w:ascii="Calibri" w:hAnsi="Calibri" w:cs="Calibri"/>
          <w:b/>
          <w:szCs w:val="24"/>
        </w:rPr>
      </w:pPr>
    </w:p>
    <w:p w14:paraId="497E55CB" w14:textId="77777777" w:rsidR="00842CBD" w:rsidRDefault="00842CBD" w:rsidP="008E75C6">
      <w:pPr>
        <w:jc w:val="left"/>
        <w:rPr>
          <w:rFonts w:ascii="Calibri" w:hAnsi="Calibri" w:cs="Calibri"/>
          <w:b/>
          <w:szCs w:val="24"/>
        </w:rPr>
      </w:pPr>
    </w:p>
    <w:p w14:paraId="1674D8BF" w14:textId="71EB9812" w:rsidR="0014309F" w:rsidRDefault="00BD5F01" w:rsidP="008E75C6">
      <w:pPr>
        <w:jc w:val="left"/>
        <w:rPr>
          <w:rFonts w:ascii="Calibri" w:hAnsi="Calibri" w:cs="Calibri"/>
          <w:b/>
          <w:szCs w:val="24"/>
        </w:rPr>
      </w:pPr>
      <w:r>
        <w:rPr>
          <w:rFonts w:ascii="Fedra Sans Std Demi" w:hAnsi="Fedra Sans Std Demi" w:cs="Calibri"/>
          <w:color w:val="071D49"/>
          <w:szCs w:val="24"/>
        </w:rPr>
        <w:t>Comunicato stampa</w:t>
      </w:r>
    </w:p>
    <w:p w14:paraId="1BABCD43" w14:textId="77777777" w:rsidR="00CC45BE" w:rsidRDefault="00CC45BE" w:rsidP="00A11480">
      <w:pPr>
        <w:jc w:val="center"/>
        <w:rPr>
          <w:rFonts w:ascii="Calibri" w:hAnsi="Calibri" w:cs="Calibri"/>
          <w:b/>
          <w:sz w:val="32"/>
          <w:szCs w:val="32"/>
        </w:rPr>
      </w:pPr>
    </w:p>
    <w:p w14:paraId="01D943C5" w14:textId="77777777" w:rsidR="002A5770" w:rsidRDefault="00BD5F01" w:rsidP="00BD5F01">
      <w:pPr>
        <w:rPr>
          <w:rFonts w:ascii="Calibri" w:hAnsi="Calibri" w:cs="Calibri"/>
          <w:b/>
          <w:sz w:val="28"/>
          <w:szCs w:val="28"/>
        </w:rPr>
      </w:pPr>
      <w:r w:rsidRPr="00BD5F01">
        <w:rPr>
          <w:rFonts w:ascii="Calibri" w:hAnsi="Calibri" w:cs="Calibri"/>
          <w:b/>
          <w:sz w:val="28"/>
          <w:szCs w:val="28"/>
        </w:rPr>
        <w:t>Valore aggiunto:</w:t>
      </w:r>
      <w:r w:rsidR="002A5770">
        <w:rPr>
          <w:rFonts w:ascii="Calibri" w:hAnsi="Calibri" w:cs="Calibri"/>
          <w:b/>
          <w:sz w:val="28"/>
          <w:szCs w:val="28"/>
        </w:rPr>
        <w:t xml:space="preserve"> chiudono in rosso tutte le province italiane nel 2020 </w:t>
      </w:r>
    </w:p>
    <w:p w14:paraId="136C5647" w14:textId="2758E4D9" w:rsidR="00BD5F01" w:rsidRPr="00BD5F01" w:rsidRDefault="002A5770" w:rsidP="009A0CDB">
      <w:pPr>
        <w:ind w:left="1416"/>
        <w:rPr>
          <w:rFonts w:ascii="Calibri" w:hAnsi="Calibri" w:cs="Calibri"/>
          <w:b/>
          <w:sz w:val="28"/>
          <w:szCs w:val="28"/>
        </w:rPr>
      </w:pPr>
      <w:r>
        <w:rPr>
          <w:rFonts w:ascii="Calibri" w:hAnsi="Calibri" w:cs="Calibri"/>
          <w:b/>
          <w:sz w:val="28"/>
          <w:szCs w:val="28"/>
        </w:rPr>
        <w:t xml:space="preserve">         </w:t>
      </w:r>
      <w:r w:rsidR="00BD5F01" w:rsidRPr="00BD5F01">
        <w:rPr>
          <w:rFonts w:ascii="Calibri" w:hAnsi="Calibri" w:cs="Calibri"/>
          <w:b/>
          <w:sz w:val="28"/>
          <w:szCs w:val="28"/>
        </w:rPr>
        <w:tab/>
        <w:t xml:space="preserve">Milano al top per </w:t>
      </w:r>
      <w:r w:rsidR="00C50C85">
        <w:rPr>
          <w:rFonts w:ascii="Calibri" w:hAnsi="Calibri" w:cs="Calibri"/>
          <w:b/>
          <w:sz w:val="28"/>
          <w:szCs w:val="28"/>
        </w:rPr>
        <w:t>valore aggiunto</w:t>
      </w:r>
      <w:r w:rsidR="00BD5F01" w:rsidRPr="00BD5F01">
        <w:rPr>
          <w:rFonts w:ascii="Calibri" w:hAnsi="Calibri" w:cs="Calibri"/>
          <w:b/>
          <w:sz w:val="28"/>
          <w:szCs w:val="28"/>
        </w:rPr>
        <w:t xml:space="preserve"> pro-capite </w:t>
      </w:r>
    </w:p>
    <w:p w14:paraId="77B42EF7" w14:textId="5A74D7B4" w:rsidR="00220ED8" w:rsidRPr="00BD5F01" w:rsidRDefault="00BD5F01" w:rsidP="002A5770">
      <w:pPr>
        <w:rPr>
          <w:rFonts w:ascii="Calibri" w:hAnsi="Calibri" w:cs="Calibri"/>
          <w:b/>
          <w:sz w:val="28"/>
          <w:szCs w:val="28"/>
        </w:rPr>
      </w:pPr>
      <w:r w:rsidRPr="00BD5F01">
        <w:rPr>
          <w:rFonts w:ascii="Calibri" w:hAnsi="Calibri" w:cs="Calibri"/>
          <w:b/>
          <w:sz w:val="28"/>
          <w:szCs w:val="28"/>
        </w:rPr>
        <w:t xml:space="preserve"> </w:t>
      </w:r>
      <w:r w:rsidRPr="00BD5F01">
        <w:rPr>
          <w:rFonts w:ascii="Calibri" w:hAnsi="Calibri" w:cs="Calibri"/>
          <w:b/>
          <w:sz w:val="28"/>
          <w:szCs w:val="28"/>
        </w:rPr>
        <w:tab/>
      </w:r>
      <w:r w:rsidRPr="00BD5F01">
        <w:rPr>
          <w:rFonts w:ascii="Calibri" w:hAnsi="Calibri" w:cs="Calibri"/>
          <w:b/>
          <w:sz w:val="28"/>
          <w:szCs w:val="28"/>
        </w:rPr>
        <w:tab/>
      </w:r>
      <w:r w:rsidRPr="00BD5F01">
        <w:rPr>
          <w:rFonts w:ascii="Calibri" w:hAnsi="Calibri" w:cs="Calibri"/>
          <w:b/>
          <w:sz w:val="28"/>
          <w:szCs w:val="28"/>
        </w:rPr>
        <w:tab/>
        <w:t xml:space="preserve">In 20 province si concentra il 55% della ricchezza    </w:t>
      </w:r>
    </w:p>
    <w:p w14:paraId="459BB402" w14:textId="2670F52D" w:rsidR="00B312C3" w:rsidRPr="00BD5F01" w:rsidRDefault="002A5770" w:rsidP="002A5770">
      <w:pPr>
        <w:ind w:left="1416"/>
        <w:rPr>
          <w:rFonts w:ascii="Calibri" w:hAnsi="Calibri" w:cs="Calibri"/>
          <w:b/>
          <w:sz w:val="28"/>
          <w:szCs w:val="28"/>
        </w:rPr>
      </w:pPr>
      <w:r w:rsidRPr="00BD5F01">
        <w:rPr>
          <w:rFonts w:ascii="Calibri" w:hAnsi="Calibri" w:cs="Calibri"/>
          <w:b/>
          <w:sz w:val="28"/>
          <w:szCs w:val="28"/>
        </w:rPr>
        <w:t>Covid frena più il Nord (-7,4%), meno il Sud (- 6,4%) nel 2020</w:t>
      </w:r>
    </w:p>
    <w:p w14:paraId="3DF744BF" w14:textId="77777777" w:rsidR="004E39AA" w:rsidRPr="004E39AA" w:rsidRDefault="004E39AA" w:rsidP="004E39AA">
      <w:pPr>
        <w:rPr>
          <w:rFonts w:ascii="Calibri" w:hAnsi="Calibri" w:cs="Calibri"/>
          <w:bCs/>
          <w:szCs w:val="24"/>
        </w:rPr>
      </w:pPr>
    </w:p>
    <w:p w14:paraId="618755A6" w14:textId="72F7EA1D" w:rsidR="00E73D70" w:rsidRDefault="00BD5F01" w:rsidP="00F8692E">
      <w:pPr>
        <w:rPr>
          <w:rFonts w:ascii="Calibri" w:hAnsi="Calibri" w:cs="Calibri"/>
          <w:bCs/>
          <w:szCs w:val="24"/>
        </w:rPr>
      </w:pPr>
      <w:bookmarkStart w:id="0" w:name="_Hlk82619722"/>
      <w:r w:rsidRPr="00BD5F01">
        <w:rPr>
          <w:rFonts w:ascii="Calibri" w:hAnsi="Calibri" w:cs="Calibri"/>
          <w:bCs/>
          <w:szCs w:val="24"/>
        </w:rPr>
        <w:t xml:space="preserve">Roma </w:t>
      </w:r>
      <w:r w:rsidR="00D7713C">
        <w:rPr>
          <w:rFonts w:ascii="Calibri" w:hAnsi="Calibri" w:cs="Calibri"/>
          <w:bCs/>
          <w:szCs w:val="24"/>
        </w:rPr>
        <w:t>8 ottobre</w:t>
      </w:r>
      <w:r w:rsidRPr="00BD5F01">
        <w:rPr>
          <w:rFonts w:ascii="Calibri" w:hAnsi="Calibri" w:cs="Calibri"/>
          <w:bCs/>
          <w:szCs w:val="24"/>
        </w:rPr>
        <w:t xml:space="preserve"> 2021 – </w:t>
      </w:r>
      <w:r w:rsidR="004E39AA" w:rsidRPr="004E39AA">
        <w:rPr>
          <w:rFonts w:ascii="Calibri" w:hAnsi="Calibri" w:cs="Calibri"/>
          <w:bCs/>
          <w:szCs w:val="24"/>
        </w:rPr>
        <w:t>Il Covid ha rimescolato la geografia dello sviluppo italiano</w:t>
      </w:r>
      <w:bookmarkEnd w:id="0"/>
      <w:r w:rsidR="004E39AA" w:rsidRPr="004E39AA">
        <w:rPr>
          <w:rFonts w:ascii="Calibri" w:hAnsi="Calibri" w:cs="Calibri"/>
          <w:bCs/>
          <w:szCs w:val="24"/>
        </w:rPr>
        <w:t>. Sebbene tutte le province abbiano chiuso il 2020 con il segno meno davanti al</w:t>
      </w:r>
      <w:r w:rsidR="007546E0">
        <w:rPr>
          <w:rFonts w:ascii="Calibri" w:hAnsi="Calibri" w:cs="Calibri"/>
          <w:bCs/>
          <w:szCs w:val="24"/>
        </w:rPr>
        <w:t xml:space="preserve"> dato sul</w:t>
      </w:r>
      <w:r w:rsidR="004E39AA" w:rsidRPr="004E39AA">
        <w:rPr>
          <w:rFonts w:ascii="Calibri" w:hAnsi="Calibri" w:cs="Calibri"/>
          <w:bCs/>
          <w:szCs w:val="24"/>
        </w:rPr>
        <w:t xml:space="preserve"> valore aggiunto</w:t>
      </w:r>
      <w:r w:rsidR="00025B7F">
        <w:rPr>
          <w:rFonts w:ascii="Calibri" w:hAnsi="Calibri" w:cs="Calibri"/>
          <w:bCs/>
          <w:szCs w:val="24"/>
        </w:rPr>
        <w:t xml:space="preserve">, a </w:t>
      </w:r>
      <w:r w:rsidR="004E39AA" w:rsidRPr="004E39AA">
        <w:rPr>
          <w:rFonts w:ascii="Calibri" w:hAnsi="Calibri" w:cs="Calibri"/>
          <w:bCs/>
          <w:szCs w:val="24"/>
        </w:rPr>
        <w:t>soffrire di più sono stati: il Nord - 7,4%, le aree a maggiore vocazione industriale -7,9% (in particolare dove insist</w:t>
      </w:r>
      <w:r w:rsidR="00B96080">
        <w:rPr>
          <w:rFonts w:ascii="Calibri" w:hAnsi="Calibri" w:cs="Calibri"/>
          <w:bCs/>
          <w:szCs w:val="24"/>
        </w:rPr>
        <w:t xml:space="preserve">ono </w:t>
      </w:r>
      <w:r w:rsidR="004E39AA" w:rsidRPr="004E39AA">
        <w:rPr>
          <w:rFonts w:ascii="Calibri" w:hAnsi="Calibri" w:cs="Calibri"/>
          <w:bCs/>
          <w:szCs w:val="24"/>
        </w:rPr>
        <w:t>i sistem</w:t>
      </w:r>
      <w:r w:rsidR="00B96080">
        <w:rPr>
          <w:rFonts w:ascii="Calibri" w:hAnsi="Calibri" w:cs="Calibri"/>
          <w:bCs/>
          <w:szCs w:val="24"/>
        </w:rPr>
        <w:t>i della</w:t>
      </w:r>
      <w:r w:rsidR="004E39AA" w:rsidRPr="004E39AA">
        <w:rPr>
          <w:rFonts w:ascii="Calibri" w:hAnsi="Calibri" w:cs="Calibri"/>
          <w:bCs/>
          <w:szCs w:val="24"/>
        </w:rPr>
        <w:t xml:space="preserve"> moda</w:t>
      </w:r>
      <w:r w:rsidR="00B96080">
        <w:rPr>
          <w:rFonts w:ascii="Calibri" w:hAnsi="Calibri" w:cs="Calibri"/>
          <w:bCs/>
          <w:szCs w:val="24"/>
        </w:rPr>
        <w:t xml:space="preserve"> </w:t>
      </w:r>
      <w:r w:rsidR="002A5770">
        <w:rPr>
          <w:rFonts w:ascii="Calibri" w:hAnsi="Calibri" w:cs="Calibri"/>
          <w:bCs/>
          <w:szCs w:val="24"/>
        </w:rPr>
        <w:t xml:space="preserve">e </w:t>
      </w:r>
      <w:r w:rsidR="00B96080">
        <w:rPr>
          <w:rFonts w:ascii="Calibri" w:hAnsi="Calibri" w:cs="Calibri"/>
          <w:bCs/>
          <w:szCs w:val="24"/>
        </w:rPr>
        <w:t xml:space="preserve">della </w:t>
      </w:r>
      <w:r w:rsidR="002A5770">
        <w:rPr>
          <w:rFonts w:ascii="Calibri" w:hAnsi="Calibri" w:cs="Calibri"/>
          <w:bCs/>
          <w:szCs w:val="24"/>
        </w:rPr>
        <w:t>cultura</w:t>
      </w:r>
      <w:r w:rsidR="00B96080">
        <w:rPr>
          <w:rFonts w:ascii="Calibri" w:hAnsi="Calibri" w:cs="Calibri"/>
          <w:bCs/>
          <w:szCs w:val="24"/>
        </w:rPr>
        <w:t>),</w:t>
      </w:r>
      <w:r w:rsidR="002A5770">
        <w:rPr>
          <w:rFonts w:ascii="Calibri" w:hAnsi="Calibri" w:cs="Calibri"/>
          <w:bCs/>
          <w:szCs w:val="24"/>
        </w:rPr>
        <w:t xml:space="preserve"> </w:t>
      </w:r>
      <w:r w:rsidR="004E39AA" w:rsidRPr="004E39AA">
        <w:rPr>
          <w:rFonts w:ascii="Calibri" w:hAnsi="Calibri" w:cs="Calibri"/>
          <w:bCs/>
          <w:szCs w:val="24"/>
        </w:rPr>
        <w:t xml:space="preserve">quelle a più elevata presenza di piccole imprese </w:t>
      </w:r>
      <w:r w:rsidR="002A5770">
        <w:rPr>
          <w:rFonts w:ascii="Calibri" w:hAnsi="Calibri" w:cs="Calibri"/>
          <w:bCs/>
          <w:szCs w:val="24"/>
        </w:rPr>
        <w:t>-</w:t>
      </w:r>
      <w:r w:rsidR="004E39AA" w:rsidRPr="004E39AA">
        <w:rPr>
          <w:rFonts w:ascii="Calibri" w:hAnsi="Calibri" w:cs="Calibri"/>
          <w:bCs/>
          <w:szCs w:val="24"/>
        </w:rPr>
        <w:t>7,5%</w:t>
      </w:r>
      <w:r w:rsidR="002A5770">
        <w:rPr>
          <w:rFonts w:ascii="Calibri" w:hAnsi="Calibri" w:cs="Calibri"/>
          <w:bCs/>
          <w:szCs w:val="24"/>
        </w:rPr>
        <w:t xml:space="preserve"> contro una media nazionale del -7,1%</w:t>
      </w:r>
      <w:r w:rsidR="004E39AA" w:rsidRPr="004E39AA">
        <w:rPr>
          <w:rFonts w:ascii="Calibri" w:hAnsi="Calibri" w:cs="Calibri"/>
          <w:bCs/>
          <w:szCs w:val="24"/>
        </w:rPr>
        <w:t xml:space="preserve">. </w:t>
      </w:r>
      <w:r w:rsidR="00E73D70">
        <w:rPr>
          <w:rFonts w:ascii="Calibri" w:hAnsi="Calibri" w:cs="Calibri"/>
          <w:bCs/>
          <w:szCs w:val="24"/>
        </w:rPr>
        <w:t>Sul fronte opposto</w:t>
      </w:r>
      <w:r w:rsidR="00AF6E5B">
        <w:rPr>
          <w:rFonts w:ascii="Calibri" w:hAnsi="Calibri" w:cs="Calibri"/>
          <w:bCs/>
          <w:szCs w:val="24"/>
        </w:rPr>
        <w:t xml:space="preserve">, </w:t>
      </w:r>
      <w:r w:rsidR="00025B7F">
        <w:rPr>
          <w:rFonts w:ascii="Calibri" w:hAnsi="Calibri" w:cs="Calibri"/>
          <w:bCs/>
          <w:szCs w:val="24"/>
        </w:rPr>
        <w:t xml:space="preserve">pur in un contesto di generale contrazione, </w:t>
      </w:r>
      <w:r w:rsidR="00E73D70">
        <w:rPr>
          <w:rFonts w:ascii="Calibri" w:hAnsi="Calibri" w:cs="Calibri"/>
          <w:bCs/>
          <w:szCs w:val="24"/>
        </w:rPr>
        <w:t xml:space="preserve">migliore capacità di resilienza </w:t>
      </w:r>
      <w:r w:rsidR="00025B7F">
        <w:rPr>
          <w:rFonts w:ascii="Calibri" w:hAnsi="Calibri" w:cs="Calibri"/>
          <w:bCs/>
          <w:szCs w:val="24"/>
        </w:rPr>
        <w:t>hanno invece mostrato</w:t>
      </w:r>
      <w:r w:rsidR="00E73D70">
        <w:rPr>
          <w:rFonts w:ascii="Calibri" w:hAnsi="Calibri" w:cs="Calibri"/>
          <w:bCs/>
          <w:szCs w:val="24"/>
        </w:rPr>
        <w:t xml:space="preserve"> le province: de</w:t>
      </w:r>
      <w:r w:rsidR="00AF6E5B" w:rsidRPr="004E39AA">
        <w:rPr>
          <w:rFonts w:ascii="Calibri" w:hAnsi="Calibri" w:cs="Calibri"/>
          <w:bCs/>
          <w:szCs w:val="24"/>
        </w:rPr>
        <w:t>l Sud (- 6,4%)</w:t>
      </w:r>
      <w:r w:rsidR="00E73D70">
        <w:rPr>
          <w:rFonts w:ascii="Calibri" w:hAnsi="Calibri" w:cs="Calibri"/>
          <w:bCs/>
          <w:szCs w:val="24"/>
        </w:rPr>
        <w:t xml:space="preserve"> -</w:t>
      </w:r>
      <w:r w:rsidR="00AF6E5B" w:rsidRPr="004E39AA">
        <w:rPr>
          <w:rFonts w:ascii="Calibri" w:hAnsi="Calibri" w:cs="Calibri"/>
          <w:bCs/>
          <w:szCs w:val="24"/>
        </w:rPr>
        <w:t xml:space="preserve"> con 8 province su 10 che mostrano riduzioni più contenute</w:t>
      </w:r>
      <w:r w:rsidR="00E73D70">
        <w:rPr>
          <w:rFonts w:ascii="Calibri" w:hAnsi="Calibri" w:cs="Calibri"/>
          <w:bCs/>
          <w:szCs w:val="24"/>
        </w:rPr>
        <w:t xml:space="preserve"> -; </w:t>
      </w:r>
      <w:r w:rsidR="00FE4EF6">
        <w:rPr>
          <w:rFonts w:ascii="Calibri" w:hAnsi="Calibri" w:cs="Calibri"/>
          <w:bCs/>
          <w:szCs w:val="24"/>
        </w:rPr>
        <w:t xml:space="preserve">alcune fra quelle che hanno una elevata </w:t>
      </w:r>
      <w:r w:rsidR="00362B70">
        <w:rPr>
          <w:rFonts w:ascii="Calibri" w:hAnsi="Calibri" w:cs="Calibri"/>
          <w:bCs/>
          <w:szCs w:val="24"/>
        </w:rPr>
        <w:t xml:space="preserve">concentrazione di imprese </w:t>
      </w:r>
      <w:r w:rsidR="00F8692E">
        <w:rPr>
          <w:rFonts w:ascii="Calibri" w:hAnsi="Calibri" w:cs="Calibri"/>
          <w:bCs/>
          <w:szCs w:val="24"/>
        </w:rPr>
        <w:t>che investono nel G</w:t>
      </w:r>
      <w:r w:rsidR="00025B7F">
        <w:rPr>
          <w:rFonts w:ascii="Calibri" w:hAnsi="Calibri" w:cs="Calibri"/>
          <w:bCs/>
          <w:szCs w:val="24"/>
        </w:rPr>
        <w:t>reen</w:t>
      </w:r>
      <w:r w:rsidR="00362B70">
        <w:rPr>
          <w:rFonts w:ascii="Calibri" w:hAnsi="Calibri" w:cs="Calibri"/>
          <w:bCs/>
          <w:szCs w:val="24"/>
        </w:rPr>
        <w:t xml:space="preserve"> </w:t>
      </w:r>
      <w:r w:rsidR="00FE4EF6">
        <w:rPr>
          <w:rFonts w:ascii="Calibri" w:hAnsi="Calibri" w:cs="Calibri"/>
          <w:bCs/>
          <w:szCs w:val="24"/>
        </w:rPr>
        <w:t>o che sono caratterizzate da una forte importanza</w:t>
      </w:r>
      <w:r w:rsidR="00362B70">
        <w:rPr>
          <w:rFonts w:ascii="Calibri" w:hAnsi="Calibri" w:cs="Calibri"/>
          <w:bCs/>
          <w:szCs w:val="24"/>
        </w:rPr>
        <w:t xml:space="preserve"> </w:t>
      </w:r>
      <w:r w:rsidR="00FE4EF6">
        <w:rPr>
          <w:rFonts w:ascii="Calibri" w:hAnsi="Calibri" w:cs="Calibri"/>
          <w:bCs/>
          <w:szCs w:val="24"/>
        </w:rPr>
        <w:t>d</w:t>
      </w:r>
      <w:r w:rsidR="00F8692E">
        <w:rPr>
          <w:rFonts w:ascii="Calibri" w:hAnsi="Calibri" w:cs="Calibri"/>
          <w:bCs/>
          <w:szCs w:val="24"/>
        </w:rPr>
        <w:t>ella Blue economy</w:t>
      </w:r>
      <w:r w:rsidR="00E73D70">
        <w:rPr>
          <w:rFonts w:ascii="Calibri" w:hAnsi="Calibri" w:cs="Calibri"/>
          <w:bCs/>
          <w:szCs w:val="24"/>
        </w:rPr>
        <w:t xml:space="preserve">; </w:t>
      </w:r>
      <w:r w:rsidR="00AF6E5B">
        <w:rPr>
          <w:rFonts w:ascii="Calibri" w:hAnsi="Calibri" w:cs="Calibri"/>
          <w:bCs/>
          <w:szCs w:val="24"/>
        </w:rPr>
        <w:t xml:space="preserve">con una più elevata incidenza della pubblica amministrazione. </w:t>
      </w:r>
    </w:p>
    <w:p w14:paraId="52153518" w14:textId="1AEEE455" w:rsidR="004E39AA" w:rsidRPr="004E39AA" w:rsidRDefault="00E73D70" w:rsidP="00F8692E">
      <w:pPr>
        <w:rPr>
          <w:rFonts w:ascii="Calibri" w:hAnsi="Calibri" w:cs="Calibri"/>
          <w:bCs/>
          <w:szCs w:val="24"/>
        </w:rPr>
      </w:pPr>
      <w:r>
        <w:rPr>
          <w:rFonts w:ascii="Calibri" w:hAnsi="Calibri" w:cs="Calibri"/>
          <w:bCs/>
          <w:szCs w:val="24"/>
        </w:rPr>
        <w:t xml:space="preserve">È a Roma e Milano che si produce il </w:t>
      </w:r>
      <w:r w:rsidR="00FE4EF6">
        <w:rPr>
          <w:rFonts w:ascii="Calibri" w:hAnsi="Calibri" w:cs="Calibri"/>
          <w:bCs/>
          <w:szCs w:val="24"/>
        </w:rPr>
        <w:t>19,7</w:t>
      </w:r>
      <w:r>
        <w:rPr>
          <w:rFonts w:ascii="Calibri" w:hAnsi="Calibri" w:cs="Calibri"/>
          <w:bCs/>
          <w:szCs w:val="24"/>
        </w:rPr>
        <w:t>% dell’intera ricchezza</w:t>
      </w:r>
      <w:r w:rsidRPr="004E39AA">
        <w:rPr>
          <w:rFonts w:ascii="Calibri" w:hAnsi="Calibri" w:cs="Calibri"/>
          <w:bCs/>
          <w:szCs w:val="24"/>
        </w:rPr>
        <w:t xml:space="preserve"> </w:t>
      </w:r>
      <w:r>
        <w:rPr>
          <w:rFonts w:ascii="Calibri" w:hAnsi="Calibri" w:cs="Calibri"/>
          <w:bCs/>
          <w:szCs w:val="24"/>
        </w:rPr>
        <w:t>del Paese</w:t>
      </w:r>
      <w:r w:rsidR="00FE4EF6">
        <w:rPr>
          <w:rFonts w:ascii="Calibri" w:hAnsi="Calibri" w:cs="Calibri"/>
          <w:bCs/>
          <w:szCs w:val="24"/>
        </w:rPr>
        <w:t xml:space="preserve"> (+2 punti percentuali rispetto al 2000)</w:t>
      </w:r>
      <w:r w:rsidR="00DF06EB">
        <w:rPr>
          <w:rFonts w:ascii="Calibri" w:hAnsi="Calibri" w:cs="Calibri"/>
          <w:bCs/>
          <w:szCs w:val="24"/>
        </w:rPr>
        <w:t xml:space="preserve">, </w:t>
      </w:r>
      <w:r w:rsidR="00CF6AEA">
        <w:rPr>
          <w:rFonts w:ascii="Calibri" w:hAnsi="Calibri" w:cs="Calibri"/>
          <w:bCs/>
          <w:szCs w:val="24"/>
        </w:rPr>
        <w:t>con le prime 20 province che concentrano il 55,4% di tutta la ricchezza prodotta.</w:t>
      </w:r>
      <w:r>
        <w:rPr>
          <w:rFonts w:ascii="Calibri" w:hAnsi="Calibri" w:cs="Calibri"/>
          <w:bCs/>
          <w:szCs w:val="24"/>
        </w:rPr>
        <w:t xml:space="preserve"> Ma </w:t>
      </w:r>
      <w:r w:rsidR="004E39AA" w:rsidRPr="004E39AA">
        <w:rPr>
          <w:rFonts w:ascii="Calibri" w:hAnsi="Calibri" w:cs="Calibri"/>
          <w:bCs/>
          <w:szCs w:val="24"/>
        </w:rPr>
        <w:t xml:space="preserve">Milano </w:t>
      </w:r>
      <w:r>
        <w:rPr>
          <w:rFonts w:ascii="Calibri" w:hAnsi="Calibri" w:cs="Calibri"/>
          <w:bCs/>
          <w:szCs w:val="24"/>
        </w:rPr>
        <w:t>si conferma</w:t>
      </w:r>
      <w:r w:rsidR="004E39AA" w:rsidRPr="004E39AA">
        <w:rPr>
          <w:rFonts w:ascii="Calibri" w:hAnsi="Calibri" w:cs="Calibri"/>
          <w:bCs/>
          <w:szCs w:val="24"/>
        </w:rPr>
        <w:t xml:space="preserve"> </w:t>
      </w:r>
      <w:r>
        <w:rPr>
          <w:rFonts w:ascii="Calibri" w:hAnsi="Calibri" w:cs="Calibri"/>
          <w:bCs/>
          <w:szCs w:val="24"/>
        </w:rPr>
        <w:t>prima n</w:t>
      </w:r>
      <w:r w:rsidR="004E39AA" w:rsidRPr="004E39AA">
        <w:rPr>
          <w:rFonts w:ascii="Calibri" w:hAnsi="Calibri" w:cs="Calibri"/>
          <w:bCs/>
          <w:szCs w:val="24"/>
        </w:rPr>
        <w:t>ella classifica provinciale per valore aggiunto pro-capite con 47.945 eu</w:t>
      </w:r>
      <w:r w:rsidR="004E39AA" w:rsidRPr="002075C7">
        <w:rPr>
          <w:rFonts w:ascii="Calibri" w:hAnsi="Calibri" w:cs="Calibri"/>
          <w:bCs/>
          <w:szCs w:val="24"/>
        </w:rPr>
        <w:t>ro</w:t>
      </w:r>
      <w:r>
        <w:rPr>
          <w:rFonts w:ascii="Calibri" w:hAnsi="Calibri" w:cs="Calibri"/>
          <w:bCs/>
          <w:szCs w:val="24"/>
        </w:rPr>
        <w:t>,</w:t>
      </w:r>
      <w:r w:rsidR="00CD10FF">
        <w:rPr>
          <w:rFonts w:ascii="Calibri" w:hAnsi="Calibri" w:cs="Calibri"/>
          <w:bCs/>
          <w:szCs w:val="24"/>
        </w:rPr>
        <w:t xml:space="preserve"> staccando la capitale di 7 posizioni</w:t>
      </w:r>
      <w:r w:rsidR="004E39AA" w:rsidRPr="002075C7">
        <w:rPr>
          <w:rFonts w:ascii="Calibri" w:hAnsi="Calibri" w:cs="Calibri"/>
          <w:bCs/>
          <w:szCs w:val="24"/>
        </w:rPr>
        <w:t>.</w:t>
      </w:r>
    </w:p>
    <w:p w14:paraId="12A2AE2B" w14:textId="77777777" w:rsidR="004E39AA" w:rsidRPr="004E39AA" w:rsidRDefault="004E39AA" w:rsidP="004E39AA">
      <w:pPr>
        <w:rPr>
          <w:rFonts w:ascii="Calibri" w:hAnsi="Calibri" w:cs="Calibri"/>
          <w:bCs/>
          <w:szCs w:val="24"/>
        </w:rPr>
      </w:pPr>
    </w:p>
    <w:p w14:paraId="55075306" w14:textId="6F53EDE4" w:rsidR="004E39AA" w:rsidRDefault="004E39AA" w:rsidP="004E39AA">
      <w:pPr>
        <w:rPr>
          <w:rFonts w:ascii="Calibri" w:hAnsi="Calibri" w:cs="Calibri"/>
          <w:bCs/>
          <w:szCs w:val="24"/>
        </w:rPr>
      </w:pPr>
      <w:r w:rsidRPr="004E39AA">
        <w:rPr>
          <w:rFonts w:ascii="Calibri" w:hAnsi="Calibri" w:cs="Calibri"/>
          <w:bCs/>
          <w:szCs w:val="24"/>
        </w:rPr>
        <w:t xml:space="preserve">E’ quanto emerge dall’analisi </w:t>
      </w:r>
      <w:r w:rsidR="005D7D50">
        <w:rPr>
          <w:rFonts w:ascii="Calibri" w:hAnsi="Calibri" w:cs="Calibri"/>
          <w:bCs/>
          <w:szCs w:val="24"/>
        </w:rPr>
        <w:t xml:space="preserve">realizzata </w:t>
      </w:r>
      <w:r w:rsidRPr="004E39AA">
        <w:rPr>
          <w:rFonts w:ascii="Calibri" w:hAnsi="Calibri" w:cs="Calibri"/>
          <w:bCs/>
          <w:szCs w:val="24"/>
        </w:rPr>
        <w:t>d</w:t>
      </w:r>
      <w:r w:rsidR="005D7D50">
        <w:rPr>
          <w:rFonts w:ascii="Calibri" w:hAnsi="Calibri" w:cs="Calibri"/>
          <w:bCs/>
          <w:szCs w:val="24"/>
        </w:rPr>
        <w:t>a</w:t>
      </w:r>
      <w:r w:rsidRPr="004E39AA">
        <w:rPr>
          <w:rFonts w:ascii="Calibri" w:hAnsi="Calibri" w:cs="Calibri"/>
          <w:bCs/>
          <w:szCs w:val="24"/>
        </w:rPr>
        <w:t xml:space="preserve">l </w:t>
      </w:r>
      <w:r w:rsidRPr="004E39AA">
        <w:rPr>
          <w:rFonts w:ascii="Calibri" w:hAnsi="Calibri" w:cs="Calibri"/>
          <w:b/>
          <w:szCs w:val="24"/>
        </w:rPr>
        <w:t>Centro Studi Tagliacarne</w:t>
      </w:r>
      <w:r w:rsidR="006E373A">
        <w:rPr>
          <w:rFonts w:ascii="Calibri" w:hAnsi="Calibri" w:cs="Calibri"/>
          <w:b/>
          <w:szCs w:val="24"/>
        </w:rPr>
        <w:t xml:space="preserve"> </w:t>
      </w:r>
      <w:r w:rsidR="007E30C2">
        <w:rPr>
          <w:rFonts w:ascii="Calibri" w:hAnsi="Calibri" w:cs="Calibri"/>
          <w:b/>
          <w:szCs w:val="24"/>
        </w:rPr>
        <w:t xml:space="preserve">e Unioncamere </w:t>
      </w:r>
      <w:r w:rsidR="006E373A" w:rsidRPr="006E373A">
        <w:rPr>
          <w:rFonts w:ascii="Calibri" w:hAnsi="Calibri" w:cs="Calibri"/>
          <w:bCs/>
          <w:szCs w:val="24"/>
        </w:rPr>
        <w:t>sul valore aggiunto provinciale del 2020</w:t>
      </w:r>
      <w:r w:rsidR="00073218">
        <w:rPr>
          <w:rFonts w:ascii="Calibri" w:hAnsi="Calibri" w:cs="Calibri"/>
          <w:bCs/>
          <w:szCs w:val="24"/>
        </w:rPr>
        <w:t xml:space="preserve"> e i confronti con il 2019</w:t>
      </w:r>
      <w:r w:rsidR="00B246B4">
        <w:rPr>
          <w:rFonts w:ascii="Calibri" w:hAnsi="Calibri" w:cs="Calibri"/>
          <w:bCs/>
          <w:szCs w:val="24"/>
        </w:rPr>
        <w:t xml:space="preserve">, che </w:t>
      </w:r>
      <w:r w:rsidR="00B246B4" w:rsidRPr="00B246B4">
        <w:rPr>
          <w:rFonts w:ascii="Calibri" w:hAnsi="Calibri" w:cs="Calibri"/>
          <w:bCs/>
          <w:szCs w:val="24"/>
        </w:rPr>
        <w:t>è una delle storiche attività di misurazione</w:t>
      </w:r>
      <w:r w:rsidR="00B246B4">
        <w:rPr>
          <w:rFonts w:ascii="Calibri" w:hAnsi="Calibri" w:cs="Calibri"/>
          <w:bCs/>
          <w:szCs w:val="24"/>
        </w:rPr>
        <w:t xml:space="preserve"> dell’economia</w:t>
      </w:r>
      <w:r w:rsidR="00B246B4" w:rsidRPr="00B246B4">
        <w:rPr>
          <w:rFonts w:ascii="Calibri" w:hAnsi="Calibri" w:cs="Calibri"/>
          <w:bCs/>
          <w:szCs w:val="24"/>
        </w:rPr>
        <w:t xml:space="preserve"> </w:t>
      </w:r>
      <w:r w:rsidR="00B246B4">
        <w:rPr>
          <w:rFonts w:ascii="Calibri" w:hAnsi="Calibri" w:cs="Calibri"/>
          <w:bCs/>
          <w:szCs w:val="24"/>
        </w:rPr>
        <w:t xml:space="preserve">dei territori realizzata </w:t>
      </w:r>
      <w:r w:rsidR="00B246B4" w:rsidRPr="00B246B4">
        <w:rPr>
          <w:rFonts w:ascii="Calibri" w:hAnsi="Calibri" w:cs="Calibri"/>
          <w:bCs/>
          <w:szCs w:val="24"/>
        </w:rPr>
        <w:t>d</w:t>
      </w:r>
      <w:r w:rsidR="00B246B4">
        <w:rPr>
          <w:rFonts w:ascii="Calibri" w:hAnsi="Calibri" w:cs="Calibri"/>
          <w:bCs/>
          <w:szCs w:val="24"/>
        </w:rPr>
        <w:t>a</w:t>
      </w:r>
      <w:r w:rsidR="00B246B4" w:rsidRPr="00B246B4">
        <w:rPr>
          <w:rFonts w:ascii="Calibri" w:hAnsi="Calibri" w:cs="Calibri"/>
          <w:bCs/>
          <w:szCs w:val="24"/>
        </w:rPr>
        <w:t>l sistema camerale</w:t>
      </w:r>
    </w:p>
    <w:p w14:paraId="1CDE71AC" w14:textId="77777777" w:rsidR="00B246B4" w:rsidRPr="004E39AA" w:rsidRDefault="00B246B4" w:rsidP="004E39AA">
      <w:pPr>
        <w:rPr>
          <w:rFonts w:ascii="Calibri" w:hAnsi="Calibri" w:cs="Calibri"/>
          <w:bCs/>
          <w:i/>
          <w:iCs/>
          <w:szCs w:val="24"/>
        </w:rPr>
      </w:pPr>
    </w:p>
    <w:p w14:paraId="1508E6CC" w14:textId="14B57A33" w:rsidR="004E39AA" w:rsidRPr="004E39AA" w:rsidRDefault="00DB5D37" w:rsidP="004E39AA">
      <w:pPr>
        <w:rPr>
          <w:rFonts w:ascii="Calibri" w:hAnsi="Calibri" w:cs="Calibri"/>
          <w:bCs/>
          <w:i/>
          <w:iCs/>
          <w:szCs w:val="24"/>
        </w:rPr>
      </w:pPr>
      <w:r>
        <w:rPr>
          <w:rFonts w:ascii="Calibri" w:hAnsi="Calibri" w:cs="Calibri"/>
          <w:bCs/>
          <w:szCs w:val="24"/>
        </w:rPr>
        <w:t>“L’effetto Covid non ha risparmiato nessuna provincia italiana, ma senza</w:t>
      </w:r>
      <w:r w:rsidR="00763182">
        <w:rPr>
          <w:rFonts w:ascii="Calibri" w:hAnsi="Calibri" w:cs="Calibri"/>
          <w:bCs/>
          <w:szCs w:val="24"/>
        </w:rPr>
        <w:t xml:space="preserve"> la tenacia delle nostre imprese unita</w:t>
      </w:r>
      <w:r>
        <w:rPr>
          <w:rFonts w:ascii="Calibri" w:hAnsi="Calibri" w:cs="Calibri"/>
          <w:bCs/>
          <w:szCs w:val="24"/>
        </w:rPr>
        <w:t xml:space="preserve"> </w:t>
      </w:r>
      <w:r w:rsidR="00763182">
        <w:rPr>
          <w:rFonts w:ascii="Calibri" w:hAnsi="Calibri" w:cs="Calibri"/>
          <w:bCs/>
          <w:szCs w:val="24"/>
        </w:rPr>
        <w:t>a</w:t>
      </w:r>
      <w:r>
        <w:rPr>
          <w:rFonts w:ascii="Calibri" w:hAnsi="Calibri" w:cs="Calibri"/>
          <w:bCs/>
          <w:szCs w:val="24"/>
        </w:rPr>
        <w:t xml:space="preserve">i provvedimenti del governo le perdite del valore aggiunto </w:t>
      </w:r>
      <w:r w:rsidR="00073218">
        <w:rPr>
          <w:rFonts w:ascii="Calibri" w:hAnsi="Calibri" w:cs="Calibri"/>
          <w:bCs/>
          <w:szCs w:val="24"/>
        </w:rPr>
        <w:t xml:space="preserve">che abbiamo registrato </w:t>
      </w:r>
      <w:r>
        <w:rPr>
          <w:rFonts w:ascii="Calibri" w:hAnsi="Calibri" w:cs="Calibri"/>
          <w:bCs/>
          <w:szCs w:val="24"/>
        </w:rPr>
        <w:t xml:space="preserve">sarebbero state </w:t>
      </w:r>
      <w:r w:rsidR="00D6072A">
        <w:rPr>
          <w:rFonts w:ascii="Calibri" w:hAnsi="Calibri" w:cs="Calibri"/>
          <w:bCs/>
          <w:szCs w:val="24"/>
        </w:rPr>
        <w:t>ben più importanti</w:t>
      </w:r>
      <w:r w:rsidR="00073218">
        <w:rPr>
          <w:rFonts w:ascii="Calibri" w:hAnsi="Calibri" w:cs="Calibri"/>
          <w:bCs/>
          <w:szCs w:val="24"/>
        </w:rPr>
        <w:t>. E anche il sistema camerale con le iniziative messe in atto ha certamente contribuito a contenere i danni causati dal lockdown, restando vicino alle imprese e ai territori</w:t>
      </w:r>
      <w:r w:rsidR="000C4837">
        <w:rPr>
          <w:rFonts w:ascii="Calibri" w:hAnsi="Calibri" w:cs="Calibri"/>
          <w:bCs/>
          <w:szCs w:val="24"/>
        </w:rPr>
        <w:t>”. E’</w:t>
      </w:r>
      <w:r>
        <w:rPr>
          <w:rFonts w:ascii="Calibri" w:hAnsi="Calibri" w:cs="Calibri"/>
          <w:bCs/>
          <w:szCs w:val="24"/>
        </w:rPr>
        <w:t xml:space="preserve"> quanto ha sottolineato</w:t>
      </w:r>
      <w:r w:rsidRPr="00FF5B66">
        <w:rPr>
          <w:rFonts w:ascii="Calibri" w:hAnsi="Calibri" w:cs="Calibri"/>
          <w:bCs/>
          <w:szCs w:val="24"/>
        </w:rPr>
        <w:t xml:space="preserve"> il</w:t>
      </w:r>
      <w:r w:rsidRPr="00DB5D37">
        <w:rPr>
          <w:rFonts w:ascii="Calibri" w:hAnsi="Calibri" w:cs="Calibri"/>
          <w:b/>
          <w:bCs/>
          <w:szCs w:val="24"/>
        </w:rPr>
        <w:t xml:space="preserve"> presidente di Unioncamere</w:t>
      </w:r>
      <w:r>
        <w:rPr>
          <w:rFonts w:ascii="Calibri" w:hAnsi="Calibri" w:cs="Calibri"/>
          <w:b/>
          <w:bCs/>
          <w:szCs w:val="24"/>
        </w:rPr>
        <w:t>,</w:t>
      </w:r>
      <w:r w:rsidRPr="00DB5D37">
        <w:rPr>
          <w:rFonts w:ascii="Calibri" w:hAnsi="Calibri" w:cs="Calibri"/>
          <w:b/>
          <w:bCs/>
          <w:szCs w:val="24"/>
        </w:rPr>
        <w:t xml:space="preserve"> Andrea Prete</w:t>
      </w:r>
      <w:r>
        <w:rPr>
          <w:rFonts w:ascii="Calibri" w:hAnsi="Calibri" w:cs="Calibri"/>
          <w:b/>
          <w:bCs/>
          <w:szCs w:val="24"/>
        </w:rPr>
        <w:t>,</w:t>
      </w:r>
      <w:r w:rsidRPr="00DB5D37">
        <w:rPr>
          <w:rFonts w:ascii="Calibri" w:hAnsi="Calibri" w:cs="Calibri"/>
          <w:b/>
          <w:bCs/>
          <w:szCs w:val="24"/>
        </w:rPr>
        <w:t xml:space="preserve"> </w:t>
      </w:r>
      <w:r w:rsidRPr="00DB5D37">
        <w:rPr>
          <w:rFonts w:ascii="Calibri" w:hAnsi="Calibri" w:cs="Calibri"/>
          <w:bCs/>
          <w:szCs w:val="24"/>
        </w:rPr>
        <w:t xml:space="preserve">che ha aggiunto </w:t>
      </w:r>
      <w:r>
        <w:rPr>
          <w:rFonts w:ascii="Calibri" w:hAnsi="Calibri" w:cs="Calibri"/>
          <w:bCs/>
          <w:szCs w:val="24"/>
        </w:rPr>
        <w:t>“</w:t>
      </w:r>
      <w:r w:rsidR="00D6072A">
        <w:rPr>
          <w:rFonts w:ascii="Calibri" w:hAnsi="Calibri" w:cs="Calibri"/>
          <w:bCs/>
          <w:szCs w:val="24"/>
        </w:rPr>
        <w:t>preoccupa, in particolare,</w:t>
      </w:r>
      <w:r>
        <w:rPr>
          <w:rFonts w:ascii="Calibri" w:hAnsi="Calibri" w:cs="Calibri"/>
          <w:bCs/>
          <w:szCs w:val="24"/>
        </w:rPr>
        <w:t xml:space="preserve"> il Mezzogiorno </w:t>
      </w:r>
      <w:r w:rsidR="00D6072A">
        <w:rPr>
          <w:rFonts w:ascii="Calibri" w:hAnsi="Calibri" w:cs="Calibri"/>
          <w:bCs/>
          <w:szCs w:val="24"/>
        </w:rPr>
        <w:t>dove la crisi pandemica, seppure abbia riportato p</w:t>
      </w:r>
      <w:r w:rsidR="00F1580F">
        <w:rPr>
          <w:rFonts w:ascii="Calibri" w:hAnsi="Calibri" w:cs="Calibri"/>
          <w:bCs/>
          <w:szCs w:val="24"/>
        </w:rPr>
        <w:t>erdite meno rilevanti, si è inse</w:t>
      </w:r>
      <w:r w:rsidR="00D6072A">
        <w:rPr>
          <w:rFonts w:ascii="Calibri" w:hAnsi="Calibri" w:cs="Calibri"/>
          <w:bCs/>
          <w:szCs w:val="24"/>
        </w:rPr>
        <w:t xml:space="preserve">diata in un’area già </w:t>
      </w:r>
      <w:r w:rsidR="00073218">
        <w:rPr>
          <w:rFonts w:ascii="Calibri" w:hAnsi="Calibri" w:cs="Calibri"/>
          <w:bCs/>
          <w:szCs w:val="24"/>
        </w:rPr>
        <w:t xml:space="preserve">fortemente </w:t>
      </w:r>
      <w:r w:rsidR="00D6072A">
        <w:rPr>
          <w:rFonts w:ascii="Calibri" w:hAnsi="Calibri" w:cs="Calibri"/>
          <w:bCs/>
          <w:szCs w:val="24"/>
        </w:rPr>
        <w:t>provata social</w:t>
      </w:r>
      <w:r w:rsidR="0079595A">
        <w:rPr>
          <w:rFonts w:ascii="Calibri" w:hAnsi="Calibri" w:cs="Calibri"/>
          <w:bCs/>
          <w:szCs w:val="24"/>
        </w:rPr>
        <w:t xml:space="preserve">mente </w:t>
      </w:r>
      <w:r w:rsidR="00D6072A">
        <w:rPr>
          <w:rFonts w:ascii="Calibri" w:hAnsi="Calibri" w:cs="Calibri"/>
          <w:bCs/>
          <w:szCs w:val="24"/>
        </w:rPr>
        <w:t>ed economic</w:t>
      </w:r>
      <w:r w:rsidR="0079595A">
        <w:rPr>
          <w:rFonts w:ascii="Calibri" w:hAnsi="Calibri" w:cs="Calibri"/>
          <w:bCs/>
          <w:szCs w:val="24"/>
        </w:rPr>
        <w:t>amente</w:t>
      </w:r>
      <w:r w:rsidR="00D6072A">
        <w:rPr>
          <w:rFonts w:ascii="Calibri" w:hAnsi="Calibri" w:cs="Calibri"/>
          <w:bCs/>
          <w:szCs w:val="24"/>
        </w:rPr>
        <w:t xml:space="preserve"> </w:t>
      </w:r>
      <w:r w:rsidR="0079595A">
        <w:rPr>
          <w:rFonts w:ascii="Calibri" w:hAnsi="Calibri" w:cs="Calibri"/>
          <w:bCs/>
          <w:szCs w:val="24"/>
        </w:rPr>
        <w:t xml:space="preserve">tanto in termini di reddito </w:t>
      </w:r>
      <w:r w:rsidR="00D6072A">
        <w:rPr>
          <w:rFonts w:ascii="Calibri" w:hAnsi="Calibri" w:cs="Calibri"/>
          <w:bCs/>
          <w:szCs w:val="24"/>
        </w:rPr>
        <w:t>pro-capite</w:t>
      </w:r>
      <w:r w:rsidR="00215BBF" w:rsidRPr="00A97A3D">
        <w:rPr>
          <w:rFonts w:ascii="Calibri" w:hAnsi="Calibri" w:cs="Calibri"/>
          <w:bCs/>
          <w:szCs w:val="24"/>
        </w:rPr>
        <w:t xml:space="preserve"> </w:t>
      </w:r>
      <w:r w:rsidR="00466B5D" w:rsidRPr="00A97A3D">
        <w:rPr>
          <w:rFonts w:ascii="Calibri" w:hAnsi="Calibri" w:cs="Calibri"/>
          <w:bCs/>
          <w:szCs w:val="24"/>
        </w:rPr>
        <w:t>che di diffusione di situazioni di povertà</w:t>
      </w:r>
      <w:r w:rsidR="0079595A">
        <w:rPr>
          <w:rFonts w:ascii="Calibri" w:hAnsi="Calibri" w:cs="Calibri"/>
          <w:bCs/>
          <w:szCs w:val="24"/>
        </w:rPr>
        <w:t>.</w:t>
      </w:r>
      <w:r w:rsidR="00073218">
        <w:rPr>
          <w:rFonts w:ascii="Calibri" w:hAnsi="Calibri" w:cs="Calibri"/>
          <w:bCs/>
          <w:szCs w:val="24"/>
        </w:rPr>
        <w:t xml:space="preserve"> Per questo – ha </w:t>
      </w:r>
      <w:r w:rsidR="00B246B4">
        <w:rPr>
          <w:rFonts w:ascii="Calibri" w:hAnsi="Calibri" w:cs="Calibri"/>
          <w:bCs/>
          <w:szCs w:val="24"/>
        </w:rPr>
        <w:t>evidenziato</w:t>
      </w:r>
      <w:r w:rsidR="00073218">
        <w:rPr>
          <w:rFonts w:ascii="Calibri" w:hAnsi="Calibri" w:cs="Calibri"/>
          <w:bCs/>
          <w:szCs w:val="24"/>
        </w:rPr>
        <w:t xml:space="preserve"> - è importante</w:t>
      </w:r>
      <w:r w:rsidR="00215BBF">
        <w:rPr>
          <w:rFonts w:ascii="Calibri" w:hAnsi="Calibri" w:cs="Calibri"/>
          <w:bCs/>
          <w:szCs w:val="24"/>
        </w:rPr>
        <w:t xml:space="preserve"> </w:t>
      </w:r>
      <w:r w:rsidR="00B246B4">
        <w:rPr>
          <w:rFonts w:ascii="Calibri" w:hAnsi="Calibri" w:cs="Calibri"/>
          <w:bCs/>
          <w:szCs w:val="24"/>
        </w:rPr>
        <w:t>mettere a terra le iniziative previste dal PNRR e in questo le Camere di commercio con la loro rete radicata nei territori possono essere uno strumento eccezionale”.</w:t>
      </w:r>
      <w:r w:rsidR="00736342">
        <w:rPr>
          <w:rFonts w:ascii="Calibri" w:hAnsi="Calibri" w:cs="Calibri"/>
          <w:bCs/>
          <w:szCs w:val="24"/>
        </w:rPr>
        <w:t xml:space="preserve"> </w:t>
      </w:r>
    </w:p>
    <w:p w14:paraId="118ADCE1" w14:textId="77777777" w:rsidR="004E39AA" w:rsidRPr="004E39AA" w:rsidRDefault="004E39AA" w:rsidP="004E39AA">
      <w:pPr>
        <w:rPr>
          <w:rFonts w:ascii="Calibri" w:hAnsi="Calibri" w:cs="Calibri"/>
          <w:bCs/>
          <w:szCs w:val="24"/>
        </w:rPr>
      </w:pPr>
    </w:p>
    <w:p w14:paraId="17486321" w14:textId="77777777" w:rsidR="004E39AA" w:rsidRPr="004E39AA" w:rsidRDefault="004E39AA" w:rsidP="004E39AA">
      <w:pPr>
        <w:rPr>
          <w:rFonts w:ascii="Calibri" w:hAnsi="Calibri" w:cs="Calibri"/>
          <w:b/>
          <w:szCs w:val="24"/>
        </w:rPr>
      </w:pPr>
      <w:r w:rsidRPr="004E39AA">
        <w:rPr>
          <w:rFonts w:ascii="Calibri" w:hAnsi="Calibri" w:cs="Calibri"/>
          <w:b/>
          <w:szCs w:val="24"/>
        </w:rPr>
        <w:t>Reddito pro-capite, Milano prima e rafforza distacco con le altre province</w:t>
      </w:r>
    </w:p>
    <w:p w14:paraId="4F0FB617" w14:textId="77777777" w:rsidR="004E39AA" w:rsidRPr="004E39AA" w:rsidRDefault="004E39AA" w:rsidP="004E39AA">
      <w:pPr>
        <w:rPr>
          <w:rFonts w:ascii="Calibri" w:hAnsi="Calibri" w:cs="Calibri"/>
          <w:bCs/>
          <w:szCs w:val="24"/>
        </w:rPr>
      </w:pPr>
      <w:r w:rsidRPr="004E39AA">
        <w:rPr>
          <w:rFonts w:ascii="Calibri" w:hAnsi="Calibri" w:cs="Calibri"/>
          <w:bCs/>
          <w:szCs w:val="24"/>
        </w:rPr>
        <w:t xml:space="preserve">Milano si conferma al primo posto della classifica italiana provinciale per reddito pro-capite (quasi 47 mila e 500 euro per abitante, indice Italia =100 pari a 189,5), e rafforza il suo margine di vantaggio con la seconda in classifica, Bolzano (156,8), con uno scarto che sfiora il 21%, mai così alto dal 2012 a oggi. Segue in terza posizione Bologna (140,7). </w:t>
      </w:r>
    </w:p>
    <w:p w14:paraId="28C966AD" w14:textId="77777777" w:rsidR="004E39AA" w:rsidRPr="004E39AA" w:rsidRDefault="004E39AA" w:rsidP="004E39AA">
      <w:pPr>
        <w:rPr>
          <w:rFonts w:ascii="Calibri" w:hAnsi="Calibri" w:cs="Calibri"/>
          <w:b/>
          <w:szCs w:val="24"/>
        </w:rPr>
      </w:pPr>
    </w:p>
    <w:p w14:paraId="32D72FD4" w14:textId="422CF19F" w:rsidR="0033788D" w:rsidRPr="0033788D" w:rsidRDefault="0033788D" w:rsidP="004E39AA">
      <w:pPr>
        <w:rPr>
          <w:rFonts w:ascii="Calibri" w:hAnsi="Calibri" w:cs="Calibri"/>
          <w:b/>
          <w:szCs w:val="24"/>
        </w:rPr>
      </w:pPr>
      <w:r>
        <w:rPr>
          <w:rFonts w:ascii="Calibri" w:hAnsi="Calibri" w:cs="Calibri"/>
          <w:b/>
          <w:szCs w:val="24"/>
        </w:rPr>
        <w:t>P</w:t>
      </w:r>
      <w:r w:rsidRPr="0033788D">
        <w:rPr>
          <w:rFonts w:ascii="Calibri" w:hAnsi="Calibri" w:cs="Calibri"/>
          <w:b/>
          <w:szCs w:val="24"/>
        </w:rPr>
        <w:t xml:space="preserve">iù </w:t>
      </w:r>
      <w:r>
        <w:rPr>
          <w:rFonts w:ascii="Calibri" w:hAnsi="Calibri" w:cs="Calibri"/>
          <w:b/>
          <w:szCs w:val="24"/>
        </w:rPr>
        <w:t>penalizzati i</w:t>
      </w:r>
      <w:r w:rsidRPr="0033788D">
        <w:rPr>
          <w:rFonts w:ascii="Calibri" w:hAnsi="Calibri" w:cs="Calibri"/>
          <w:b/>
          <w:szCs w:val="24"/>
        </w:rPr>
        <w:t xml:space="preserve"> territori industriali di piccola impresa </w:t>
      </w:r>
    </w:p>
    <w:p w14:paraId="68C6318B" w14:textId="5B6AFF76" w:rsidR="00D90C76" w:rsidRDefault="004E39AA" w:rsidP="004E39AA">
      <w:pPr>
        <w:rPr>
          <w:rFonts w:ascii="Calibri" w:hAnsi="Calibri" w:cs="Calibri"/>
          <w:bCs/>
          <w:szCs w:val="24"/>
        </w:rPr>
      </w:pPr>
      <w:r w:rsidRPr="00875EBF">
        <w:rPr>
          <w:rFonts w:ascii="Calibri" w:hAnsi="Calibri" w:cs="Calibri"/>
          <w:bCs/>
          <w:szCs w:val="24"/>
        </w:rPr>
        <w:t>Le economie territoriali a più alta presenza di imprese con meno di 50 addetti</w:t>
      </w:r>
      <w:r w:rsidR="000803DF" w:rsidRPr="00875EBF">
        <w:rPr>
          <w:rFonts w:ascii="Calibri" w:hAnsi="Calibri" w:cs="Calibri"/>
          <w:bCs/>
          <w:szCs w:val="24"/>
        </w:rPr>
        <w:t>, che sono la dorsale del nostro sistema Paese,</w:t>
      </w:r>
      <w:r w:rsidRPr="00875EBF">
        <w:rPr>
          <w:rFonts w:ascii="Calibri" w:hAnsi="Calibri" w:cs="Calibri"/>
          <w:bCs/>
          <w:szCs w:val="24"/>
        </w:rPr>
        <w:t xml:space="preserve"> hanno registrato le perdite più consistenti di reddito prodotto, -7,5% fra il 2019 e il 2020. </w:t>
      </w:r>
      <w:r w:rsidR="00D90C76" w:rsidRPr="00875EBF">
        <w:rPr>
          <w:rFonts w:ascii="Calibri" w:hAnsi="Calibri" w:cs="Calibri"/>
          <w:bCs/>
          <w:szCs w:val="24"/>
        </w:rPr>
        <w:t>In</w:t>
      </w:r>
      <w:r w:rsidR="001A2F2A">
        <w:rPr>
          <w:rFonts w:ascii="Calibri" w:hAnsi="Calibri" w:cs="Calibri"/>
          <w:bCs/>
          <w:szCs w:val="24"/>
        </w:rPr>
        <w:t xml:space="preserve"> </w:t>
      </w:r>
      <w:r w:rsidR="00D90C76" w:rsidRPr="00875EBF">
        <w:rPr>
          <w:rFonts w:ascii="Calibri" w:hAnsi="Calibri" w:cs="Calibri"/>
          <w:bCs/>
          <w:szCs w:val="24"/>
        </w:rPr>
        <w:t xml:space="preserve">particolare </w:t>
      </w:r>
      <w:r w:rsidR="000803DF" w:rsidRPr="00875EBF">
        <w:rPr>
          <w:rFonts w:ascii="Calibri" w:hAnsi="Calibri" w:cs="Calibri"/>
          <w:bCs/>
          <w:szCs w:val="24"/>
        </w:rPr>
        <w:t xml:space="preserve">in quest’ambito </w:t>
      </w:r>
      <w:r w:rsidR="00D90C76" w:rsidRPr="00875EBF">
        <w:rPr>
          <w:rFonts w:ascii="Calibri" w:hAnsi="Calibri" w:cs="Calibri"/>
          <w:bCs/>
          <w:szCs w:val="24"/>
        </w:rPr>
        <w:t xml:space="preserve">fanno registrare perdite </w:t>
      </w:r>
      <w:r w:rsidR="000803DF" w:rsidRPr="00875EBF">
        <w:rPr>
          <w:rFonts w:ascii="Calibri" w:hAnsi="Calibri" w:cs="Calibri"/>
          <w:bCs/>
          <w:szCs w:val="24"/>
        </w:rPr>
        <w:t>più significative di valore aggiunto:</w:t>
      </w:r>
      <w:r w:rsidR="00D90C76" w:rsidRPr="00875EBF">
        <w:rPr>
          <w:rFonts w:ascii="Calibri" w:hAnsi="Calibri" w:cs="Calibri"/>
          <w:bCs/>
          <w:szCs w:val="24"/>
        </w:rPr>
        <w:t xml:space="preserve"> Pistoia </w:t>
      </w:r>
      <w:bookmarkStart w:id="1" w:name="_Hlk83286739"/>
      <w:r w:rsidR="00D90C76" w:rsidRPr="00875EBF">
        <w:rPr>
          <w:rFonts w:ascii="Calibri" w:hAnsi="Calibri" w:cs="Calibri"/>
          <w:bCs/>
          <w:szCs w:val="24"/>
        </w:rPr>
        <w:t>(-</w:t>
      </w:r>
      <w:r w:rsidR="00875EBF" w:rsidRPr="00875EBF">
        <w:rPr>
          <w:rFonts w:ascii="Calibri" w:hAnsi="Calibri" w:cs="Calibri"/>
          <w:bCs/>
          <w:szCs w:val="24"/>
        </w:rPr>
        <w:t>9,0</w:t>
      </w:r>
      <w:r w:rsidR="00D90C76" w:rsidRPr="00875EBF">
        <w:rPr>
          <w:rFonts w:ascii="Calibri" w:hAnsi="Calibri" w:cs="Calibri"/>
          <w:bCs/>
          <w:szCs w:val="24"/>
        </w:rPr>
        <w:t>%)</w:t>
      </w:r>
      <w:bookmarkEnd w:id="1"/>
      <w:r w:rsidR="00D90C76" w:rsidRPr="00875EBF">
        <w:rPr>
          <w:rFonts w:ascii="Calibri" w:hAnsi="Calibri" w:cs="Calibri"/>
          <w:bCs/>
          <w:szCs w:val="24"/>
        </w:rPr>
        <w:t>, Prato</w:t>
      </w:r>
      <w:r w:rsidR="001A5010" w:rsidRP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9,5</w:t>
      </w:r>
      <w:r w:rsidR="00D90C76" w:rsidRPr="00875EBF">
        <w:rPr>
          <w:rFonts w:ascii="Calibri" w:hAnsi="Calibri" w:cs="Calibri"/>
          <w:bCs/>
          <w:szCs w:val="24"/>
        </w:rPr>
        <w:t>%), Fermo</w:t>
      </w:r>
      <w:r w:rsid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7,3</w:t>
      </w:r>
      <w:r w:rsidR="00D90C76" w:rsidRPr="00875EBF">
        <w:rPr>
          <w:rFonts w:ascii="Calibri" w:hAnsi="Calibri" w:cs="Calibri"/>
          <w:bCs/>
          <w:szCs w:val="24"/>
        </w:rPr>
        <w:t>%), Barletta-Andria-Trani</w:t>
      </w:r>
      <w:r w:rsidR="00875EBF" w:rsidRP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10,6</w:t>
      </w:r>
      <w:r w:rsidR="00D90C76" w:rsidRPr="00875EBF">
        <w:rPr>
          <w:rFonts w:ascii="Calibri" w:hAnsi="Calibri" w:cs="Calibri"/>
          <w:bCs/>
          <w:szCs w:val="24"/>
        </w:rPr>
        <w:t>%) e Sud Sardegna</w:t>
      </w:r>
      <w:r w:rsidR="00875EBF">
        <w:rPr>
          <w:rFonts w:ascii="Calibri" w:hAnsi="Calibri" w:cs="Calibri"/>
          <w:bCs/>
          <w:szCs w:val="24"/>
        </w:rPr>
        <w:t xml:space="preserve"> </w:t>
      </w:r>
      <w:r w:rsidR="00D90C76" w:rsidRPr="00875EBF">
        <w:rPr>
          <w:rFonts w:ascii="Calibri" w:hAnsi="Calibri" w:cs="Calibri"/>
          <w:bCs/>
          <w:szCs w:val="24"/>
        </w:rPr>
        <w:t>(-</w:t>
      </w:r>
      <w:r w:rsidR="00875EBF" w:rsidRPr="00875EBF">
        <w:rPr>
          <w:rFonts w:ascii="Calibri" w:hAnsi="Calibri" w:cs="Calibri"/>
          <w:bCs/>
          <w:szCs w:val="24"/>
        </w:rPr>
        <w:t>9,5</w:t>
      </w:r>
      <w:r w:rsidR="00D90C76" w:rsidRPr="00875EBF">
        <w:rPr>
          <w:rFonts w:ascii="Calibri" w:hAnsi="Calibri" w:cs="Calibri"/>
          <w:bCs/>
          <w:szCs w:val="24"/>
        </w:rPr>
        <w:t>%).</w:t>
      </w:r>
    </w:p>
    <w:p w14:paraId="0313F414" w14:textId="77777777" w:rsidR="0033788D" w:rsidRDefault="0033788D" w:rsidP="004E39AA">
      <w:pPr>
        <w:rPr>
          <w:rFonts w:ascii="Calibri" w:hAnsi="Calibri" w:cs="Calibri"/>
          <w:bCs/>
          <w:szCs w:val="24"/>
        </w:rPr>
      </w:pPr>
    </w:p>
    <w:p w14:paraId="7B1D6854" w14:textId="3782FC5C" w:rsidR="0033788D" w:rsidRPr="004E39AA" w:rsidRDefault="009176E6" w:rsidP="0033788D">
      <w:pPr>
        <w:rPr>
          <w:rFonts w:ascii="Calibri" w:hAnsi="Calibri" w:cs="Calibri"/>
          <w:b/>
          <w:szCs w:val="24"/>
        </w:rPr>
      </w:pPr>
      <w:r>
        <w:rPr>
          <w:rFonts w:ascii="Calibri" w:hAnsi="Calibri" w:cs="Calibri"/>
          <w:bCs/>
          <w:szCs w:val="24"/>
        </w:rPr>
        <w:t>…</w:t>
      </w:r>
      <w:r w:rsidR="0033788D" w:rsidRPr="0033788D">
        <w:rPr>
          <w:rFonts w:ascii="Calibri" w:hAnsi="Calibri" w:cs="Calibri"/>
          <w:b/>
          <w:szCs w:val="24"/>
        </w:rPr>
        <w:t xml:space="preserve"> </w:t>
      </w:r>
      <w:r w:rsidR="0033788D">
        <w:rPr>
          <w:rFonts w:ascii="Calibri" w:hAnsi="Calibri" w:cs="Calibri"/>
          <w:b/>
          <w:szCs w:val="24"/>
        </w:rPr>
        <w:t>e le aree ad elevata presenza sistema “</w:t>
      </w:r>
      <w:r w:rsidR="0033788D" w:rsidRPr="002075C7">
        <w:rPr>
          <w:rFonts w:ascii="Calibri" w:hAnsi="Calibri" w:cs="Calibri"/>
          <w:b/>
          <w:szCs w:val="24"/>
        </w:rPr>
        <w:t>moda</w:t>
      </w:r>
      <w:r w:rsidR="00A67427">
        <w:rPr>
          <w:rFonts w:ascii="Calibri" w:hAnsi="Calibri" w:cs="Calibri"/>
          <w:b/>
          <w:szCs w:val="24"/>
        </w:rPr>
        <w:t>” e “cultura”</w:t>
      </w:r>
    </w:p>
    <w:p w14:paraId="5E75BC09" w14:textId="1ECBBD9C" w:rsidR="00875EBF" w:rsidRDefault="00B00382" w:rsidP="004E39AA">
      <w:pPr>
        <w:rPr>
          <w:rFonts w:ascii="Calibri" w:hAnsi="Calibri" w:cs="Calibri"/>
          <w:bCs/>
          <w:szCs w:val="24"/>
        </w:rPr>
      </w:pPr>
      <w:r>
        <w:rPr>
          <w:rFonts w:ascii="Calibri" w:hAnsi="Calibri" w:cs="Calibri"/>
          <w:bCs/>
          <w:szCs w:val="24"/>
        </w:rPr>
        <w:t>D</w:t>
      </w:r>
      <w:r w:rsidR="000803DF">
        <w:rPr>
          <w:rFonts w:ascii="Calibri" w:hAnsi="Calibri" w:cs="Calibri"/>
          <w:bCs/>
          <w:szCs w:val="24"/>
        </w:rPr>
        <w:t>al punto di vista settoriale</w:t>
      </w:r>
      <w:r w:rsidR="004E39AA" w:rsidRPr="004E39AA">
        <w:rPr>
          <w:rFonts w:ascii="Calibri" w:hAnsi="Calibri" w:cs="Calibri"/>
          <w:bCs/>
          <w:szCs w:val="24"/>
        </w:rPr>
        <w:t xml:space="preserve">, </w:t>
      </w:r>
      <w:r>
        <w:rPr>
          <w:rFonts w:ascii="Calibri" w:hAnsi="Calibri" w:cs="Calibri"/>
          <w:bCs/>
          <w:szCs w:val="24"/>
        </w:rPr>
        <w:t xml:space="preserve">invece, </w:t>
      </w:r>
      <w:r w:rsidR="004E39AA" w:rsidRPr="004E39AA">
        <w:rPr>
          <w:rFonts w:ascii="Calibri" w:hAnsi="Calibri" w:cs="Calibri"/>
          <w:bCs/>
          <w:szCs w:val="24"/>
        </w:rPr>
        <w:t>ad essere penalizzate maggiormente sono state le aree manifatturiere (-7,9%)</w:t>
      </w:r>
      <w:r w:rsidR="000803DF">
        <w:rPr>
          <w:rFonts w:ascii="Calibri" w:hAnsi="Calibri" w:cs="Calibri"/>
          <w:bCs/>
          <w:szCs w:val="24"/>
        </w:rPr>
        <w:t>.</w:t>
      </w:r>
      <w:r w:rsidR="004E39AA" w:rsidRPr="004E39AA">
        <w:rPr>
          <w:rFonts w:ascii="Calibri" w:hAnsi="Calibri" w:cs="Calibri"/>
          <w:bCs/>
          <w:szCs w:val="24"/>
        </w:rPr>
        <w:t xml:space="preserve"> </w:t>
      </w:r>
      <w:r w:rsidR="000803DF">
        <w:rPr>
          <w:rFonts w:ascii="Calibri" w:hAnsi="Calibri" w:cs="Calibri"/>
          <w:bCs/>
          <w:szCs w:val="24"/>
        </w:rPr>
        <w:t>Sono soprattutto</w:t>
      </w:r>
      <w:r w:rsidR="004E39AA" w:rsidRPr="004E39AA">
        <w:rPr>
          <w:rFonts w:ascii="Calibri" w:hAnsi="Calibri" w:cs="Calibri"/>
          <w:bCs/>
          <w:szCs w:val="24"/>
        </w:rPr>
        <w:t xml:space="preserve"> quelle a più intensa vocazione </w:t>
      </w:r>
      <w:r w:rsidR="008C0911">
        <w:rPr>
          <w:rFonts w:ascii="Calibri" w:hAnsi="Calibri" w:cs="Calibri"/>
          <w:bCs/>
          <w:szCs w:val="24"/>
        </w:rPr>
        <w:t xml:space="preserve">nel </w:t>
      </w:r>
      <w:r w:rsidR="004E39AA" w:rsidRPr="004E39AA">
        <w:rPr>
          <w:rFonts w:ascii="Calibri" w:hAnsi="Calibri" w:cs="Calibri"/>
          <w:bCs/>
          <w:szCs w:val="24"/>
        </w:rPr>
        <w:t>tessile e abbigliamento (-8,1%)</w:t>
      </w:r>
      <w:r w:rsidR="00D90C76">
        <w:rPr>
          <w:rFonts w:ascii="Calibri" w:hAnsi="Calibri" w:cs="Calibri"/>
          <w:bCs/>
          <w:szCs w:val="24"/>
        </w:rPr>
        <w:t xml:space="preserve"> </w:t>
      </w:r>
      <w:r w:rsidR="008C0911">
        <w:rPr>
          <w:rFonts w:ascii="Calibri" w:hAnsi="Calibri" w:cs="Calibri"/>
          <w:bCs/>
          <w:szCs w:val="24"/>
        </w:rPr>
        <w:t xml:space="preserve">e nella cultura </w:t>
      </w:r>
      <w:r w:rsidR="008C0911" w:rsidRPr="00875EBF">
        <w:rPr>
          <w:rFonts w:ascii="Calibri" w:hAnsi="Calibri" w:cs="Calibri"/>
          <w:bCs/>
          <w:szCs w:val="24"/>
        </w:rPr>
        <w:t>(-</w:t>
      </w:r>
      <w:r w:rsidR="00875EBF" w:rsidRPr="00875EBF">
        <w:rPr>
          <w:rFonts w:ascii="Calibri" w:hAnsi="Calibri" w:cs="Calibri"/>
          <w:bCs/>
          <w:szCs w:val="24"/>
        </w:rPr>
        <w:t>7,9</w:t>
      </w:r>
      <w:r w:rsidR="008C0911" w:rsidRPr="00875EBF">
        <w:rPr>
          <w:rFonts w:ascii="Calibri" w:hAnsi="Calibri" w:cs="Calibri"/>
          <w:bCs/>
          <w:szCs w:val="24"/>
        </w:rPr>
        <w:t>%</w:t>
      </w:r>
      <w:r w:rsidR="00F227CB" w:rsidRPr="00875EBF">
        <w:rPr>
          <w:rFonts w:ascii="Calibri" w:hAnsi="Calibri" w:cs="Calibri"/>
          <w:bCs/>
          <w:szCs w:val="24"/>
        </w:rPr>
        <w:t xml:space="preserve"> al netto di Roma e Milano</w:t>
      </w:r>
      <w:r w:rsidR="008C0911" w:rsidRPr="00875EBF">
        <w:rPr>
          <w:rFonts w:ascii="Calibri" w:hAnsi="Calibri" w:cs="Calibri"/>
          <w:bCs/>
          <w:szCs w:val="24"/>
        </w:rPr>
        <w:t>)</w:t>
      </w:r>
      <w:r w:rsidR="008C0911">
        <w:rPr>
          <w:rFonts w:ascii="Calibri" w:hAnsi="Calibri" w:cs="Calibri"/>
          <w:bCs/>
          <w:szCs w:val="24"/>
        </w:rPr>
        <w:t xml:space="preserve"> </w:t>
      </w:r>
      <w:r w:rsidR="00F227CB">
        <w:rPr>
          <w:rFonts w:ascii="Calibri" w:hAnsi="Calibri" w:cs="Calibri"/>
          <w:bCs/>
          <w:szCs w:val="24"/>
        </w:rPr>
        <w:t>ad essere state colpite</w:t>
      </w:r>
      <w:r w:rsidR="00AD0846">
        <w:rPr>
          <w:rFonts w:ascii="Calibri" w:hAnsi="Calibri" w:cs="Calibri"/>
          <w:bCs/>
          <w:szCs w:val="24"/>
        </w:rPr>
        <w:t xml:space="preserve">. </w:t>
      </w:r>
    </w:p>
    <w:p w14:paraId="71406DA9" w14:textId="469AAC55" w:rsidR="00875EBF" w:rsidRDefault="00875EBF" w:rsidP="004E39AA">
      <w:pPr>
        <w:rPr>
          <w:rFonts w:ascii="Calibri" w:hAnsi="Calibri" w:cs="Calibri"/>
          <w:bCs/>
          <w:szCs w:val="24"/>
        </w:rPr>
      </w:pPr>
      <w:r>
        <w:rPr>
          <w:rFonts w:ascii="Calibri" w:hAnsi="Calibri" w:cs="Calibri"/>
          <w:bCs/>
          <w:szCs w:val="24"/>
        </w:rPr>
        <w:t>Le 16 province nelle quali l’incidenza del tessile abbigliamento è superiore alla media nazionale hanno chiuso tutte quante con un bilancio peggiore della media nazionale</w:t>
      </w:r>
      <w:r w:rsidR="00CF6AEA">
        <w:rPr>
          <w:rFonts w:ascii="Calibri" w:hAnsi="Calibri" w:cs="Calibri"/>
          <w:bCs/>
          <w:szCs w:val="24"/>
        </w:rPr>
        <w:t xml:space="preserve"> (-9,4% contro il -7,1% medio nazionale)</w:t>
      </w:r>
      <w:r>
        <w:rPr>
          <w:rFonts w:ascii="Calibri" w:hAnsi="Calibri" w:cs="Calibri"/>
          <w:bCs/>
          <w:szCs w:val="24"/>
        </w:rPr>
        <w:t xml:space="preserve"> con quattro di queste che hanno </w:t>
      </w:r>
      <w:r w:rsidR="00CF6AEA">
        <w:rPr>
          <w:rFonts w:ascii="Calibri" w:hAnsi="Calibri" w:cs="Calibri"/>
          <w:bCs/>
          <w:szCs w:val="24"/>
        </w:rPr>
        <w:t xml:space="preserve">registrato </w:t>
      </w:r>
      <w:r>
        <w:rPr>
          <w:rFonts w:ascii="Calibri" w:hAnsi="Calibri" w:cs="Calibri"/>
          <w:bCs/>
          <w:szCs w:val="24"/>
        </w:rPr>
        <w:t xml:space="preserve">perdite in doppia cifra: Rovigo (-11,7%), Macerata (-12,5%), Ascoli Piceno (-11,9%) e Barletta-Andria-Trani (-10,6%). </w:t>
      </w:r>
    </w:p>
    <w:p w14:paraId="5584B7DF" w14:textId="36D220CE" w:rsidR="008C0911" w:rsidRDefault="00875EBF" w:rsidP="00AD0846">
      <w:pPr>
        <w:rPr>
          <w:rFonts w:ascii="Calibri" w:hAnsi="Calibri" w:cs="Calibri"/>
          <w:bCs/>
          <w:szCs w:val="24"/>
        </w:rPr>
      </w:pPr>
      <w:r>
        <w:rPr>
          <w:rFonts w:ascii="Calibri" w:hAnsi="Calibri" w:cs="Calibri"/>
          <w:bCs/>
          <w:szCs w:val="24"/>
        </w:rPr>
        <w:t xml:space="preserve">Sul fronte cultura </w:t>
      </w:r>
      <w:r w:rsidR="00F227CB">
        <w:rPr>
          <w:rFonts w:ascii="Calibri" w:hAnsi="Calibri" w:cs="Calibri"/>
          <w:bCs/>
          <w:szCs w:val="24"/>
        </w:rPr>
        <w:t>al netto di Roma e Milano,</w:t>
      </w:r>
      <w:r w:rsidR="00B00382">
        <w:rPr>
          <w:rFonts w:ascii="Calibri" w:hAnsi="Calibri" w:cs="Calibri"/>
          <w:bCs/>
          <w:szCs w:val="24"/>
        </w:rPr>
        <w:t xml:space="preserve"> che costituiscono</w:t>
      </w:r>
      <w:r w:rsidR="00F227CB">
        <w:rPr>
          <w:rFonts w:ascii="Calibri" w:hAnsi="Calibri" w:cs="Calibri"/>
          <w:bCs/>
          <w:szCs w:val="24"/>
        </w:rPr>
        <w:t xml:space="preserve"> </w:t>
      </w:r>
      <w:r w:rsidR="00B00382" w:rsidRPr="00B00382">
        <w:rPr>
          <w:rFonts w:ascii="Calibri" w:hAnsi="Calibri" w:cs="Calibri"/>
          <w:bCs/>
          <w:szCs w:val="24"/>
        </w:rPr>
        <w:t>i due principali poli della cultura italiana</w:t>
      </w:r>
      <w:r w:rsidR="00B00382">
        <w:rPr>
          <w:rFonts w:ascii="Calibri" w:hAnsi="Calibri" w:cs="Calibri"/>
          <w:bCs/>
          <w:szCs w:val="24"/>
        </w:rPr>
        <w:t>,</w:t>
      </w:r>
      <w:r w:rsidR="00B00382" w:rsidRPr="00B00382">
        <w:rPr>
          <w:rFonts w:ascii="Calibri" w:hAnsi="Calibri" w:cs="Calibri"/>
          <w:bCs/>
          <w:szCs w:val="24"/>
        </w:rPr>
        <w:t xml:space="preserve"> </w:t>
      </w:r>
      <w:r w:rsidR="00AD0846">
        <w:rPr>
          <w:rFonts w:ascii="Calibri" w:hAnsi="Calibri" w:cs="Calibri"/>
          <w:bCs/>
          <w:szCs w:val="24"/>
        </w:rPr>
        <w:t xml:space="preserve">le </w:t>
      </w:r>
      <w:r w:rsidR="009E2A41">
        <w:rPr>
          <w:rFonts w:ascii="Calibri" w:hAnsi="Calibri" w:cs="Calibri"/>
          <w:bCs/>
          <w:szCs w:val="24"/>
        </w:rPr>
        <w:t xml:space="preserve">altre </w:t>
      </w:r>
      <w:r w:rsidR="00F227CB">
        <w:rPr>
          <w:rFonts w:ascii="Calibri" w:hAnsi="Calibri" w:cs="Calibri"/>
          <w:bCs/>
          <w:szCs w:val="24"/>
        </w:rPr>
        <w:t xml:space="preserve">9 </w:t>
      </w:r>
      <w:r w:rsidR="00AD0846">
        <w:rPr>
          <w:rFonts w:ascii="Calibri" w:hAnsi="Calibri" w:cs="Calibri"/>
          <w:bCs/>
          <w:szCs w:val="24"/>
        </w:rPr>
        <w:t>province</w:t>
      </w:r>
      <w:r w:rsidR="009E2A41">
        <w:rPr>
          <w:rFonts w:ascii="Calibri" w:hAnsi="Calibri" w:cs="Calibri"/>
          <w:bCs/>
          <w:szCs w:val="24"/>
        </w:rPr>
        <w:t>/città metropolitane</w:t>
      </w:r>
      <w:r w:rsidR="00AD0846">
        <w:rPr>
          <w:rFonts w:ascii="Calibri" w:hAnsi="Calibri" w:cs="Calibri"/>
          <w:bCs/>
          <w:szCs w:val="24"/>
        </w:rPr>
        <w:t xml:space="preserve"> </w:t>
      </w:r>
      <w:r w:rsidR="00AD0846" w:rsidRPr="00AD0846">
        <w:rPr>
          <w:rFonts w:ascii="Calibri" w:hAnsi="Calibri" w:cs="Calibri"/>
          <w:bCs/>
          <w:szCs w:val="24"/>
        </w:rPr>
        <w:t>c</w:t>
      </w:r>
      <w:r w:rsidR="00F227CB">
        <w:rPr>
          <w:rFonts w:ascii="Calibri" w:hAnsi="Calibri" w:cs="Calibri"/>
          <w:bCs/>
          <w:szCs w:val="24"/>
        </w:rPr>
        <w:t>he hanno un’</w:t>
      </w:r>
      <w:r w:rsidR="00AD0846" w:rsidRPr="00AD0846">
        <w:rPr>
          <w:rFonts w:ascii="Calibri" w:hAnsi="Calibri" w:cs="Calibri"/>
          <w:bCs/>
          <w:szCs w:val="24"/>
        </w:rPr>
        <w:t xml:space="preserve">incidenza del </w:t>
      </w:r>
      <w:r w:rsidR="00F227CB" w:rsidRPr="00875EBF">
        <w:rPr>
          <w:rFonts w:ascii="Calibri" w:hAnsi="Calibri" w:cs="Calibri"/>
          <w:bCs/>
          <w:szCs w:val="24"/>
        </w:rPr>
        <w:t>sistema culturale e creativo </w:t>
      </w:r>
      <w:r w:rsidR="00AD0846" w:rsidRPr="00AD0846">
        <w:rPr>
          <w:rFonts w:ascii="Calibri" w:hAnsi="Calibri" w:cs="Calibri"/>
          <w:bCs/>
          <w:szCs w:val="24"/>
        </w:rPr>
        <w:t xml:space="preserve">superiore alla media nazionale </w:t>
      </w:r>
      <w:r w:rsidR="00B00382">
        <w:rPr>
          <w:rFonts w:ascii="Calibri" w:hAnsi="Calibri" w:cs="Calibri"/>
          <w:bCs/>
          <w:szCs w:val="24"/>
        </w:rPr>
        <w:t xml:space="preserve">hanno </w:t>
      </w:r>
      <w:r w:rsidR="007546E0">
        <w:rPr>
          <w:rFonts w:ascii="Calibri" w:hAnsi="Calibri" w:cs="Calibri"/>
          <w:bCs/>
          <w:szCs w:val="24"/>
        </w:rPr>
        <w:t>perso il</w:t>
      </w:r>
      <w:r w:rsidR="00AD0846" w:rsidRPr="00AD0846">
        <w:rPr>
          <w:rFonts w:ascii="Calibri" w:hAnsi="Calibri" w:cs="Calibri"/>
          <w:bCs/>
          <w:szCs w:val="24"/>
        </w:rPr>
        <w:t xml:space="preserve"> -</w:t>
      </w:r>
      <w:r w:rsidR="00F227CB">
        <w:rPr>
          <w:rFonts w:ascii="Calibri" w:hAnsi="Calibri" w:cs="Calibri"/>
          <w:bCs/>
          <w:szCs w:val="24"/>
        </w:rPr>
        <w:t>7</w:t>
      </w:r>
      <w:r w:rsidR="00AD0846" w:rsidRPr="00AD0846">
        <w:rPr>
          <w:rFonts w:ascii="Calibri" w:hAnsi="Calibri" w:cs="Calibri"/>
          <w:bCs/>
          <w:szCs w:val="24"/>
        </w:rPr>
        <w:t>,</w:t>
      </w:r>
      <w:r w:rsidR="00F227CB">
        <w:rPr>
          <w:rFonts w:ascii="Calibri" w:hAnsi="Calibri" w:cs="Calibri"/>
          <w:bCs/>
          <w:szCs w:val="24"/>
        </w:rPr>
        <w:t>9</w:t>
      </w:r>
      <w:r w:rsidR="00AD0846" w:rsidRPr="00AD0846">
        <w:rPr>
          <w:rFonts w:ascii="Calibri" w:hAnsi="Calibri" w:cs="Calibri"/>
          <w:bCs/>
          <w:szCs w:val="24"/>
        </w:rPr>
        <w:t>%</w:t>
      </w:r>
      <w:r w:rsidR="00B00382">
        <w:rPr>
          <w:rFonts w:ascii="Calibri" w:hAnsi="Calibri" w:cs="Calibri"/>
          <w:bCs/>
          <w:szCs w:val="24"/>
        </w:rPr>
        <w:t xml:space="preserve"> (contro un</w:t>
      </w:r>
      <w:r w:rsidR="007546E0">
        <w:rPr>
          <w:rFonts w:ascii="Calibri" w:hAnsi="Calibri" w:cs="Calibri"/>
          <w:bCs/>
          <w:szCs w:val="24"/>
        </w:rPr>
        <w:t xml:space="preserve"> calo </w:t>
      </w:r>
      <w:r w:rsidR="00B00382">
        <w:rPr>
          <w:rFonts w:ascii="Calibri" w:hAnsi="Calibri" w:cs="Calibri"/>
          <w:bCs/>
          <w:szCs w:val="24"/>
        </w:rPr>
        <w:t>del -6,1% delle</w:t>
      </w:r>
      <w:r w:rsidR="00AD0846" w:rsidRPr="00AD0846">
        <w:rPr>
          <w:rFonts w:ascii="Calibri" w:hAnsi="Calibri" w:cs="Calibri"/>
          <w:bCs/>
          <w:szCs w:val="24"/>
        </w:rPr>
        <w:t xml:space="preserve"> due </w:t>
      </w:r>
      <w:r w:rsidR="00B00382">
        <w:rPr>
          <w:rFonts w:ascii="Calibri" w:hAnsi="Calibri" w:cs="Calibri"/>
          <w:bCs/>
          <w:szCs w:val="24"/>
        </w:rPr>
        <w:t xml:space="preserve">principali </w:t>
      </w:r>
      <w:r w:rsidR="00AD0846" w:rsidRPr="00AD0846">
        <w:rPr>
          <w:rFonts w:ascii="Calibri" w:hAnsi="Calibri" w:cs="Calibri"/>
          <w:bCs/>
          <w:szCs w:val="24"/>
        </w:rPr>
        <w:t>città metropolitane</w:t>
      </w:r>
      <w:r w:rsidR="00B00382">
        <w:rPr>
          <w:rFonts w:ascii="Calibri" w:hAnsi="Calibri" w:cs="Calibri"/>
          <w:bCs/>
          <w:szCs w:val="24"/>
        </w:rPr>
        <w:t>)</w:t>
      </w:r>
      <w:r>
        <w:rPr>
          <w:rFonts w:ascii="Calibri" w:hAnsi="Calibri" w:cs="Calibri"/>
          <w:bCs/>
          <w:szCs w:val="24"/>
        </w:rPr>
        <w:t xml:space="preserve">. </w:t>
      </w:r>
      <w:r w:rsidR="009E2A41">
        <w:rPr>
          <w:rFonts w:ascii="Calibri" w:hAnsi="Calibri" w:cs="Calibri"/>
          <w:bCs/>
          <w:szCs w:val="24"/>
        </w:rPr>
        <w:t xml:space="preserve">Si tratta di </w:t>
      </w:r>
      <w:r w:rsidR="009E2A41" w:rsidRPr="009E2A41">
        <w:rPr>
          <w:rFonts w:ascii="Calibri" w:hAnsi="Calibri" w:cs="Calibri"/>
          <w:bCs/>
          <w:szCs w:val="24"/>
        </w:rPr>
        <w:t>Torino (-7,4%), Padova (-8,1%), Trieste (-8,3%), Bologna (-6,5%), Ancona (-6,6%), Firenze (-9,8%), Pisa (-9,</w:t>
      </w:r>
      <w:r w:rsidR="00CF6AEA">
        <w:rPr>
          <w:rFonts w:ascii="Calibri" w:hAnsi="Calibri" w:cs="Calibri"/>
          <w:bCs/>
          <w:szCs w:val="24"/>
        </w:rPr>
        <w:t>0</w:t>
      </w:r>
      <w:r w:rsidR="009E2A41" w:rsidRPr="009E2A41">
        <w:rPr>
          <w:rFonts w:ascii="Calibri" w:hAnsi="Calibri" w:cs="Calibri"/>
          <w:bCs/>
          <w:szCs w:val="24"/>
        </w:rPr>
        <w:t>%), Arezzo (-8,9%), Siena (-9,3%)</w:t>
      </w:r>
      <w:r w:rsidR="009E2A41">
        <w:rPr>
          <w:rFonts w:ascii="Calibri" w:hAnsi="Calibri" w:cs="Calibri"/>
          <w:bCs/>
          <w:szCs w:val="24"/>
        </w:rPr>
        <w:t>.</w:t>
      </w:r>
    </w:p>
    <w:p w14:paraId="79735128" w14:textId="77777777" w:rsidR="0033788D" w:rsidRDefault="0033788D" w:rsidP="0074691E">
      <w:pPr>
        <w:rPr>
          <w:rFonts w:ascii="Calibri" w:hAnsi="Calibri" w:cs="Calibri"/>
          <w:bCs/>
          <w:szCs w:val="24"/>
        </w:rPr>
      </w:pPr>
    </w:p>
    <w:p w14:paraId="2BC535E0" w14:textId="511F2F94" w:rsidR="0033788D" w:rsidRPr="0033788D" w:rsidRDefault="000B71A1" w:rsidP="0074691E">
      <w:pPr>
        <w:rPr>
          <w:rFonts w:ascii="Calibri" w:hAnsi="Calibri" w:cs="Calibri"/>
          <w:b/>
          <w:szCs w:val="24"/>
        </w:rPr>
      </w:pPr>
      <w:r>
        <w:rPr>
          <w:rFonts w:ascii="Calibri" w:hAnsi="Calibri" w:cs="Calibri"/>
          <w:b/>
          <w:szCs w:val="24"/>
        </w:rPr>
        <w:t xml:space="preserve">Cali più contenuti </w:t>
      </w:r>
      <w:r w:rsidR="00EC5ADC">
        <w:rPr>
          <w:rFonts w:ascii="Calibri" w:hAnsi="Calibri" w:cs="Calibri"/>
          <w:b/>
          <w:szCs w:val="24"/>
        </w:rPr>
        <w:t>dove la</w:t>
      </w:r>
      <w:r w:rsidR="0033788D" w:rsidRPr="0033788D">
        <w:rPr>
          <w:rFonts w:ascii="Calibri" w:hAnsi="Calibri" w:cs="Calibri"/>
          <w:b/>
          <w:szCs w:val="24"/>
        </w:rPr>
        <w:t xml:space="preserve"> componente pubblica </w:t>
      </w:r>
      <w:r w:rsidR="00EC5ADC">
        <w:rPr>
          <w:rFonts w:ascii="Calibri" w:hAnsi="Calibri" w:cs="Calibri"/>
          <w:b/>
          <w:szCs w:val="24"/>
        </w:rPr>
        <w:t>è maggiore</w:t>
      </w:r>
    </w:p>
    <w:p w14:paraId="3C54A8D5" w14:textId="23FFEA1E" w:rsidR="0074691E" w:rsidRPr="00105FA4" w:rsidRDefault="00467827" w:rsidP="0074691E">
      <w:pPr>
        <w:rPr>
          <w:rFonts w:ascii="Calibri" w:hAnsi="Calibri" w:cs="Calibri"/>
          <w:bCs/>
          <w:szCs w:val="24"/>
        </w:rPr>
      </w:pPr>
      <w:r>
        <w:rPr>
          <w:rFonts w:ascii="Calibri" w:hAnsi="Calibri" w:cs="Calibri"/>
          <w:bCs/>
          <w:szCs w:val="24"/>
        </w:rPr>
        <w:t>Sul fronte opposto m</w:t>
      </w:r>
      <w:r w:rsidR="00EE6ACF">
        <w:rPr>
          <w:rFonts w:ascii="Calibri" w:hAnsi="Calibri" w:cs="Calibri"/>
          <w:bCs/>
          <w:szCs w:val="24"/>
        </w:rPr>
        <w:t xml:space="preserve">aggiore capacità di resilienza si riscontra nelle </w:t>
      </w:r>
      <w:r w:rsidR="0074691E" w:rsidRPr="004E39AA">
        <w:rPr>
          <w:rFonts w:ascii="Calibri" w:hAnsi="Calibri" w:cs="Calibri"/>
          <w:bCs/>
          <w:szCs w:val="24"/>
        </w:rPr>
        <w:t xml:space="preserve">aree </w:t>
      </w:r>
      <w:r w:rsidR="00EE6ACF">
        <w:rPr>
          <w:rFonts w:ascii="Calibri" w:hAnsi="Calibri" w:cs="Calibri"/>
          <w:bCs/>
          <w:szCs w:val="24"/>
        </w:rPr>
        <w:t xml:space="preserve">che presentano un contributo </w:t>
      </w:r>
      <w:r>
        <w:rPr>
          <w:rFonts w:ascii="Calibri" w:hAnsi="Calibri" w:cs="Calibri"/>
          <w:bCs/>
          <w:szCs w:val="24"/>
        </w:rPr>
        <w:t xml:space="preserve">al valore aggiunto </w:t>
      </w:r>
      <w:r w:rsidR="00EE6ACF">
        <w:rPr>
          <w:rFonts w:ascii="Calibri" w:hAnsi="Calibri" w:cs="Calibri"/>
          <w:bCs/>
          <w:szCs w:val="24"/>
        </w:rPr>
        <w:t xml:space="preserve">più elevato </w:t>
      </w:r>
      <w:r w:rsidR="009E2A41">
        <w:rPr>
          <w:rFonts w:ascii="Calibri" w:hAnsi="Calibri" w:cs="Calibri"/>
          <w:bCs/>
          <w:szCs w:val="24"/>
        </w:rPr>
        <w:t xml:space="preserve">proveniente </w:t>
      </w:r>
      <w:r w:rsidR="0074691E" w:rsidRPr="004E39AA">
        <w:rPr>
          <w:rFonts w:ascii="Calibri" w:hAnsi="Calibri" w:cs="Calibri"/>
          <w:bCs/>
          <w:szCs w:val="24"/>
        </w:rPr>
        <w:t>d</w:t>
      </w:r>
      <w:r w:rsidR="009E2A41">
        <w:rPr>
          <w:rFonts w:ascii="Calibri" w:hAnsi="Calibri" w:cs="Calibri"/>
          <w:bCs/>
          <w:szCs w:val="24"/>
        </w:rPr>
        <w:t>a</w:t>
      </w:r>
      <w:r w:rsidR="0074691E" w:rsidRPr="004E39AA">
        <w:rPr>
          <w:rFonts w:ascii="Calibri" w:hAnsi="Calibri" w:cs="Calibri"/>
          <w:bCs/>
          <w:szCs w:val="24"/>
        </w:rPr>
        <w:t>l settore pubblico</w:t>
      </w:r>
      <w:r w:rsidR="00EE6ACF">
        <w:rPr>
          <w:rFonts w:ascii="Calibri" w:hAnsi="Calibri" w:cs="Calibri"/>
          <w:bCs/>
          <w:szCs w:val="24"/>
        </w:rPr>
        <w:t xml:space="preserve">, che nel 2020 </w:t>
      </w:r>
      <w:r>
        <w:rPr>
          <w:rFonts w:ascii="Calibri" w:hAnsi="Calibri" w:cs="Calibri"/>
          <w:bCs/>
          <w:szCs w:val="24"/>
        </w:rPr>
        <w:t xml:space="preserve">hanno contenuto le </w:t>
      </w:r>
      <w:r w:rsidR="00105FA4">
        <w:rPr>
          <w:rFonts w:ascii="Calibri" w:hAnsi="Calibri" w:cs="Calibri"/>
          <w:bCs/>
          <w:szCs w:val="24"/>
        </w:rPr>
        <w:t xml:space="preserve">perdite </w:t>
      </w:r>
      <w:r>
        <w:rPr>
          <w:rFonts w:ascii="Calibri" w:hAnsi="Calibri" w:cs="Calibri"/>
          <w:bCs/>
          <w:szCs w:val="24"/>
        </w:rPr>
        <w:t>al -</w:t>
      </w:r>
      <w:r w:rsidR="0074691E" w:rsidRPr="004E39AA">
        <w:rPr>
          <w:rFonts w:ascii="Calibri" w:hAnsi="Calibri" w:cs="Calibri"/>
          <w:bCs/>
          <w:szCs w:val="24"/>
        </w:rPr>
        <w:t>6,6%</w:t>
      </w:r>
      <w:r w:rsidR="00EE6ACF">
        <w:rPr>
          <w:rFonts w:ascii="Calibri" w:hAnsi="Calibri" w:cs="Calibri"/>
          <w:bCs/>
          <w:szCs w:val="24"/>
        </w:rPr>
        <w:t xml:space="preserve"> contro un calo </w:t>
      </w:r>
      <w:r w:rsidR="00EE6ACF" w:rsidRPr="009E2A41">
        <w:rPr>
          <w:rFonts w:ascii="Calibri" w:hAnsi="Calibri" w:cs="Calibri"/>
          <w:bCs/>
          <w:szCs w:val="24"/>
        </w:rPr>
        <w:t>nazionale del -7,1%</w:t>
      </w:r>
      <w:r w:rsidR="009E2A41" w:rsidRPr="009E2A41">
        <w:rPr>
          <w:rFonts w:ascii="Calibri" w:hAnsi="Calibri" w:cs="Calibri"/>
          <w:bCs/>
          <w:szCs w:val="24"/>
        </w:rPr>
        <w:t>.</w:t>
      </w:r>
      <w:r w:rsidR="00E32B4F" w:rsidRPr="00105FA4">
        <w:rPr>
          <w:rFonts w:ascii="Calibri" w:hAnsi="Calibri" w:cs="Calibri"/>
          <w:bCs/>
          <w:szCs w:val="24"/>
        </w:rPr>
        <w:t xml:space="preserve"> </w:t>
      </w:r>
      <w:r w:rsidR="00105FA4" w:rsidRPr="00105FA4">
        <w:rPr>
          <w:rFonts w:ascii="Calibri" w:hAnsi="Calibri" w:cs="Calibri"/>
          <w:bCs/>
          <w:szCs w:val="24"/>
        </w:rPr>
        <w:t>Nell’ambito delle 21 province nelle quali il pubblico contribuisce per oltre il 20% alla formazione del valore aggiunto locale, ben 14 hanno fatto segnare un andamento del valore aggiunto migliore della media nazionale. E tra queste s</w:t>
      </w:r>
      <w:r w:rsidR="00105FA4">
        <w:rPr>
          <w:rFonts w:ascii="Calibri" w:hAnsi="Calibri" w:cs="Calibri"/>
          <w:bCs/>
          <w:szCs w:val="24"/>
        </w:rPr>
        <w:t xml:space="preserve">i segnalano diverse province appartenenti al novero di coloro che hanno saputo meglio contenere le perdite. Alcuni esempi: </w:t>
      </w:r>
      <w:r w:rsidR="00105FA4" w:rsidRPr="00105FA4">
        <w:rPr>
          <w:rFonts w:ascii="Calibri" w:hAnsi="Calibri" w:cs="Calibri"/>
          <w:bCs/>
          <w:szCs w:val="24"/>
        </w:rPr>
        <w:t>Rieti (-4,0%), Benevento (-3,3%), Taranto (-3,8%), Trapani (-3,4%), Caltanissetta (-2,</w:t>
      </w:r>
      <w:r w:rsidR="00105FA4">
        <w:rPr>
          <w:rFonts w:ascii="Calibri" w:hAnsi="Calibri" w:cs="Calibri"/>
          <w:bCs/>
          <w:szCs w:val="24"/>
        </w:rPr>
        <w:t>0</w:t>
      </w:r>
      <w:r w:rsidR="00105FA4" w:rsidRPr="00105FA4">
        <w:rPr>
          <w:rFonts w:ascii="Calibri" w:hAnsi="Calibri" w:cs="Calibri"/>
          <w:bCs/>
          <w:szCs w:val="24"/>
        </w:rPr>
        <w:t>%), Enna (-1,7%), Isernia (-3,3%)</w:t>
      </w:r>
      <w:r w:rsidR="00105FA4">
        <w:rPr>
          <w:rFonts w:ascii="Calibri" w:hAnsi="Calibri" w:cs="Calibri"/>
          <w:bCs/>
          <w:szCs w:val="24"/>
        </w:rPr>
        <w:t>.</w:t>
      </w:r>
    </w:p>
    <w:p w14:paraId="03DCBE0A" w14:textId="77777777" w:rsidR="00CA7460" w:rsidRDefault="00CA7460" w:rsidP="0074691E"/>
    <w:p w14:paraId="29693257" w14:textId="781D03B1" w:rsidR="00EE6ACF" w:rsidRPr="00D90C76" w:rsidRDefault="007A73AC" w:rsidP="0074691E">
      <w:pPr>
        <w:rPr>
          <w:rFonts w:ascii="Calibri" w:hAnsi="Calibri" w:cs="Calibri"/>
          <w:bCs/>
          <w:szCs w:val="24"/>
        </w:rPr>
      </w:pPr>
      <w:r w:rsidRPr="00F6548A">
        <w:rPr>
          <w:rFonts w:ascii="Calibri" w:hAnsi="Calibri" w:cs="Calibri"/>
          <w:b/>
          <w:szCs w:val="24"/>
        </w:rPr>
        <w:t xml:space="preserve">Green </w:t>
      </w:r>
      <w:r w:rsidR="00F8692E">
        <w:rPr>
          <w:rFonts w:ascii="Calibri" w:hAnsi="Calibri" w:cs="Calibri"/>
          <w:b/>
          <w:szCs w:val="24"/>
        </w:rPr>
        <w:t>e Blue economy</w:t>
      </w:r>
      <w:r w:rsidR="00CA7460">
        <w:rPr>
          <w:rFonts w:ascii="Calibri" w:hAnsi="Calibri" w:cs="Calibri"/>
          <w:b/>
          <w:szCs w:val="24"/>
        </w:rPr>
        <w:t xml:space="preserve"> </w:t>
      </w:r>
      <w:r w:rsidR="00467827">
        <w:rPr>
          <w:rFonts w:ascii="Calibri" w:hAnsi="Calibri" w:cs="Calibri"/>
          <w:b/>
          <w:szCs w:val="24"/>
        </w:rPr>
        <w:t>aiutano a</w:t>
      </w:r>
      <w:r w:rsidR="0080791C">
        <w:rPr>
          <w:rFonts w:ascii="Calibri" w:hAnsi="Calibri" w:cs="Calibri"/>
          <w:b/>
          <w:szCs w:val="24"/>
        </w:rPr>
        <w:t>d</w:t>
      </w:r>
      <w:r w:rsidR="00467827">
        <w:rPr>
          <w:rFonts w:ascii="Calibri" w:hAnsi="Calibri" w:cs="Calibri"/>
          <w:b/>
          <w:szCs w:val="24"/>
        </w:rPr>
        <w:t xml:space="preserve"> </w:t>
      </w:r>
      <w:r w:rsidR="0080791C">
        <w:rPr>
          <w:rFonts w:ascii="Calibri" w:hAnsi="Calibri" w:cs="Calibri"/>
          <w:b/>
          <w:szCs w:val="24"/>
        </w:rPr>
        <w:t>arginare</w:t>
      </w:r>
      <w:r w:rsidR="00CA7460">
        <w:rPr>
          <w:rFonts w:ascii="Calibri" w:hAnsi="Calibri" w:cs="Calibri"/>
          <w:b/>
          <w:szCs w:val="24"/>
        </w:rPr>
        <w:t xml:space="preserve"> </w:t>
      </w:r>
      <w:r w:rsidR="00555501">
        <w:rPr>
          <w:rFonts w:ascii="Calibri" w:hAnsi="Calibri" w:cs="Calibri"/>
          <w:b/>
          <w:szCs w:val="24"/>
        </w:rPr>
        <w:t xml:space="preserve">la crisi </w:t>
      </w:r>
    </w:p>
    <w:p w14:paraId="2F769FCC" w14:textId="46764AEC" w:rsidR="000803DF" w:rsidRDefault="006541B3" w:rsidP="004E39AA">
      <w:pPr>
        <w:rPr>
          <w:rFonts w:ascii="Calibri" w:hAnsi="Calibri" w:cs="Calibri"/>
          <w:bCs/>
          <w:szCs w:val="24"/>
        </w:rPr>
      </w:pPr>
      <w:r w:rsidRPr="001A2F2A">
        <w:rPr>
          <w:rFonts w:ascii="Calibri" w:hAnsi="Calibri" w:cs="Calibri"/>
          <w:bCs/>
          <w:szCs w:val="24"/>
        </w:rPr>
        <w:t>L’economia blu e verde si sono rilevate armi importanti</w:t>
      </w:r>
      <w:r w:rsidR="0066046D">
        <w:rPr>
          <w:rFonts w:ascii="Calibri" w:hAnsi="Calibri" w:cs="Calibri"/>
          <w:bCs/>
          <w:szCs w:val="24"/>
        </w:rPr>
        <w:t xml:space="preserve"> in diversi territori</w:t>
      </w:r>
      <w:r w:rsidRPr="001A2F2A">
        <w:rPr>
          <w:rFonts w:ascii="Calibri" w:hAnsi="Calibri" w:cs="Calibri"/>
          <w:bCs/>
          <w:szCs w:val="24"/>
        </w:rPr>
        <w:t xml:space="preserve"> per </w:t>
      </w:r>
      <w:r w:rsidR="00555501" w:rsidRPr="001A2F2A">
        <w:rPr>
          <w:rFonts w:ascii="Calibri" w:hAnsi="Calibri" w:cs="Calibri"/>
          <w:bCs/>
          <w:szCs w:val="24"/>
        </w:rPr>
        <w:t xml:space="preserve">limitare </w:t>
      </w:r>
      <w:r w:rsidRPr="001A2F2A">
        <w:rPr>
          <w:rFonts w:ascii="Calibri" w:hAnsi="Calibri" w:cs="Calibri"/>
          <w:bCs/>
          <w:szCs w:val="24"/>
        </w:rPr>
        <w:t>i</w:t>
      </w:r>
      <w:r w:rsidR="00555501" w:rsidRPr="001A2F2A">
        <w:rPr>
          <w:rFonts w:ascii="Calibri" w:hAnsi="Calibri" w:cs="Calibri"/>
          <w:bCs/>
          <w:szCs w:val="24"/>
        </w:rPr>
        <w:t xml:space="preserve"> danni della pandemia sulla ricchezza prodotta. </w:t>
      </w:r>
      <w:r w:rsidR="00560D19" w:rsidRPr="001A2F2A">
        <w:rPr>
          <w:rFonts w:ascii="Calibri" w:hAnsi="Calibri" w:cs="Calibri"/>
          <w:bCs/>
          <w:szCs w:val="24"/>
        </w:rPr>
        <w:t>Sei province su</w:t>
      </w:r>
      <w:r w:rsidR="00F8692E" w:rsidRPr="001A2F2A">
        <w:rPr>
          <w:rFonts w:ascii="Calibri" w:hAnsi="Calibri" w:cs="Calibri"/>
          <w:bCs/>
          <w:szCs w:val="24"/>
        </w:rPr>
        <w:t xml:space="preserve"> </w:t>
      </w:r>
      <w:r w:rsidR="00560D19" w:rsidRPr="001A2F2A">
        <w:rPr>
          <w:rFonts w:ascii="Calibri" w:hAnsi="Calibri" w:cs="Calibri"/>
          <w:bCs/>
          <w:szCs w:val="24"/>
        </w:rPr>
        <w:t>dieci</w:t>
      </w:r>
      <w:r w:rsidR="007A73AC" w:rsidRPr="001A2F2A">
        <w:rPr>
          <w:rFonts w:ascii="Calibri" w:hAnsi="Calibri" w:cs="Calibri"/>
          <w:bCs/>
          <w:szCs w:val="24"/>
        </w:rPr>
        <w:t xml:space="preserve"> con la quota </w:t>
      </w:r>
      <w:r w:rsidR="00A2705C" w:rsidRPr="001A2F2A">
        <w:rPr>
          <w:rFonts w:ascii="Calibri" w:hAnsi="Calibri" w:cs="Calibri"/>
          <w:bCs/>
          <w:szCs w:val="24"/>
        </w:rPr>
        <w:t xml:space="preserve">maggiore </w:t>
      </w:r>
      <w:r w:rsidR="007A73AC" w:rsidRPr="001A2F2A">
        <w:rPr>
          <w:rFonts w:ascii="Calibri" w:hAnsi="Calibri" w:cs="Calibri"/>
          <w:bCs/>
          <w:szCs w:val="24"/>
        </w:rPr>
        <w:t xml:space="preserve">di imprese che </w:t>
      </w:r>
      <w:r w:rsidR="00467827" w:rsidRPr="001A2F2A">
        <w:rPr>
          <w:rFonts w:ascii="Calibri" w:hAnsi="Calibri" w:cs="Calibri"/>
          <w:bCs/>
          <w:szCs w:val="24"/>
        </w:rPr>
        <w:t xml:space="preserve">hanno fatto investimenti </w:t>
      </w:r>
      <w:r w:rsidR="007A73AC" w:rsidRPr="001A2F2A">
        <w:rPr>
          <w:rFonts w:ascii="Calibri" w:hAnsi="Calibri" w:cs="Calibri"/>
          <w:bCs/>
          <w:szCs w:val="24"/>
        </w:rPr>
        <w:t>green</w:t>
      </w:r>
      <w:r w:rsidR="002A7EF0" w:rsidRPr="001A2F2A">
        <w:rPr>
          <w:rFonts w:ascii="Calibri" w:hAnsi="Calibri" w:cs="Calibri"/>
          <w:bCs/>
          <w:szCs w:val="24"/>
        </w:rPr>
        <w:t xml:space="preserve"> </w:t>
      </w:r>
      <w:r w:rsidR="00105FA4" w:rsidRPr="001A2F2A">
        <w:rPr>
          <w:rFonts w:ascii="Calibri" w:hAnsi="Calibri" w:cs="Calibri"/>
          <w:bCs/>
          <w:szCs w:val="24"/>
        </w:rPr>
        <w:t xml:space="preserve">nel periodo 2016-2020 </w:t>
      </w:r>
      <w:r w:rsidR="00700662" w:rsidRPr="001A2F2A">
        <w:rPr>
          <w:rFonts w:ascii="Calibri" w:hAnsi="Calibri" w:cs="Calibri"/>
          <w:bCs/>
          <w:szCs w:val="24"/>
        </w:rPr>
        <w:t>hanno retto</w:t>
      </w:r>
      <w:r w:rsidR="00467827" w:rsidRPr="001A2F2A">
        <w:rPr>
          <w:rFonts w:ascii="Calibri" w:hAnsi="Calibri" w:cs="Calibri"/>
          <w:bCs/>
          <w:szCs w:val="24"/>
        </w:rPr>
        <w:t xml:space="preserve"> meglio </w:t>
      </w:r>
      <w:r w:rsidR="007A73AC" w:rsidRPr="001A2F2A">
        <w:rPr>
          <w:rFonts w:ascii="Calibri" w:hAnsi="Calibri" w:cs="Calibri"/>
          <w:bCs/>
          <w:szCs w:val="24"/>
        </w:rPr>
        <w:t>della media nazionale</w:t>
      </w:r>
      <w:r w:rsidR="00CA7460" w:rsidRPr="001A2F2A">
        <w:rPr>
          <w:rFonts w:ascii="Calibri" w:hAnsi="Calibri" w:cs="Calibri"/>
          <w:bCs/>
          <w:szCs w:val="24"/>
        </w:rPr>
        <w:t>:</w:t>
      </w:r>
      <w:r w:rsidR="00105FA4" w:rsidRPr="001A2F2A">
        <w:rPr>
          <w:rFonts w:ascii="Calibri" w:hAnsi="Calibri" w:cs="Calibri"/>
          <w:bCs/>
          <w:szCs w:val="24"/>
        </w:rPr>
        <w:t xml:space="preserve"> Novara (-7,1%), Imperia (-6,9%), Varese (-6,0%), Ravenna (-7,0%), Salerno (-3,5%), Campobasso (-7,2%), Isernia (-3,3%)</w:t>
      </w:r>
      <w:r w:rsidR="00560D19" w:rsidRPr="001A2F2A">
        <w:rPr>
          <w:rFonts w:ascii="Calibri" w:hAnsi="Calibri" w:cs="Calibri"/>
          <w:bCs/>
          <w:szCs w:val="24"/>
        </w:rPr>
        <w:t xml:space="preserve"> </w:t>
      </w:r>
      <w:r w:rsidR="00555501" w:rsidRPr="001A2F2A">
        <w:rPr>
          <w:rFonts w:ascii="Calibri" w:hAnsi="Calibri" w:cs="Calibri"/>
          <w:bCs/>
          <w:szCs w:val="24"/>
        </w:rPr>
        <w:t>contro il - 7,1% del valore aggiunto nazionale</w:t>
      </w:r>
      <w:r w:rsidR="000803DF" w:rsidRPr="001A2F2A">
        <w:rPr>
          <w:rFonts w:ascii="Calibri" w:hAnsi="Calibri" w:cs="Calibri"/>
          <w:bCs/>
          <w:szCs w:val="24"/>
        </w:rPr>
        <w:t>.</w:t>
      </w:r>
      <w:r w:rsidR="00700662" w:rsidRPr="001A2F2A">
        <w:rPr>
          <w:rFonts w:ascii="Calibri" w:hAnsi="Calibri" w:cs="Calibri"/>
          <w:bCs/>
          <w:szCs w:val="24"/>
        </w:rPr>
        <w:t xml:space="preserve">  Mentre </w:t>
      </w:r>
      <w:r w:rsidR="001A2F2A" w:rsidRPr="001A2F2A">
        <w:rPr>
          <w:rFonts w:ascii="Calibri" w:hAnsi="Calibri" w:cs="Calibri"/>
          <w:bCs/>
          <w:szCs w:val="24"/>
        </w:rPr>
        <w:t xml:space="preserve">le 48 </w:t>
      </w:r>
      <w:r w:rsidR="00A2705C" w:rsidRPr="001A2F2A">
        <w:rPr>
          <w:rFonts w:ascii="Calibri" w:hAnsi="Calibri" w:cs="Calibri"/>
          <w:bCs/>
          <w:szCs w:val="24"/>
        </w:rPr>
        <w:t>p</w:t>
      </w:r>
      <w:r w:rsidR="00700662" w:rsidRPr="001A2F2A">
        <w:rPr>
          <w:rFonts w:ascii="Calibri" w:hAnsi="Calibri" w:cs="Calibri"/>
          <w:bCs/>
          <w:szCs w:val="24"/>
        </w:rPr>
        <w:t xml:space="preserve">rovince in cui il peso dell’economia del mare </w:t>
      </w:r>
      <w:r w:rsidR="00A2705C" w:rsidRPr="001A2F2A">
        <w:rPr>
          <w:rFonts w:ascii="Calibri" w:hAnsi="Calibri" w:cs="Calibri"/>
          <w:bCs/>
          <w:szCs w:val="24"/>
        </w:rPr>
        <w:t>è più</w:t>
      </w:r>
      <w:r w:rsidR="001A2F2A" w:rsidRPr="001A2F2A">
        <w:rPr>
          <w:rFonts w:ascii="Calibri" w:hAnsi="Calibri" w:cs="Calibri"/>
          <w:bCs/>
          <w:szCs w:val="24"/>
        </w:rPr>
        <w:t xml:space="preserve"> elevato</w:t>
      </w:r>
      <w:r w:rsidR="00A2705C" w:rsidRPr="001A2F2A">
        <w:rPr>
          <w:rFonts w:ascii="Calibri" w:hAnsi="Calibri" w:cs="Calibri"/>
          <w:bCs/>
          <w:szCs w:val="24"/>
        </w:rPr>
        <w:t xml:space="preserve"> </w:t>
      </w:r>
      <w:r w:rsidR="00700662" w:rsidRPr="001A2F2A">
        <w:rPr>
          <w:rFonts w:ascii="Calibri" w:hAnsi="Calibri" w:cs="Calibri"/>
          <w:bCs/>
          <w:szCs w:val="24"/>
        </w:rPr>
        <w:t>fa</w:t>
      </w:r>
      <w:r w:rsidR="00A2705C" w:rsidRPr="001A2F2A">
        <w:rPr>
          <w:rFonts w:ascii="Calibri" w:hAnsi="Calibri" w:cs="Calibri"/>
          <w:bCs/>
          <w:szCs w:val="24"/>
        </w:rPr>
        <w:t>nno</w:t>
      </w:r>
      <w:r w:rsidR="00700662" w:rsidRPr="001A2F2A">
        <w:rPr>
          <w:rFonts w:ascii="Calibri" w:hAnsi="Calibri" w:cs="Calibri"/>
          <w:bCs/>
          <w:szCs w:val="24"/>
        </w:rPr>
        <w:t xml:space="preserve"> registrare </w:t>
      </w:r>
      <w:r w:rsidR="00A2705C" w:rsidRPr="001A2F2A">
        <w:rPr>
          <w:rFonts w:ascii="Calibri" w:hAnsi="Calibri" w:cs="Calibri"/>
          <w:bCs/>
          <w:szCs w:val="24"/>
        </w:rPr>
        <w:t xml:space="preserve">cali </w:t>
      </w:r>
      <w:r w:rsidR="00341286" w:rsidRPr="001A2F2A">
        <w:rPr>
          <w:rFonts w:ascii="Calibri" w:hAnsi="Calibri" w:cs="Calibri"/>
          <w:bCs/>
          <w:szCs w:val="24"/>
        </w:rPr>
        <w:t>del -6,6%</w:t>
      </w:r>
      <w:r w:rsidR="00A2705C" w:rsidRPr="001A2F2A">
        <w:rPr>
          <w:rFonts w:ascii="Calibri" w:hAnsi="Calibri" w:cs="Calibri"/>
          <w:bCs/>
          <w:szCs w:val="24"/>
        </w:rPr>
        <w:t xml:space="preserve"> contro la media nazionale del 7,1%</w:t>
      </w:r>
      <w:r w:rsidR="001A2F2A" w:rsidRPr="001A2F2A">
        <w:rPr>
          <w:rFonts w:ascii="Calibri" w:hAnsi="Calibri" w:cs="Calibri"/>
          <w:bCs/>
          <w:szCs w:val="24"/>
        </w:rPr>
        <w:t xml:space="preserve"> con Livorno (-4,1%), Savona (-5,7%) e Imperia (-6,9%) che sono le province che maggiormente hanno saputo capitalizzare l’elevato peso che il mare ha nel caratterizzare le loro economie.</w:t>
      </w:r>
    </w:p>
    <w:p w14:paraId="43251800" w14:textId="55E8FF5B" w:rsidR="00EC5ADC" w:rsidRDefault="00EC5ADC" w:rsidP="004E39AA">
      <w:pPr>
        <w:rPr>
          <w:rFonts w:ascii="Calibri" w:hAnsi="Calibri" w:cs="Calibri"/>
          <w:bCs/>
          <w:szCs w:val="24"/>
        </w:rPr>
      </w:pPr>
    </w:p>
    <w:p w14:paraId="5D012081" w14:textId="77777777" w:rsidR="00EC5ADC" w:rsidRPr="004E39AA" w:rsidRDefault="00EC5ADC" w:rsidP="00EC5ADC">
      <w:pPr>
        <w:rPr>
          <w:rFonts w:ascii="Calibri" w:hAnsi="Calibri" w:cs="Calibri"/>
          <w:b/>
          <w:szCs w:val="24"/>
        </w:rPr>
      </w:pPr>
      <w:r w:rsidRPr="004E39AA">
        <w:rPr>
          <w:rFonts w:ascii="Calibri" w:hAnsi="Calibri" w:cs="Calibri"/>
          <w:b/>
          <w:szCs w:val="24"/>
        </w:rPr>
        <w:t xml:space="preserve">Nel Sud 8 province su 10 meno colpite  </w:t>
      </w:r>
    </w:p>
    <w:p w14:paraId="0F48E75B" w14:textId="77777777" w:rsidR="00EC5ADC" w:rsidRPr="004E39AA" w:rsidRDefault="00EC5ADC" w:rsidP="00EC5ADC">
      <w:pPr>
        <w:rPr>
          <w:rFonts w:ascii="Calibri" w:hAnsi="Calibri" w:cs="Calibri"/>
          <w:bCs/>
          <w:szCs w:val="24"/>
        </w:rPr>
      </w:pPr>
      <w:r w:rsidRPr="004E39AA">
        <w:rPr>
          <w:rFonts w:ascii="Calibri" w:hAnsi="Calibri" w:cs="Calibri"/>
          <w:bCs/>
          <w:szCs w:val="24"/>
        </w:rPr>
        <w:t xml:space="preserve">Il Sud è stato meno duramente colpito dalla crisi Covid rispetto al resto dell’Italia, con una perdita del -6,4% del valore aggiunto, a fronte di un calo nel Nord del -7,4% e nel Centro del -7,3%. Anche la lettura dei dati provinciali mette in luce questa nuova ricomposizione </w:t>
      </w:r>
      <w:r w:rsidRPr="004E39AA">
        <w:rPr>
          <w:rFonts w:ascii="Calibri" w:hAnsi="Calibri" w:cs="Calibri"/>
          <w:bCs/>
          <w:szCs w:val="24"/>
        </w:rPr>
        <w:lastRenderedPageBreak/>
        <w:t>geografia della crisi: sono del Mezzogiorno otto province su dieci che perdono meno su scala nazionale. Sul fronte opposto, tra le dieci province che evidenziano perdite maggiori si collocano quattro del Mezzogiorno, due del Centro, due del Nord-Est e due del Nord-Ovest</w:t>
      </w:r>
      <w:r>
        <w:rPr>
          <w:rFonts w:ascii="Calibri" w:hAnsi="Calibri" w:cs="Calibri"/>
          <w:bCs/>
          <w:szCs w:val="24"/>
        </w:rPr>
        <w:t>.</w:t>
      </w:r>
    </w:p>
    <w:p w14:paraId="439BDE97" w14:textId="77777777" w:rsidR="00EC5ADC" w:rsidRDefault="00EC5ADC" w:rsidP="004E39AA">
      <w:pPr>
        <w:rPr>
          <w:rFonts w:ascii="Calibri" w:hAnsi="Calibri" w:cs="Calibri"/>
          <w:b/>
          <w:szCs w:val="24"/>
        </w:rPr>
      </w:pPr>
    </w:p>
    <w:p w14:paraId="71D054BE" w14:textId="6B51FE76" w:rsidR="004E39AA" w:rsidRPr="004E39AA" w:rsidRDefault="004E39AA" w:rsidP="004E39AA">
      <w:pPr>
        <w:rPr>
          <w:rFonts w:ascii="Calibri" w:hAnsi="Calibri" w:cs="Calibri"/>
          <w:b/>
          <w:szCs w:val="24"/>
        </w:rPr>
      </w:pPr>
      <w:r w:rsidRPr="004E39AA">
        <w:rPr>
          <w:rFonts w:ascii="Calibri" w:hAnsi="Calibri" w:cs="Calibri"/>
          <w:b/>
          <w:szCs w:val="24"/>
        </w:rPr>
        <w:t>Crisi, effetto lockdown ma non solo</w:t>
      </w:r>
    </w:p>
    <w:p w14:paraId="604FF80E" w14:textId="4F65BC71" w:rsidR="004E39AA" w:rsidRPr="004E39AA" w:rsidRDefault="004E39AA" w:rsidP="004E39AA">
      <w:pPr>
        <w:rPr>
          <w:rFonts w:ascii="Calibri" w:hAnsi="Calibri" w:cs="Calibri"/>
          <w:bCs/>
          <w:szCs w:val="24"/>
        </w:rPr>
      </w:pPr>
      <w:r w:rsidRPr="004E39AA">
        <w:rPr>
          <w:rFonts w:ascii="Calibri" w:hAnsi="Calibri" w:cs="Calibri"/>
          <w:bCs/>
          <w:szCs w:val="24"/>
        </w:rPr>
        <w:t>Le importanti perdite registrate dal manifatturiero si collegano alle problematiche generate dal lockdown con la sospensione di diverse attività che hanno avuto riflessi su intere filiere. Infatti, nelle province in cui è stato maggiore il numero delle attività sospese, si riscontrano le variazioni peggiori: 36 di queste province su 40 complessive interessate dal fenomeno sono nel Centro</w:t>
      </w:r>
      <w:r w:rsidR="00F200D1">
        <w:rPr>
          <w:rFonts w:ascii="Calibri" w:hAnsi="Calibri" w:cs="Calibri"/>
          <w:bCs/>
          <w:szCs w:val="24"/>
        </w:rPr>
        <w:t>-</w:t>
      </w:r>
      <w:r w:rsidRPr="004E39AA">
        <w:rPr>
          <w:rFonts w:ascii="Calibri" w:hAnsi="Calibri" w:cs="Calibri"/>
          <w:bCs/>
          <w:szCs w:val="24"/>
        </w:rPr>
        <w:t>Nord.</w:t>
      </w:r>
      <w:r w:rsidRPr="004E39AA">
        <w:rPr>
          <w:rFonts w:ascii="Calibri" w:hAnsi="Calibri" w:cs="Calibri"/>
          <w:bCs/>
          <w:i/>
          <w:iCs/>
          <w:szCs w:val="24"/>
        </w:rPr>
        <w:t xml:space="preserve"> </w:t>
      </w:r>
      <w:r w:rsidRPr="004E39AA">
        <w:rPr>
          <w:rFonts w:ascii="Calibri" w:hAnsi="Calibri" w:cs="Calibri"/>
          <w:bCs/>
          <w:szCs w:val="24"/>
        </w:rPr>
        <w:t xml:space="preserve">Si tratta di zone produttive che sono state, peraltro, particolarmente colpite dalla pandemia anche dal punto di vista squisitamente sanitario. Al contrario, le province con una quota mediamente più bassa di addetti alle attività sospese, hanno riportato riduzioni inferiori alla media: 22 di queste province su 29 interessate sono del Centro-Sud. </w:t>
      </w:r>
    </w:p>
    <w:p w14:paraId="76EC14D0" w14:textId="3097F7AD" w:rsidR="004E39AA" w:rsidRPr="004E39AA" w:rsidRDefault="004E39AA" w:rsidP="004E39AA">
      <w:pPr>
        <w:rPr>
          <w:rFonts w:ascii="Calibri" w:hAnsi="Calibri" w:cs="Calibri"/>
          <w:bCs/>
          <w:szCs w:val="24"/>
        </w:rPr>
      </w:pPr>
      <w:r w:rsidRPr="004E39AA">
        <w:rPr>
          <w:rFonts w:ascii="Calibri" w:hAnsi="Calibri" w:cs="Calibri"/>
          <w:bCs/>
          <w:szCs w:val="24"/>
        </w:rPr>
        <w:t>Ma le perdite registrate in alcune aree non sono solo l’effetto del lockdown. In diverse province, la crisi Covid si è innestata infatti all’interno di un processo di ridimensionamento già in corso dal 2008</w:t>
      </w:r>
      <w:r w:rsidR="00F200D1">
        <w:rPr>
          <w:rFonts w:ascii="Calibri" w:hAnsi="Calibri" w:cs="Calibri"/>
          <w:bCs/>
          <w:szCs w:val="24"/>
        </w:rPr>
        <w:t xml:space="preserve"> e che la crisi pandemica ha finito per far emergere in maniera chiara.</w:t>
      </w:r>
    </w:p>
    <w:p w14:paraId="68E771E8" w14:textId="2C56FC7D" w:rsidR="00BD29CD" w:rsidRPr="004E39AA" w:rsidRDefault="004E39AA" w:rsidP="00BD29CD">
      <w:pPr>
        <w:rPr>
          <w:rFonts w:ascii="Calibri" w:hAnsi="Calibri" w:cs="Calibri"/>
          <w:b/>
          <w:szCs w:val="24"/>
        </w:rPr>
      </w:pPr>
      <w:r w:rsidRPr="004E39AA">
        <w:rPr>
          <w:rFonts w:ascii="Calibri" w:hAnsi="Calibri" w:cs="Calibri"/>
          <w:bCs/>
          <w:szCs w:val="24"/>
        </w:rPr>
        <w:br w:type="page"/>
      </w:r>
      <w:r w:rsidR="00BD29CD" w:rsidRPr="004E39AA">
        <w:rPr>
          <w:rFonts w:ascii="Calibri" w:hAnsi="Calibri" w:cs="Calibri"/>
          <w:b/>
          <w:szCs w:val="24"/>
        </w:rPr>
        <w:lastRenderedPageBreak/>
        <w:t>Variazioni del valore aggiunto ai prezzi base e correnti fra 2019 e 2020 nelle province italiane</w:t>
      </w:r>
      <w:r w:rsidR="00BD29CD">
        <w:rPr>
          <w:rFonts w:ascii="Calibri" w:hAnsi="Calibri" w:cs="Calibri"/>
          <w:b/>
          <w:szCs w:val="24"/>
        </w:rPr>
        <w:t>, per regione, provincia e area geografica</w:t>
      </w:r>
    </w:p>
    <w:tbl>
      <w:tblPr>
        <w:tblW w:w="8440" w:type="dxa"/>
        <w:tblCellMar>
          <w:left w:w="70" w:type="dxa"/>
          <w:right w:w="70" w:type="dxa"/>
        </w:tblCellMar>
        <w:tblLook w:val="04A0" w:firstRow="1" w:lastRow="0" w:firstColumn="1" w:lastColumn="0" w:noHBand="0" w:noVBand="1"/>
      </w:tblPr>
      <w:tblGrid>
        <w:gridCol w:w="3220"/>
        <w:gridCol w:w="1000"/>
        <w:gridCol w:w="3220"/>
        <w:gridCol w:w="1000"/>
      </w:tblGrid>
      <w:tr w:rsidR="009A0CDB" w:rsidRPr="009A0CDB" w14:paraId="0749E198"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005AA8"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Province e regioni</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14:paraId="41A2C78E"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Variazione</w:t>
            </w:r>
          </w:p>
        </w:tc>
        <w:tc>
          <w:tcPr>
            <w:tcW w:w="3220" w:type="dxa"/>
            <w:tcBorders>
              <w:top w:val="single" w:sz="4" w:space="0" w:color="auto"/>
              <w:left w:val="nil"/>
              <w:bottom w:val="single" w:sz="4" w:space="0" w:color="auto"/>
              <w:right w:val="single" w:sz="4" w:space="0" w:color="auto"/>
            </w:tcBorders>
            <w:shd w:val="clear" w:color="000000" w:fill="BFBFBF"/>
            <w:noWrap/>
            <w:vAlign w:val="center"/>
            <w:hideMark/>
          </w:tcPr>
          <w:p w14:paraId="1CCE7B6A"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Province e regioni</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14:paraId="38614968" w14:textId="77777777" w:rsidR="009A0CDB" w:rsidRPr="0011751D" w:rsidRDefault="009A0CDB" w:rsidP="00B94CA2">
            <w:pPr>
              <w:jc w:val="center"/>
              <w:rPr>
                <w:rFonts w:ascii="Calibri" w:hAnsi="Calibri" w:cs="Calibri"/>
                <w:b/>
                <w:bCs/>
                <w:color w:val="000000"/>
                <w:sz w:val="16"/>
                <w:szCs w:val="18"/>
              </w:rPr>
            </w:pPr>
            <w:r w:rsidRPr="0011751D">
              <w:rPr>
                <w:rFonts w:ascii="Calibri" w:hAnsi="Calibri" w:cs="Calibri"/>
                <w:b/>
                <w:bCs/>
                <w:color w:val="000000"/>
                <w:sz w:val="16"/>
                <w:szCs w:val="18"/>
              </w:rPr>
              <w:t>Variazione</w:t>
            </w:r>
          </w:p>
        </w:tc>
      </w:tr>
      <w:tr w:rsidR="009A0CDB" w:rsidRPr="009A0CDB" w14:paraId="3A13CDF8" w14:textId="77777777" w:rsidTr="0011751D">
        <w:trPr>
          <w:trHeight w:val="232"/>
        </w:trPr>
        <w:tc>
          <w:tcPr>
            <w:tcW w:w="3220" w:type="dxa"/>
            <w:tcBorders>
              <w:top w:val="nil"/>
              <w:left w:val="single" w:sz="4" w:space="0" w:color="auto"/>
              <w:bottom w:val="nil"/>
              <w:right w:val="single" w:sz="4" w:space="0" w:color="auto"/>
            </w:tcBorders>
            <w:shd w:val="clear" w:color="auto" w:fill="auto"/>
            <w:noWrap/>
            <w:vAlign w:val="center"/>
            <w:hideMark/>
          </w:tcPr>
          <w:p w14:paraId="38602A4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Torino</w:t>
            </w:r>
          </w:p>
        </w:tc>
        <w:tc>
          <w:tcPr>
            <w:tcW w:w="1000" w:type="dxa"/>
            <w:tcBorders>
              <w:top w:val="nil"/>
              <w:left w:val="nil"/>
              <w:bottom w:val="nil"/>
              <w:right w:val="single" w:sz="4" w:space="0" w:color="auto"/>
            </w:tcBorders>
            <w:shd w:val="clear" w:color="auto" w:fill="auto"/>
            <w:noWrap/>
            <w:vAlign w:val="center"/>
            <w:hideMark/>
          </w:tcPr>
          <w:p w14:paraId="5C42F07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-7,4</w:t>
            </w:r>
          </w:p>
        </w:tc>
        <w:tc>
          <w:tcPr>
            <w:tcW w:w="3220" w:type="dxa"/>
            <w:tcBorders>
              <w:top w:val="nil"/>
              <w:left w:val="nil"/>
              <w:bottom w:val="nil"/>
              <w:right w:val="single" w:sz="4" w:space="0" w:color="auto"/>
            </w:tcBorders>
            <w:shd w:val="clear" w:color="auto" w:fill="auto"/>
            <w:noWrap/>
            <w:vAlign w:val="center"/>
            <w:hideMark/>
          </w:tcPr>
          <w:p w14:paraId="0F10A73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Perugia</w:t>
            </w:r>
          </w:p>
        </w:tc>
        <w:tc>
          <w:tcPr>
            <w:tcW w:w="1000" w:type="dxa"/>
            <w:tcBorders>
              <w:top w:val="nil"/>
              <w:left w:val="nil"/>
              <w:bottom w:val="nil"/>
              <w:right w:val="single" w:sz="4" w:space="0" w:color="auto"/>
            </w:tcBorders>
            <w:shd w:val="clear" w:color="auto" w:fill="auto"/>
            <w:noWrap/>
            <w:vAlign w:val="center"/>
            <w:hideMark/>
          </w:tcPr>
          <w:p w14:paraId="0CEB4DC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-6,6</w:t>
            </w:r>
          </w:p>
        </w:tc>
      </w:tr>
      <w:tr w:rsidR="009A0CDB" w:rsidRPr="009A0CDB" w14:paraId="0FA13D7F" w14:textId="77777777" w:rsidTr="0011751D">
        <w:trPr>
          <w:trHeight w:val="186"/>
        </w:trPr>
        <w:tc>
          <w:tcPr>
            <w:tcW w:w="3220" w:type="dxa"/>
            <w:tcBorders>
              <w:top w:val="nil"/>
              <w:left w:val="single" w:sz="4" w:space="0" w:color="auto"/>
              <w:bottom w:val="nil"/>
              <w:right w:val="single" w:sz="4" w:space="0" w:color="auto"/>
            </w:tcBorders>
            <w:shd w:val="clear" w:color="auto" w:fill="auto"/>
            <w:noWrap/>
            <w:vAlign w:val="center"/>
            <w:hideMark/>
          </w:tcPr>
          <w:p w14:paraId="24D1748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Vercelli</w:t>
            </w:r>
          </w:p>
        </w:tc>
        <w:tc>
          <w:tcPr>
            <w:tcW w:w="1000" w:type="dxa"/>
            <w:tcBorders>
              <w:top w:val="nil"/>
              <w:left w:val="nil"/>
              <w:bottom w:val="nil"/>
              <w:right w:val="single" w:sz="4" w:space="0" w:color="auto"/>
            </w:tcBorders>
            <w:shd w:val="clear" w:color="auto" w:fill="auto"/>
            <w:noWrap/>
            <w:vAlign w:val="center"/>
            <w:hideMark/>
          </w:tcPr>
          <w:p w14:paraId="1270BCF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-8,4</w:t>
            </w:r>
          </w:p>
        </w:tc>
        <w:tc>
          <w:tcPr>
            <w:tcW w:w="3220" w:type="dxa"/>
            <w:tcBorders>
              <w:top w:val="nil"/>
              <w:left w:val="nil"/>
              <w:bottom w:val="nil"/>
              <w:right w:val="single" w:sz="4" w:space="0" w:color="auto"/>
            </w:tcBorders>
            <w:shd w:val="clear" w:color="auto" w:fill="auto"/>
            <w:noWrap/>
            <w:vAlign w:val="center"/>
            <w:hideMark/>
          </w:tcPr>
          <w:p w14:paraId="0A0EC3C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Terni</w:t>
            </w:r>
          </w:p>
        </w:tc>
        <w:tc>
          <w:tcPr>
            <w:tcW w:w="1000" w:type="dxa"/>
            <w:tcBorders>
              <w:top w:val="nil"/>
              <w:left w:val="nil"/>
              <w:bottom w:val="nil"/>
              <w:right w:val="single" w:sz="4" w:space="0" w:color="auto"/>
            </w:tcBorders>
            <w:shd w:val="clear" w:color="auto" w:fill="auto"/>
            <w:noWrap/>
            <w:vAlign w:val="center"/>
            <w:hideMark/>
          </w:tcPr>
          <w:p w14:paraId="73794D8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-6,5</w:t>
            </w:r>
          </w:p>
        </w:tc>
      </w:tr>
      <w:tr w:rsidR="009A0CDB" w:rsidRPr="009A0CDB" w14:paraId="29957F5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7C0DCD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Novara</w:t>
            </w:r>
          </w:p>
        </w:tc>
        <w:tc>
          <w:tcPr>
            <w:tcW w:w="1000" w:type="dxa"/>
            <w:tcBorders>
              <w:top w:val="nil"/>
              <w:left w:val="nil"/>
              <w:bottom w:val="nil"/>
              <w:right w:val="single" w:sz="4" w:space="0" w:color="auto"/>
            </w:tcBorders>
            <w:shd w:val="clear" w:color="auto" w:fill="auto"/>
            <w:noWrap/>
            <w:vAlign w:val="center"/>
            <w:hideMark/>
          </w:tcPr>
          <w:p w14:paraId="7CE43A2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5A97F08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UMBRIA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1F2C5A8"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-6,6</w:t>
            </w:r>
          </w:p>
        </w:tc>
      </w:tr>
      <w:tr w:rsidR="009A0CDB" w:rsidRPr="009A0CDB" w14:paraId="1653DC0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74421F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Cuneo</w:t>
            </w:r>
          </w:p>
        </w:tc>
        <w:tc>
          <w:tcPr>
            <w:tcW w:w="1000" w:type="dxa"/>
            <w:tcBorders>
              <w:top w:val="nil"/>
              <w:left w:val="nil"/>
              <w:bottom w:val="nil"/>
              <w:right w:val="single" w:sz="4" w:space="0" w:color="auto"/>
            </w:tcBorders>
            <w:shd w:val="clear" w:color="auto" w:fill="auto"/>
            <w:noWrap/>
            <w:vAlign w:val="center"/>
            <w:hideMark/>
          </w:tcPr>
          <w:p w14:paraId="3BD82BB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-7,3</w:t>
            </w:r>
          </w:p>
        </w:tc>
        <w:tc>
          <w:tcPr>
            <w:tcW w:w="3220" w:type="dxa"/>
            <w:tcBorders>
              <w:top w:val="nil"/>
              <w:left w:val="nil"/>
              <w:bottom w:val="nil"/>
              <w:right w:val="single" w:sz="4" w:space="0" w:color="auto"/>
            </w:tcBorders>
            <w:shd w:val="clear" w:color="auto" w:fill="auto"/>
            <w:noWrap/>
            <w:vAlign w:val="center"/>
            <w:hideMark/>
          </w:tcPr>
          <w:p w14:paraId="6F11F8A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Pesaro e Urbino</w:t>
            </w:r>
          </w:p>
        </w:tc>
        <w:tc>
          <w:tcPr>
            <w:tcW w:w="1000" w:type="dxa"/>
            <w:tcBorders>
              <w:top w:val="nil"/>
              <w:left w:val="nil"/>
              <w:bottom w:val="nil"/>
              <w:right w:val="single" w:sz="4" w:space="0" w:color="auto"/>
            </w:tcBorders>
            <w:shd w:val="clear" w:color="auto" w:fill="auto"/>
            <w:noWrap/>
            <w:vAlign w:val="center"/>
            <w:hideMark/>
          </w:tcPr>
          <w:p w14:paraId="1F7CEB1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-10,2</w:t>
            </w:r>
          </w:p>
        </w:tc>
      </w:tr>
      <w:tr w:rsidR="009A0CDB" w:rsidRPr="009A0CDB" w14:paraId="6CF8915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A2D9A8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Asti</w:t>
            </w:r>
          </w:p>
        </w:tc>
        <w:tc>
          <w:tcPr>
            <w:tcW w:w="1000" w:type="dxa"/>
            <w:tcBorders>
              <w:top w:val="nil"/>
              <w:left w:val="nil"/>
              <w:bottom w:val="nil"/>
              <w:right w:val="single" w:sz="4" w:space="0" w:color="auto"/>
            </w:tcBorders>
            <w:shd w:val="clear" w:color="auto" w:fill="auto"/>
            <w:noWrap/>
            <w:vAlign w:val="center"/>
            <w:hideMark/>
          </w:tcPr>
          <w:p w14:paraId="328D91D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-3,3</w:t>
            </w:r>
          </w:p>
        </w:tc>
        <w:tc>
          <w:tcPr>
            <w:tcW w:w="3220" w:type="dxa"/>
            <w:tcBorders>
              <w:top w:val="nil"/>
              <w:left w:val="nil"/>
              <w:bottom w:val="nil"/>
              <w:right w:val="single" w:sz="4" w:space="0" w:color="auto"/>
            </w:tcBorders>
            <w:shd w:val="clear" w:color="auto" w:fill="auto"/>
            <w:noWrap/>
            <w:vAlign w:val="center"/>
            <w:hideMark/>
          </w:tcPr>
          <w:p w14:paraId="7C20E7C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Ancona</w:t>
            </w:r>
          </w:p>
        </w:tc>
        <w:tc>
          <w:tcPr>
            <w:tcW w:w="1000" w:type="dxa"/>
            <w:tcBorders>
              <w:top w:val="nil"/>
              <w:left w:val="nil"/>
              <w:bottom w:val="nil"/>
              <w:right w:val="single" w:sz="4" w:space="0" w:color="auto"/>
            </w:tcBorders>
            <w:shd w:val="clear" w:color="auto" w:fill="auto"/>
            <w:noWrap/>
            <w:vAlign w:val="center"/>
            <w:hideMark/>
          </w:tcPr>
          <w:p w14:paraId="1568B51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-6,6</w:t>
            </w:r>
          </w:p>
        </w:tc>
      </w:tr>
      <w:tr w:rsidR="009A0CDB" w:rsidRPr="009A0CDB" w14:paraId="79EA8BA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6EDA4B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Alessandria</w:t>
            </w:r>
          </w:p>
        </w:tc>
        <w:tc>
          <w:tcPr>
            <w:tcW w:w="1000" w:type="dxa"/>
            <w:tcBorders>
              <w:top w:val="nil"/>
              <w:left w:val="nil"/>
              <w:bottom w:val="nil"/>
              <w:right w:val="single" w:sz="4" w:space="0" w:color="auto"/>
            </w:tcBorders>
            <w:shd w:val="clear" w:color="auto" w:fill="auto"/>
            <w:noWrap/>
            <w:vAlign w:val="center"/>
            <w:hideMark/>
          </w:tcPr>
          <w:p w14:paraId="35D47A6A"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3368F30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Macerata</w:t>
            </w:r>
          </w:p>
        </w:tc>
        <w:tc>
          <w:tcPr>
            <w:tcW w:w="1000" w:type="dxa"/>
            <w:tcBorders>
              <w:top w:val="nil"/>
              <w:left w:val="nil"/>
              <w:bottom w:val="nil"/>
              <w:right w:val="single" w:sz="4" w:space="0" w:color="auto"/>
            </w:tcBorders>
            <w:shd w:val="clear" w:color="auto" w:fill="auto"/>
            <w:noWrap/>
            <w:vAlign w:val="center"/>
            <w:hideMark/>
          </w:tcPr>
          <w:p w14:paraId="5C3F0D3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-12,5</w:t>
            </w:r>
          </w:p>
        </w:tc>
      </w:tr>
      <w:tr w:rsidR="009A0CDB" w:rsidRPr="009A0CDB" w14:paraId="686E94F9"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5FCB15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Biella</w:t>
            </w:r>
          </w:p>
        </w:tc>
        <w:tc>
          <w:tcPr>
            <w:tcW w:w="1000" w:type="dxa"/>
            <w:tcBorders>
              <w:top w:val="nil"/>
              <w:left w:val="nil"/>
              <w:bottom w:val="nil"/>
              <w:right w:val="single" w:sz="4" w:space="0" w:color="auto"/>
            </w:tcBorders>
            <w:shd w:val="clear" w:color="auto" w:fill="auto"/>
            <w:noWrap/>
            <w:vAlign w:val="center"/>
            <w:hideMark/>
          </w:tcPr>
          <w:p w14:paraId="3A2BC2C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-7,3</w:t>
            </w:r>
          </w:p>
        </w:tc>
        <w:tc>
          <w:tcPr>
            <w:tcW w:w="3220" w:type="dxa"/>
            <w:tcBorders>
              <w:top w:val="nil"/>
              <w:left w:val="nil"/>
              <w:bottom w:val="nil"/>
              <w:right w:val="single" w:sz="4" w:space="0" w:color="auto"/>
            </w:tcBorders>
            <w:shd w:val="clear" w:color="auto" w:fill="auto"/>
            <w:noWrap/>
            <w:vAlign w:val="center"/>
            <w:hideMark/>
          </w:tcPr>
          <w:p w14:paraId="3BDB146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Ascoli Piceno</w:t>
            </w:r>
          </w:p>
        </w:tc>
        <w:tc>
          <w:tcPr>
            <w:tcW w:w="1000" w:type="dxa"/>
            <w:tcBorders>
              <w:top w:val="nil"/>
              <w:left w:val="nil"/>
              <w:bottom w:val="nil"/>
              <w:right w:val="single" w:sz="4" w:space="0" w:color="auto"/>
            </w:tcBorders>
            <w:shd w:val="clear" w:color="auto" w:fill="auto"/>
            <w:noWrap/>
            <w:vAlign w:val="center"/>
            <w:hideMark/>
          </w:tcPr>
          <w:p w14:paraId="5EAB307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-11,9</w:t>
            </w:r>
          </w:p>
        </w:tc>
      </w:tr>
      <w:tr w:rsidR="009A0CDB" w:rsidRPr="009A0CDB" w14:paraId="7BA22EE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556158E"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Verbano-Cusio-Ossola</w:t>
            </w:r>
          </w:p>
        </w:tc>
        <w:tc>
          <w:tcPr>
            <w:tcW w:w="1000" w:type="dxa"/>
            <w:tcBorders>
              <w:top w:val="nil"/>
              <w:left w:val="nil"/>
              <w:bottom w:val="nil"/>
              <w:right w:val="single" w:sz="4" w:space="0" w:color="auto"/>
            </w:tcBorders>
            <w:shd w:val="clear" w:color="auto" w:fill="auto"/>
            <w:noWrap/>
            <w:vAlign w:val="center"/>
            <w:hideMark/>
          </w:tcPr>
          <w:p w14:paraId="0285E78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-5,3</w:t>
            </w:r>
          </w:p>
        </w:tc>
        <w:tc>
          <w:tcPr>
            <w:tcW w:w="3220" w:type="dxa"/>
            <w:tcBorders>
              <w:top w:val="nil"/>
              <w:left w:val="nil"/>
              <w:bottom w:val="nil"/>
              <w:right w:val="single" w:sz="4" w:space="0" w:color="auto"/>
            </w:tcBorders>
            <w:shd w:val="clear" w:color="auto" w:fill="auto"/>
            <w:noWrap/>
            <w:vAlign w:val="center"/>
            <w:hideMark/>
          </w:tcPr>
          <w:p w14:paraId="660F816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Fermo</w:t>
            </w:r>
          </w:p>
        </w:tc>
        <w:tc>
          <w:tcPr>
            <w:tcW w:w="1000" w:type="dxa"/>
            <w:tcBorders>
              <w:top w:val="nil"/>
              <w:left w:val="nil"/>
              <w:bottom w:val="nil"/>
              <w:right w:val="single" w:sz="4" w:space="0" w:color="auto"/>
            </w:tcBorders>
            <w:shd w:val="clear" w:color="auto" w:fill="auto"/>
            <w:noWrap/>
            <w:vAlign w:val="center"/>
            <w:hideMark/>
          </w:tcPr>
          <w:p w14:paraId="7BE42D1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-7,3</w:t>
            </w:r>
          </w:p>
        </w:tc>
      </w:tr>
      <w:tr w:rsidR="009A0CDB" w:rsidRPr="009A0CDB" w14:paraId="32C93F4D"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6D0B"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PIEMONTE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A7D09D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9EFB547"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MARCHE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C0A50C3"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-9,4</w:t>
            </w:r>
          </w:p>
        </w:tc>
      </w:tr>
      <w:tr w:rsidR="009A0CDB" w:rsidRPr="009A0CDB" w14:paraId="668585B8" w14:textId="77777777" w:rsidTr="0011751D">
        <w:trPr>
          <w:trHeight w:val="2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D8E4D8E"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VALLE D'AOSTA/VALLÉE D'AOSTE</w:t>
            </w:r>
          </w:p>
        </w:tc>
        <w:tc>
          <w:tcPr>
            <w:tcW w:w="1000" w:type="dxa"/>
            <w:tcBorders>
              <w:top w:val="nil"/>
              <w:left w:val="nil"/>
              <w:bottom w:val="single" w:sz="4" w:space="0" w:color="auto"/>
              <w:right w:val="single" w:sz="4" w:space="0" w:color="auto"/>
            </w:tcBorders>
            <w:shd w:val="clear" w:color="auto" w:fill="auto"/>
            <w:noWrap/>
            <w:vAlign w:val="center"/>
            <w:hideMark/>
          </w:tcPr>
          <w:p w14:paraId="07421F99"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-7,6</w:t>
            </w:r>
          </w:p>
        </w:tc>
        <w:tc>
          <w:tcPr>
            <w:tcW w:w="3220" w:type="dxa"/>
            <w:tcBorders>
              <w:top w:val="nil"/>
              <w:left w:val="nil"/>
              <w:bottom w:val="nil"/>
              <w:right w:val="single" w:sz="4" w:space="0" w:color="auto"/>
            </w:tcBorders>
            <w:shd w:val="clear" w:color="auto" w:fill="auto"/>
            <w:noWrap/>
            <w:vAlign w:val="center"/>
            <w:hideMark/>
          </w:tcPr>
          <w:p w14:paraId="0EC2F05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Viterbo</w:t>
            </w:r>
          </w:p>
        </w:tc>
        <w:tc>
          <w:tcPr>
            <w:tcW w:w="1000" w:type="dxa"/>
            <w:tcBorders>
              <w:top w:val="nil"/>
              <w:left w:val="nil"/>
              <w:bottom w:val="nil"/>
              <w:right w:val="single" w:sz="4" w:space="0" w:color="auto"/>
            </w:tcBorders>
            <w:shd w:val="clear" w:color="auto" w:fill="auto"/>
            <w:noWrap/>
            <w:vAlign w:val="center"/>
            <w:hideMark/>
          </w:tcPr>
          <w:p w14:paraId="678B4FE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-1,7</w:t>
            </w:r>
          </w:p>
        </w:tc>
      </w:tr>
      <w:tr w:rsidR="009A0CDB" w:rsidRPr="009A0CDB" w14:paraId="38D84B07"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B67C92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Varese</w:t>
            </w:r>
          </w:p>
        </w:tc>
        <w:tc>
          <w:tcPr>
            <w:tcW w:w="1000" w:type="dxa"/>
            <w:tcBorders>
              <w:top w:val="nil"/>
              <w:left w:val="nil"/>
              <w:bottom w:val="nil"/>
              <w:right w:val="single" w:sz="4" w:space="0" w:color="auto"/>
            </w:tcBorders>
            <w:shd w:val="clear" w:color="auto" w:fill="auto"/>
            <w:noWrap/>
            <w:vAlign w:val="center"/>
            <w:hideMark/>
          </w:tcPr>
          <w:p w14:paraId="479C8076"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-6,0</w:t>
            </w:r>
          </w:p>
        </w:tc>
        <w:tc>
          <w:tcPr>
            <w:tcW w:w="3220" w:type="dxa"/>
            <w:tcBorders>
              <w:top w:val="nil"/>
              <w:left w:val="nil"/>
              <w:bottom w:val="nil"/>
              <w:right w:val="single" w:sz="4" w:space="0" w:color="auto"/>
            </w:tcBorders>
            <w:shd w:val="clear" w:color="auto" w:fill="auto"/>
            <w:noWrap/>
            <w:vAlign w:val="center"/>
            <w:hideMark/>
          </w:tcPr>
          <w:p w14:paraId="59F8F78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Rieti</w:t>
            </w:r>
          </w:p>
        </w:tc>
        <w:tc>
          <w:tcPr>
            <w:tcW w:w="1000" w:type="dxa"/>
            <w:tcBorders>
              <w:top w:val="nil"/>
              <w:left w:val="nil"/>
              <w:bottom w:val="nil"/>
              <w:right w:val="single" w:sz="4" w:space="0" w:color="auto"/>
            </w:tcBorders>
            <w:shd w:val="clear" w:color="auto" w:fill="auto"/>
            <w:noWrap/>
            <w:vAlign w:val="center"/>
            <w:hideMark/>
          </w:tcPr>
          <w:p w14:paraId="3F3D970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-4,0</w:t>
            </w:r>
          </w:p>
        </w:tc>
      </w:tr>
      <w:tr w:rsidR="009A0CDB" w:rsidRPr="009A0CDB" w14:paraId="47880FD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CC310B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Como</w:t>
            </w:r>
          </w:p>
        </w:tc>
        <w:tc>
          <w:tcPr>
            <w:tcW w:w="1000" w:type="dxa"/>
            <w:tcBorders>
              <w:top w:val="nil"/>
              <w:left w:val="nil"/>
              <w:bottom w:val="nil"/>
              <w:right w:val="single" w:sz="4" w:space="0" w:color="auto"/>
            </w:tcBorders>
            <w:shd w:val="clear" w:color="auto" w:fill="auto"/>
            <w:noWrap/>
            <w:vAlign w:val="center"/>
            <w:hideMark/>
          </w:tcPr>
          <w:p w14:paraId="426495F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27DA16F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Roma</w:t>
            </w:r>
          </w:p>
        </w:tc>
        <w:tc>
          <w:tcPr>
            <w:tcW w:w="1000" w:type="dxa"/>
            <w:tcBorders>
              <w:top w:val="nil"/>
              <w:left w:val="nil"/>
              <w:bottom w:val="nil"/>
              <w:right w:val="single" w:sz="4" w:space="0" w:color="auto"/>
            </w:tcBorders>
            <w:shd w:val="clear" w:color="auto" w:fill="auto"/>
            <w:noWrap/>
            <w:vAlign w:val="center"/>
            <w:hideMark/>
          </w:tcPr>
          <w:p w14:paraId="74B10E8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-6,6</w:t>
            </w:r>
          </w:p>
        </w:tc>
      </w:tr>
      <w:tr w:rsidR="009A0CDB" w:rsidRPr="009A0CDB" w14:paraId="2BF829A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9D566A1"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Sondrio</w:t>
            </w:r>
          </w:p>
        </w:tc>
        <w:tc>
          <w:tcPr>
            <w:tcW w:w="1000" w:type="dxa"/>
            <w:tcBorders>
              <w:top w:val="nil"/>
              <w:left w:val="nil"/>
              <w:bottom w:val="nil"/>
              <w:right w:val="single" w:sz="4" w:space="0" w:color="auto"/>
            </w:tcBorders>
            <w:shd w:val="clear" w:color="auto" w:fill="auto"/>
            <w:noWrap/>
            <w:vAlign w:val="center"/>
            <w:hideMark/>
          </w:tcPr>
          <w:p w14:paraId="1ACF040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-10,1</w:t>
            </w:r>
          </w:p>
        </w:tc>
        <w:tc>
          <w:tcPr>
            <w:tcW w:w="3220" w:type="dxa"/>
            <w:tcBorders>
              <w:top w:val="nil"/>
              <w:left w:val="nil"/>
              <w:bottom w:val="nil"/>
              <w:right w:val="single" w:sz="4" w:space="0" w:color="auto"/>
            </w:tcBorders>
            <w:shd w:val="clear" w:color="auto" w:fill="auto"/>
            <w:noWrap/>
            <w:vAlign w:val="center"/>
            <w:hideMark/>
          </w:tcPr>
          <w:p w14:paraId="12DB779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Latina</w:t>
            </w:r>
          </w:p>
        </w:tc>
        <w:tc>
          <w:tcPr>
            <w:tcW w:w="1000" w:type="dxa"/>
            <w:tcBorders>
              <w:top w:val="nil"/>
              <w:left w:val="nil"/>
              <w:bottom w:val="nil"/>
              <w:right w:val="single" w:sz="4" w:space="0" w:color="auto"/>
            </w:tcBorders>
            <w:shd w:val="clear" w:color="auto" w:fill="auto"/>
            <w:noWrap/>
            <w:vAlign w:val="center"/>
            <w:hideMark/>
          </w:tcPr>
          <w:p w14:paraId="0886871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-5,2</w:t>
            </w:r>
          </w:p>
        </w:tc>
      </w:tr>
      <w:tr w:rsidR="009A0CDB" w:rsidRPr="009A0CDB" w14:paraId="1DCAB6C7"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A63F33E"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Milano</w:t>
            </w:r>
          </w:p>
        </w:tc>
        <w:tc>
          <w:tcPr>
            <w:tcW w:w="1000" w:type="dxa"/>
            <w:tcBorders>
              <w:top w:val="nil"/>
              <w:left w:val="nil"/>
              <w:bottom w:val="nil"/>
              <w:right w:val="single" w:sz="4" w:space="0" w:color="auto"/>
            </w:tcBorders>
            <w:shd w:val="clear" w:color="auto" w:fill="auto"/>
            <w:noWrap/>
            <w:vAlign w:val="center"/>
            <w:hideMark/>
          </w:tcPr>
          <w:p w14:paraId="1777751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-5,6</w:t>
            </w:r>
          </w:p>
        </w:tc>
        <w:tc>
          <w:tcPr>
            <w:tcW w:w="3220" w:type="dxa"/>
            <w:tcBorders>
              <w:top w:val="nil"/>
              <w:left w:val="nil"/>
              <w:bottom w:val="nil"/>
              <w:right w:val="single" w:sz="4" w:space="0" w:color="auto"/>
            </w:tcBorders>
            <w:shd w:val="clear" w:color="auto" w:fill="auto"/>
            <w:noWrap/>
            <w:vAlign w:val="center"/>
            <w:hideMark/>
          </w:tcPr>
          <w:p w14:paraId="5CD44FA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Frosinone</w:t>
            </w:r>
          </w:p>
        </w:tc>
        <w:tc>
          <w:tcPr>
            <w:tcW w:w="1000" w:type="dxa"/>
            <w:tcBorders>
              <w:top w:val="nil"/>
              <w:left w:val="nil"/>
              <w:bottom w:val="nil"/>
              <w:right w:val="single" w:sz="4" w:space="0" w:color="auto"/>
            </w:tcBorders>
            <w:shd w:val="clear" w:color="auto" w:fill="auto"/>
            <w:noWrap/>
            <w:vAlign w:val="center"/>
            <w:hideMark/>
          </w:tcPr>
          <w:p w14:paraId="580047A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-7,7</w:t>
            </w:r>
          </w:p>
        </w:tc>
      </w:tr>
      <w:tr w:rsidR="009A0CDB" w:rsidRPr="009A0CDB" w14:paraId="683D73A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4D2BE9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Bergamo</w:t>
            </w:r>
          </w:p>
        </w:tc>
        <w:tc>
          <w:tcPr>
            <w:tcW w:w="1000" w:type="dxa"/>
            <w:tcBorders>
              <w:top w:val="nil"/>
              <w:left w:val="nil"/>
              <w:bottom w:val="nil"/>
              <w:right w:val="single" w:sz="4" w:space="0" w:color="auto"/>
            </w:tcBorders>
            <w:shd w:val="clear" w:color="auto" w:fill="auto"/>
            <w:noWrap/>
            <w:vAlign w:val="center"/>
            <w:hideMark/>
          </w:tcPr>
          <w:p w14:paraId="23E69FF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-9,6</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6192A868"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LAZIO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2537F0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-6,3</w:t>
            </w:r>
          </w:p>
        </w:tc>
      </w:tr>
      <w:tr w:rsidR="009A0CDB" w:rsidRPr="009A0CDB" w14:paraId="79D1F5C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889CEE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Brescia</w:t>
            </w:r>
          </w:p>
        </w:tc>
        <w:tc>
          <w:tcPr>
            <w:tcW w:w="1000" w:type="dxa"/>
            <w:tcBorders>
              <w:top w:val="nil"/>
              <w:left w:val="nil"/>
              <w:bottom w:val="nil"/>
              <w:right w:val="single" w:sz="4" w:space="0" w:color="auto"/>
            </w:tcBorders>
            <w:shd w:val="clear" w:color="auto" w:fill="auto"/>
            <w:noWrap/>
            <w:vAlign w:val="center"/>
            <w:hideMark/>
          </w:tcPr>
          <w:p w14:paraId="79D2CDC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c>
          <w:tcPr>
            <w:tcW w:w="3220" w:type="dxa"/>
            <w:tcBorders>
              <w:top w:val="nil"/>
              <w:left w:val="nil"/>
              <w:bottom w:val="nil"/>
              <w:right w:val="single" w:sz="4" w:space="0" w:color="auto"/>
            </w:tcBorders>
            <w:shd w:val="clear" w:color="auto" w:fill="auto"/>
            <w:noWrap/>
            <w:vAlign w:val="center"/>
            <w:hideMark/>
          </w:tcPr>
          <w:p w14:paraId="272D3A0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L'Aquila</w:t>
            </w:r>
          </w:p>
        </w:tc>
        <w:tc>
          <w:tcPr>
            <w:tcW w:w="1000" w:type="dxa"/>
            <w:tcBorders>
              <w:top w:val="nil"/>
              <w:left w:val="nil"/>
              <w:bottom w:val="nil"/>
              <w:right w:val="single" w:sz="4" w:space="0" w:color="auto"/>
            </w:tcBorders>
            <w:shd w:val="clear" w:color="auto" w:fill="auto"/>
            <w:noWrap/>
            <w:vAlign w:val="center"/>
            <w:hideMark/>
          </w:tcPr>
          <w:p w14:paraId="0D18571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r>
      <w:tr w:rsidR="009A0CDB" w:rsidRPr="009A0CDB" w14:paraId="49A4FD4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6CFC19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Pavia</w:t>
            </w:r>
          </w:p>
        </w:tc>
        <w:tc>
          <w:tcPr>
            <w:tcW w:w="1000" w:type="dxa"/>
            <w:tcBorders>
              <w:top w:val="nil"/>
              <w:left w:val="nil"/>
              <w:bottom w:val="nil"/>
              <w:right w:val="single" w:sz="4" w:space="0" w:color="auto"/>
            </w:tcBorders>
            <w:shd w:val="clear" w:color="auto" w:fill="auto"/>
            <w:noWrap/>
            <w:vAlign w:val="center"/>
            <w:hideMark/>
          </w:tcPr>
          <w:p w14:paraId="6B43A5E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-12,0</w:t>
            </w:r>
          </w:p>
        </w:tc>
        <w:tc>
          <w:tcPr>
            <w:tcW w:w="3220" w:type="dxa"/>
            <w:tcBorders>
              <w:top w:val="nil"/>
              <w:left w:val="nil"/>
              <w:bottom w:val="nil"/>
              <w:right w:val="single" w:sz="4" w:space="0" w:color="auto"/>
            </w:tcBorders>
            <w:shd w:val="clear" w:color="auto" w:fill="auto"/>
            <w:noWrap/>
            <w:vAlign w:val="center"/>
            <w:hideMark/>
          </w:tcPr>
          <w:p w14:paraId="1D3FC6FD"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Teramo</w:t>
            </w:r>
          </w:p>
        </w:tc>
        <w:tc>
          <w:tcPr>
            <w:tcW w:w="1000" w:type="dxa"/>
            <w:tcBorders>
              <w:top w:val="nil"/>
              <w:left w:val="nil"/>
              <w:bottom w:val="nil"/>
              <w:right w:val="single" w:sz="4" w:space="0" w:color="auto"/>
            </w:tcBorders>
            <w:shd w:val="clear" w:color="auto" w:fill="auto"/>
            <w:noWrap/>
            <w:vAlign w:val="center"/>
            <w:hideMark/>
          </w:tcPr>
          <w:p w14:paraId="32C1A35D"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-7,4</w:t>
            </w:r>
          </w:p>
        </w:tc>
      </w:tr>
      <w:tr w:rsidR="009A0CDB" w:rsidRPr="009A0CDB" w14:paraId="0A59465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994719E"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Cremona</w:t>
            </w:r>
          </w:p>
        </w:tc>
        <w:tc>
          <w:tcPr>
            <w:tcW w:w="1000" w:type="dxa"/>
            <w:tcBorders>
              <w:top w:val="nil"/>
              <w:left w:val="nil"/>
              <w:bottom w:val="nil"/>
              <w:right w:val="single" w:sz="4" w:space="0" w:color="auto"/>
            </w:tcBorders>
            <w:shd w:val="clear" w:color="auto" w:fill="auto"/>
            <w:noWrap/>
            <w:vAlign w:val="center"/>
            <w:hideMark/>
          </w:tcPr>
          <w:p w14:paraId="2ED78D6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1E59259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Pescara</w:t>
            </w:r>
          </w:p>
        </w:tc>
        <w:tc>
          <w:tcPr>
            <w:tcW w:w="1000" w:type="dxa"/>
            <w:tcBorders>
              <w:top w:val="nil"/>
              <w:left w:val="nil"/>
              <w:bottom w:val="nil"/>
              <w:right w:val="single" w:sz="4" w:space="0" w:color="auto"/>
            </w:tcBorders>
            <w:shd w:val="clear" w:color="auto" w:fill="auto"/>
            <w:noWrap/>
            <w:vAlign w:val="center"/>
            <w:hideMark/>
          </w:tcPr>
          <w:p w14:paraId="5D0455B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r>
      <w:tr w:rsidR="009A0CDB" w:rsidRPr="009A0CDB" w14:paraId="0BE1C730"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DEC50E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Mantova</w:t>
            </w:r>
          </w:p>
        </w:tc>
        <w:tc>
          <w:tcPr>
            <w:tcW w:w="1000" w:type="dxa"/>
            <w:tcBorders>
              <w:top w:val="nil"/>
              <w:left w:val="nil"/>
              <w:bottom w:val="nil"/>
              <w:right w:val="single" w:sz="4" w:space="0" w:color="auto"/>
            </w:tcBorders>
            <w:shd w:val="clear" w:color="auto" w:fill="auto"/>
            <w:noWrap/>
            <w:vAlign w:val="center"/>
            <w:hideMark/>
          </w:tcPr>
          <w:p w14:paraId="0DE934F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-9,7</w:t>
            </w:r>
          </w:p>
        </w:tc>
        <w:tc>
          <w:tcPr>
            <w:tcW w:w="3220" w:type="dxa"/>
            <w:tcBorders>
              <w:top w:val="nil"/>
              <w:left w:val="nil"/>
              <w:bottom w:val="nil"/>
              <w:right w:val="single" w:sz="4" w:space="0" w:color="auto"/>
            </w:tcBorders>
            <w:shd w:val="clear" w:color="auto" w:fill="auto"/>
            <w:noWrap/>
            <w:vAlign w:val="center"/>
            <w:hideMark/>
          </w:tcPr>
          <w:p w14:paraId="46A2C42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Chieti</w:t>
            </w:r>
          </w:p>
        </w:tc>
        <w:tc>
          <w:tcPr>
            <w:tcW w:w="1000" w:type="dxa"/>
            <w:tcBorders>
              <w:top w:val="nil"/>
              <w:left w:val="nil"/>
              <w:bottom w:val="nil"/>
              <w:right w:val="single" w:sz="4" w:space="0" w:color="auto"/>
            </w:tcBorders>
            <w:shd w:val="clear" w:color="auto" w:fill="auto"/>
            <w:noWrap/>
            <w:vAlign w:val="center"/>
            <w:hideMark/>
          </w:tcPr>
          <w:p w14:paraId="6D4BB16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-5,2</w:t>
            </w:r>
          </w:p>
        </w:tc>
      </w:tr>
      <w:tr w:rsidR="009A0CDB" w:rsidRPr="009A0CDB" w14:paraId="73CE05CA"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FA33F3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Lecco</w:t>
            </w:r>
          </w:p>
        </w:tc>
        <w:tc>
          <w:tcPr>
            <w:tcW w:w="1000" w:type="dxa"/>
            <w:tcBorders>
              <w:top w:val="nil"/>
              <w:left w:val="nil"/>
              <w:bottom w:val="nil"/>
              <w:right w:val="single" w:sz="4" w:space="0" w:color="auto"/>
            </w:tcBorders>
            <w:shd w:val="clear" w:color="auto" w:fill="auto"/>
            <w:noWrap/>
            <w:vAlign w:val="center"/>
            <w:hideMark/>
          </w:tcPr>
          <w:p w14:paraId="64BC5B4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-6,0</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29074F72"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ABRUZZO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87FA447"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-6,7</w:t>
            </w:r>
          </w:p>
        </w:tc>
      </w:tr>
      <w:tr w:rsidR="009A0CDB" w:rsidRPr="009A0CDB" w14:paraId="5713F4C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1C119F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Lodi</w:t>
            </w:r>
          </w:p>
        </w:tc>
        <w:tc>
          <w:tcPr>
            <w:tcW w:w="1000" w:type="dxa"/>
            <w:tcBorders>
              <w:top w:val="nil"/>
              <w:left w:val="nil"/>
              <w:bottom w:val="nil"/>
              <w:right w:val="single" w:sz="4" w:space="0" w:color="auto"/>
            </w:tcBorders>
            <w:shd w:val="clear" w:color="auto" w:fill="auto"/>
            <w:noWrap/>
            <w:vAlign w:val="center"/>
            <w:hideMark/>
          </w:tcPr>
          <w:p w14:paraId="280DA45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-5,4</w:t>
            </w:r>
          </w:p>
        </w:tc>
        <w:tc>
          <w:tcPr>
            <w:tcW w:w="3220" w:type="dxa"/>
            <w:tcBorders>
              <w:top w:val="nil"/>
              <w:left w:val="nil"/>
              <w:bottom w:val="nil"/>
              <w:right w:val="single" w:sz="4" w:space="0" w:color="auto"/>
            </w:tcBorders>
            <w:shd w:val="clear" w:color="auto" w:fill="auto"/>
            <w:noWrap/>
            <w:vAlign w:val="center"/>
            <w:hideMark/>
          </w:tcPr>
          <w:p w14:paraId="2E66A3B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Campobasso</w:t>
            </w:r>
          </w:p>
        </w:tc>
        <w:tc>
          <w:tcPr>
            <w:tcW w:w="1000" w:type="dxa"/>
            <w:tcBorders>
              <w:top w:val="nil"/>
              <w:left w:val="nil"/>
              <w:bottom w:val="nil"/>
              <w:right w:val="single" w:sz="4" w:space="0" w:color="auto"/>
            </w:tcBorders>
            <w:shd w:val="clear" w:color="auto" w:fill="auto"/>
            <w:noWrap/>
            <w:vAlign w:val="center"/>
            <w:hideMark/>
          </w:tcPr>
          <w:p w14:paraId="32A3F5A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-7,2</w:t>
            </w:r>
          </w:p>
        </w:tc>
      </w:tr>
      <w:tr w:rsidR="009A0CDB" w:rsidRPr="009A0CDB" w14:paraId="0B645D5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3A1C8A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Monza e della Brianza</w:t>
            </w:r>
          </w:p>
        </w:tc>
        <w:tc>
          <w:tcPr>
            <w:tcW w:w="1000" w:type="dxa"/>
            <w:tcBorders>
              <w:top w:val="nil"/>
              <w:left w:val="nil"/>
              <w:bottom w:val="nil"/>
              <w:right w:val="single" w:sz="4" w:space="0" w:color="auto"/>
            </w:tcBorders>
            <w:shd w:val="clear" w:color="auto" w:fill="auto"/>
            <w:noWrap/>
            <w:vAlign w:val="center"/>
            <w:hideMark/>
          </w:tcPr>
          <w:p w14:paraId="609BE3D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-11,4</w:t>
            </w:r>
          </w:p>
        </w:tc>
        <w:tc>
          <w:tcPr>
            <w:tcW w:w="3220" w:type="dxa"/>
            <w:tcBorders>
              <w:top w:val="nil"/>
              <w:left w:val="nil"/>
              <w:bottom w:val="nil"/>
              <w:right w:val="single" w:sz="4" w:space="0" w:color="auto"/>
            </w:tcBorders>
            <w:shd w:val="clear" w:color="auto" w:fill="auto"/>
            <w:noWrap/>
            <w:vAlign w:val="center"/>
            <w:hideMark/>
          </w:tcPr>
          <w:p w14:paraId="5780B74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Isernia</w:t>
            </w:r>
          </w:p>
        </w:tc>
        <w:tc>
          <w:tcPr>
            <w:tcW w:w="1000" w:type="dxa"/>
            <w:tcBorders>
              <w:top w:val="nil"/>
              <w:left w:val="nil"/>
              <w:bottom w:val="nil"/>
              <w:right w:val="single" w:sz="4" w:space="0" w:color="auto"/>
            </w:tcBorders>
            <w:shd w:val="clear" w:color="auto" w:fill="auto"/>
            <w:noWrap/>
            <w:vAlign w:val="center"/>
            <w:hideMark/>
          </w:tcPr>
          <w:p w14:paraId="0002EDA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-3,3</w:t>
            </w:r>
          </w:p>
        </w:tc>
      </w:tr>
      <w:tr w:rsidR="009A0CDB" w:rsidRPr="009A0CDB" w14:paraId="03B613F0"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95A4"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LOMBARDIA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EE57225"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1358AD57"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MOLISE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BFEA96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-6,1</w:t>
            </w:r>
          </w:p>
        </w:tc>
      </w:tr>
      <w:tr w:rsidR="009A0CDB" w:rsidRPr="009A0CDB" w14:paraId="0E003BE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B279C2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Bolzano/Bozen</w:t>
            </w:r>
          </w:p>
        </w:tc>
        <w:tc>
          <w:tcPr>
            <w:tcW w:w="1000" w:type="dxa"/>
            <w:tcBorders>
              <w:top w:val="nil"/>
              <w:left w:val="nil"/>
              <w:bottom w:val="nil"/>
              <w:right w:val="single" w:sz="4" w:space="0" w:color="auto"/>
            </w:tcBorders>
            <w:shd w:val="clear" w:color="auto" w:fill="auto"/>
            <w:noWrap/>
            <w:vAlign w:val="center"/>
            <w:hideMark/>
          </w:tcPr>
          <w:p w14:paraId="399E665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-8,8</w:t>
            </w:r>
          </w:p>
        </w:tc>
        <w:tc>
          <w:tcPr>
            <w:tcW w:w="3220" w:type="dxa"/>
            <w:tcBorders>
              <w:top w:val="nil"/>
              <w:left w:val="nil"/>
              <w:bottom w:val="nil"/>
              <w:right w:val="single" w:sz="4" w:space="0" w:color="auto"/>
            </w:tcBorders>
            <w:shd w:val="clear" w:color="auto" w:fill="auto"/>
            <w:noWrap/>
            <w:vAlign w:val="center"/>
            <w:hideMark/>
          </w:tcPr>
          <w:p w14:paraId="0CC8563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Caserta</w:t>
            </w:r>
          </w:p>
        </w:tc>
        <w:tc>
          <w:tcPr>
            <w:tcW w:w="1000" w:type="dxa"/>
            <w:tcBorders>
              <w:top w:val="nil"/>
              <w:left w:val="nil"/>
              <w:bottom w:val="nil"/>
              <w:right w:val="single" w:sz="4" w:space="0" w:color="auto"/>
            </w:tcBorders>
            <w:shd w:val="clear" w:color="auto" w:fill="auto"/>
            <w:noWrap/>
            <w:vAlign w:val="center"/>
            <w:hideMark/>
          </w:tcPr>
          <w:p w14:paraId="7C9F800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-9,2</w:t>
            </w:r>
          </w:p>
        </w:tc>
      </w:tr>
      <w:tr w:rsidR="009A0CDB" w:rsidRPr="009A0CDB" w14:paraId="63AF6874"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A07DEC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Trento</w:t>
            </w:r>
          </w:p>
        </w:tc>
        <w:tc>
          <w:tcPr>
            <w:tcW w:w="1000" w:type="dxa"/>
            <w:tcBorders>
              <w:top w:val="nil"/>
              <w:left w:val="nil"/>
              <w:bottom w:val="nil"/>
              <w:right w:val="single" w:sz="4" w:space="0" w:color="auto"/>
            </w:tcBorders>
            <w:shd w:val="clear" w:color="auto" w:fill="auto"/>
            <w:noWrap/>
            <w:vAlign w:val="center"/>
            <w:hideMark/>
          </w:tcPr>
          <w:p w14:paraId="5AFA061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c>
          <w:tcPr>
            <w:tcW w:w="3220" w:type="dxa"/>
            <w:tcBorders>
              <w:top w:val="nil"/>
              <w:left w:val="nil"/>
              <w:bottom w:val="nil"/>
              <w:right w:val="single" w:sz="4" w:space="0" w:color="auto"/>
            </w:tcBorders>
            <w:shd w:val="clear" w:color="auto" w:fill="auto"/>
            <w:noWrap/>
            <w:vAlign w:val="center"/>
            <w:hideMark/>
          </w:tcPr>
          <w:p w14:paraId="44C8174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Benevento</w:t>
            </w:r>
          </w:p>
        </w:tc>
        <w:tc>
          <w:tcPr>
            <w:tcW w:w="1000" w:type="dxa"/>
            <w:tcBorders>
              <w:top w:val="nil"/>
              <w:left w:val="nil"/>
              <w:bottom w:val="nil"/>
              <w:right w:val="single" w:sz="4" w:space="0" w:color="auto"/>
            </w:tcBorders>
            <w:shd w:val="clear" w:color="auto" w:fill="auto"/>
            <w:noWrap/>
            <w:vAlign w:val="center"/>
            <w:hideMark/>
          </w:tcPr>
          <w:p w14:paraId="4B324C8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-3,3</w:t>
            </w:r>
          </w:p>
        </w:tc>
      </w:tr>
      <w:tr w:rsidR="009A0CDB" w:rsidRPr="009A0CDB" w14:paraId="6E43FF02"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722EC"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TRENTINO-ALTO ADIGE/SÜDTIROL</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313B071"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-8,0</w:t>
            </w:r>
          </w:p>
        </w:tc>
        <w:tc>
          <w:tcPr>
            <w:tcW w:w="3220" w:type="dxa"/>
            <w:tcBorders>
              <w:top w:val="nil"/>
              <w:left w:val="nil"/>
              <w:bottom w:val="nil"/>
              <w:right w:val="single" w:sz="4" w:space="0" w:color="auto"/>
            </w:tcBorders>
            <w:shd w:val="clear" w:color="auto" w:fill="auto"/>
            <w:noWrap/>
            <w:vAlign w:val="center"/>
            <w:hideMark/>
          </w:tcPr>
          <w:p w14:paraId="3564D0C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Napoli</w:t>
            </w:r>
          </w:p>
        </w:tc>
        <w:tc>
          <w:tcPr>
            <w:tcW w:w="1000" w:type="dxa"/>
            <w:tcBorders>
              <w:top w:val="nil"/>
              <w:left w:val="nil"/>
              <w:bottom w:val="nil"/>
              <w:right w:val="single" w:sz="4" w:space="0" w:color="auto"/>
            </w:tcBorders>
            <w:shd w:val="clear" w:color="auto" w:fill="auto"/>
            <w:noWrap/>
            <w:vAlign w:val="center"/>
            <w:hideMark/>
          </w:tcPr>
          <w:p w14:paraId="77AACB3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-6,9</w:t>
            </w:r>
          </w:p>
        </w:tc>
      </w:tr>
      <w:tr w:rsidR="009A0CDB" w:rsidRPr="009A0CDB" w14:paraId="521C3E8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19AE8B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Verona</w:t>
            </w:r>
          </w:p>
        </w:tc>
        <w:tc>
          <w:tcPr>
            <w:tcW w:w="1000" w:type="dxa"/>
            <w:tcBorders>
              <w:top w:val="nil"/>
              <w:left w:val="nil"/>
              <w:bottom w:val="nil"/>
              <w:right w:val="single" w:sz="4" w:space="0" w:color="auto"/>
            </w:tcBorders>
            <w:shd w:val="clear" w:color="auto" w:fill="auto"/>
            <w:noWrap/>
            <w:vAlign w:val="center"/>
            <w:hideMark/>
          </w:tcPr>
          <w:p w14:paraId="6EDF5B9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-7,8</w:t>
            </w:r>
          </w:p>
        </w:tc>
        <w:tc>
          <w:tcPr>
            <w:tcW w:w="3220" w:type="dxa"/>
            <w:tcBorders>
              <w:top w:val="nil"/>
              <w:left w:val="nil"/>
              <w:bottom w:val="nil"/>
              <w:right w:val="single" w:sz="4" w:space="0" w:color="auto"/>
            </w:tcBorders>
            <w:shd w:val="clear" w:color="auto" w:fill="auto"/>
            <w:noWrap/>
            <w:vAlign w:val="center"/>
            <w:hideMark/>
          </w:tcPr>
          <w:p w14:paraId="09CACF1D"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Avellino</w:t>
            </w:r>
          </w:p>
        </w:tc>
        <w:tc>
          <w:tcPr>
            <w:tcW w:w="1000" w:type="dxa"/>
            <w:tcBorders>
              <w:top w:val="nil"/>
              <w:left w:val="nil"/>
              <w:bottom w:val="nil"/>
              <w:right w:val="single" w:sz="4" w:space="0" w:color="auto"/>
            </w:tcBorders>
            <w:shd w:val="clear" w:color="auto" w:fill="auto"/>
            <w:noWrap/>
            <w:vAlign w:val="center"/>
            <w:hideMark/>
          </w:tcPr>
          <w:p w14:paraId="447831D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1111643B"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097707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Vicenza</w:t>
            </w:r>
          </w:p>
        </w:tc>
        <w:tc>
          <w:tcPr>
            <w:tcW w:w="1000" w:type="dxa"/>
            <w:tcBorders>
              <w:top w:val="nil"/>
              <w:left w:val="nil"/>
              <w:bottom w:val="nil"/>
              <w:right w:val="single" w:sz="4" w:space="0" w:color="auto"/>
            </w:tcBorders>
            <w:shd w:val="clear" w:color="auto" w:fill="auto"/>
            <w:noWrap/>
            <w:vAlign w:val="center"/>
            <w:hideMark/>
          </w:tcPr>
          <w:p w14:paraId="6CC2AAF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-8,9</w:t>
            </w:r>
          </w:p>
        </w:tc>
        <w:tc>
          <w:tcPr>
            <w:tcW w:w="3220" w:type="dxa"/>
            <w:tcBorders>
              <w:top w:val="nil"/>
              <w:left w:val="nil"/>
              <w:bottom w:val="nil"/>
              <w:right w:val="single" w:sz="4" w:space="0" w:color="auto"/>
            </w:tcBorders>
            <w:shd w:val="clear" w:color="auto" w:fill="auto"/>
            <w:noWrap/>
            <w:vAlign w:val="center"/>
            <w:hideMark/>
          </w:tcPr>
          <w:p w14:paraId="0325E43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Salerno</w:t>
            </w:r>
          </w:p>
        </w:tc>
        <w:tc>
          <w:tcPr>
            <w:tcW w:w="1000" w:type="dxa"/>
            <w:tcBorders>
              <w:top w:val="nil"/>
              <w:left w:val="nil"/>
              <w:bottom w:val="nil"/>
              <w:right w:val="single" w:sz="4" w:space="0" w:color="auto"/>
            </w:tcBorders>
            <w:shd w:val="clear" w:color="auto" w:fill="auto"/>
            <w:noWrap/>
            <w:vAlign w:val="center"/>
            <w:hideMark/>
          </w:tcPr>
          <w:p w14:paraId="5FB07F5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-3,5</w:t>
            </w:r>
          </w:p>
        </w:tc>
      </w:tr>
      <w:tr w:rsidR="009A0CDB" w:rsidRPr="009A0CDB" w14:paraId="6557D61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33EE41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Belluno</w:t>
            </w:r>
          </w:p>
        </w:tc>
        <w:tc>
          <w:tcPr>
            <w:tcW w:w="1000" w:type="dxa"/>
            <w:tcBorders>
              <w:top w:val="nil"/>
              <w:left w:val="nil"/>
              <w:bottom w:val="nil"/>
              <w:right w:val="single" w:sz="4" w:space="0" w:color="auto"/>
            </w:tcBorders>
            <w:shd w:val="clear" w:color="auto" w:fill="auto"/>
            <w:noWrap/>
            <w:vAlign w:val="center"/>
            <w:hideMark/>
          </w:tcPr>
          <w:p w14:paraId="7EC0B96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-12,5</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42952145"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CAMPANIA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E2A3C4A"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-6,5</w:t>
            </w:r>
          </w:p>
        </w:tc>
      </w:tr>
      <w:tr w:rsidR="009A0CDB" w:rsidRPr="009A0CDB" w14:paraId="2624A414"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5BE4B2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Treviso</w:t>
            </w:r>
          </w:p>
        </w:tc>
        <w:tc>
          <w:tcPr>
            <w:tcW w:w="1000" w:type="dxa"/>
            <w:tcBorders>
              <w:top w:val="nil"/>
              <w:left w:val="nil"/>
              <w:bottom w:val="nil"/>
              <w:right w:val="single" w:sz="4" w:space="0" w:color="auto"/>
            </w:tcBorders>
            <w:shd w:val="clear" w:color="auto" w:fill="auto"/>
            <w:noWrap/>
            <w:vAlign w:val="center"/>
            <w:hideMark/>
          </w:tcPr>
          <w:p w14:paraId="205747C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-6,0</w:t>
            </w:r>
          </w:p>
        </w:tc>
        <w:tc>
          <w:tcPr>
            <w:tcW w:w="3220" w:type="dxa"/>
            <w:tcBorders>
              <w:top w:val="nil"/>
              <w:left w:val="nil"/>
              <w:bottom w:val="nil"/>
              <w:right w:val="single" w:sz="4" w:space="0" w:color="auto"/>
            </w:tcBorders>
            <w:shd w:val="clear" w:color="auto" w:fill="auto"/>
            <w:noWrap/>
            <w:vAlign w:val="center"/>
            <w:hideMark/>
          </w:tcPr>
          <w:p w14:paraId="4F6A7BE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Foggia</w:t>
            </w:r>
          </w:p>
        </w:tc>
        <w:tc>
          <w:tcPr>
            <w:tcW w:w="1000" w:type="dxa"/>
            <w:tcBorders>
              <w:top w:val="nil"/>
              <w:left w:val="nil"/>
              <w:bottom w:val="nil"/>
              <w:right w:val="single" w:sz="4" w:space="0" w:color="auto"/>
            </w:tcBorders>
            <w:shd w:val="clear" w:color="auto" w:fill="auto"/>
            <w:noWrap/>
            <w:vAlign w:val="center"/>
            <w:hideMark/>
          </w:tcPr>
          <w:p w14:paraId="431F62F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49711D9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6B760E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Venezia</w:t>
            </w:r>
          </w:p>
        </w:tc>
        <w:tc>
          <w:tcPr>
            <w:tcW w:w="1000" w:type="dxa"/>
            <w:tcBorders>
              <w:top w:val="nil"/>
              <w:left w:val="nil"/>
              <w:bottom w:val="nil"/>
              <w:right w:val="single" w:sz="4" w:space="0" w:color="auto"/>
            </w:tcBorders>
            <w:shd w:val="clear" w:color="auto" w:fill="auto"/>
            <w:noWrap/>
            <w:vAlign w:val="center"/>
            <w:hideMark/>
          </w:tcPr>
          <w:p w14:paraId="240CEB9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c>
          <w:tcPr>
            <w:tcW w:w="3220" w:type="dxa"/>
            <w:tcBorders>
              <w:top w:val="nil"/>
              <w:left w:val="nil"/>
              <w:bottom w:val="nil"/>
              <w:right w:val="single" w:sz="4" w:space="0" w:color="auto"/>
            </w:tcBorders>
            <w:shd w:val="clear" w:color="auto" w:fill="auto"/>
            <w:noWrap/>
            <w:vAlign w:val="center"/>
            <w:hideMark/>
          </w:tcPr>
          <w:p w14:paraId="1EB5B9E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Bari</w:t>
            </w:r>
          </w:p>
        </w:tc>
        <w:tc>
          <w:tcPr>
            <w:tcW w:w="1000" w:type="dxa"/>
            <w:tcBorders>
              <w:top w:val="nil"/>
              <w:left w:val="nil"/>
              <w:bottom w:val="nil"/>
              <w:right w:val="single" w:sz="4" w:space="0" w:color="auto"/>
            </w:tcBorders>
            <w:shd w:val="clear" w:color="auto" w:fill="auto"/>
            <w:noWrap/>
            <w:vAlign w:val="center"/>
            <w:hideMark/>
          </w:tcPr>
          <w:p w14:paraId="3CA9641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-3,5</w:t>
            </w:r>
          </w:p>
        </w:tc>
      </w:tr>
      <w:tr w:rsidR="009A0CDB" w:rsidRPr="009A0CDB" w14:paraId="70EC715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3893141"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Padova</w:t>
            </w:r>
          </w:p>
        </w:tc>
        <w:tc>
          <w:tcPr>
            <w:tcW w:w="1000" w:type="dxa"/>
            <w:tcBorders>
              <w:top w:val="nil"/>
              <w:left w:val="nil"/>
              <w:bottom w:val="nil"/>
              <w:right w:val="single" w:sz="4" w:space="0" w:color="auto"/>
            </w:tcBorders>
            <w:shd w:val="clear" w:color="auto" w:fill="auto"/>
            <w:noWrap/>
            <w:vAlign w:val="center"/>
            <w:hideMark/>
          </w:tcPr>
          <w:p w14:paraId="113346B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-8,1</w:t>
            </w:r>
          </w:p>
        </w:tc>
        <w:tc>
          <w:tcPr>
            <w:tcW w:w="3220" w:type="dxa"/>
            <w:tcBorders>
              <w:top w:val="nil"/>
              <w:left w:val="nil"/>
              <w:bottom w:val="nil"/>
              <w:right w:val="single" w:sz="4" w:space="0" w:color="auto"/>
            </w:tcBorders>
            <w:shd w:val="clear" w:color="auto" w:fill="auto"/>
            <w:noWrap/>
            <w:vAlign w:val="center"/>
            <w:hideMark/>
          </w:tcPr>
          <w:p w14:paraId="772C5B2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Taranto</w:t>
            </w:r>
          </w:p>
        </w:tc>
        <w:tc>
          <w:tcPr>
            <w:tcW w:w="1000" w:type="dxa"/>
            <w:tcBorders>
              <w:top w:val="nil"/>
              <w:left w:val="nil"/>
              <w:bottom w:val="nil"/>
              <w:right w:val="single" w:sz="4" w:space="0" w:color="auto"/>
            </w:tcBorders>
            <w:shd w:val="clear" w:color="auto" w:fill="auto"/>
            <w:noWrap/>
            <w:vAlign w:val="center"/>
            <w:hideMark/>
          </w:tcPr>
          <w:p w14:paraId="7BB1D95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-3,8</w:t>
            </w:r>
          </w:p>
        </w:tc>
      </w:tr>
      <w:tr w:rsidR="009A0CDB" w:rsidRPr="009A0CDB" w14:paraId="56555AF4"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9C5FFF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Rovigo</w:t>
            </w:r>
          </w:p>
        </w:tc>
        <w:tc>
          <w:tcPr>
            <w:tcW w:w="1000" w:type="dxa"/>
            <w:tcBorders>
              <w:top w:val="nil"/>
              <w:left w:val="nil"/>
              <w:bottom w:val="nil"/>
              <w:right w:val="single" w:sz="4" w:space="0" w:color="auto"/>
            </w:tcBorders>
            <w:shd w:val="clear" w:color="auto" w:fill="auto"/>
            <w:noWrap/>
            <w:vAlign w:val="center"/>
            <w:hideMark/>
          </w:tcPr>
          <w:p w14:paraId="7BFA427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-11,7</w:t>
            </w:r>
          </w:p>
        </w:tc>
        <w:tc>
          <w:tcPr>
            <w:tcW w:w="3220" w:type="dxa"/>
            <w:tcBorders>
              <w:top w:val="nil"/>
              <w:left w:val="nil"/>
              <w:bottom w:val="nil"/>
              <w:right w:val="single" w:sz="4" w:space="0" w:color="auto"/>
            </w:tcBorders>
            <w:shd w:val="clear" w:color="auto" w:fill="auto"/>
            <w:noWrap/>
            <w:vAlign w:val="center"/>
            <w:hideMark/>
          </w:tcPr>
          <w:p w14:paraId="4AD5640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Brindisi</w:t>
            </w:r>
          </w:p>
        </w:tc>
        <w:tc>
          <w:tcPr>
            <w:tcW w:w="1000" w:type="dxa"/>
            <w:tcBorders>
              <w:top w:val="nil"/>
              <w:left w:val="nil"/>
              <w:bottom w:val="nil"/>
              <w:right w:val="single" w:sz="4" w:space="0" w:color="auto"/>
            </w:tcBorders>
            <w:shd w:val="clear" w:color="auto" w:fill="auto"/>
            <w:noWrap/>
            <w:vAlign w:val="center"/>
            <w:hideMark/>
          </w:tcPr>
          <w:p w14:paraId="776AC6B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-13,1</w:t>
            </w:r>
          </w:p>
        </w:tc>
      </w:tr>
      <w:tr w:rsidR="009A0CDB" w:rsidRPr="009A0CDB" w14:paraId="19C01C13"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16CA"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VENETO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369F62F"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-7,9</w:t>
            </w:r>
          </w:p>
        </w:tc>
        <w:tc>
          <w:tcPr>
            <w:tcW w:w="3220" w:type="dxa"/>
            <w:tcBorders>
              <w:top w:val="nil"/>
              <w:left w:val="nil"/>
              <w:bottom w:val="nil"/>
              <w:right w:val="single" w:sz="4" w:space="0" w:color="auto"/>
            </w:tcBorders>
            <w:shd w:val="clear" w:color="auto" w:fill="auto"/>
            <w:noWrap/>
            <w:vAlign w:val="center"/>
            <w:hideMark/>
          </w:tcPr>
          <w:p w14:paraId="531648C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Lecce</w:t>
            </w:r>
          </w:p>
        </w:tc>
        <w:tc>
          <w:tcPr>
            <w:tcW w:w="1000" w:type="dxa"/>
            <w:tcBorders>
              <w:top w:val="nil"/>
              <w:left w:val="nil"/>
              <w:bottom w:val="nil"/>
              <w:right w:val="single" w:sz="4" w:space="0" w:color="auto"/>
            </w:tcBorders>
            <w:shd w:val="clear" w:color="auto" w:fill="auto"/>
            <w:noWrap/>
            <w:vAlign w:val="center"/>
            <w:hideMark/>
          </w:tcPr>
          <w:p w14:paraId="18F2129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-6,8</w:t>
            </w:r>
          </w:p>
        </w:tc>
      </w:tr>
      <w:tr w:rsidR="009A0CDB" w:rsidRPr="009A0CDB" w14:paraId="4576FA7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A01C9F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Udine</w:t>
            </w:r>
          </w:p>
        </w:tc>
        <w:tc>
          <w:tcPr>
            <w:tcW w:w="1000" w:type="dxa"/>
            <w:tcBorders>
              <w:top w:val="nil"/>
              <w:left w:val="nil"/>
              <w:bottom w:val="nil"/>
              <w:right w:val="single" w:sz="4" w:space="0" w:color="auto"/>
            </w:tcBorders>
            <w:shd w:val="clear" w:color="auto" w:fill="auto"/>
            <w:noWrap/>
            <w:vAlign w:val="center"/>
            <w:hideMark/>
          </w:tcPr>
          <w:p w14:paraId="31AEB48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-5,3</w:t>
            </w:r>
          </w:p>
        </w:tc>
        <w:tc>
          <w:tcPr>
            <w:tcW w:w="3220" w:type="dxa"/>
            <w:tcBorders>
              <w:top w:val="nil"/>
              <w:left w:val="nil"/>
              <w:bottom w:val="nil"/>
              <w:right w:val="single" w:sz="4" w:space="0" w:color="auto"/>
            </w:tcBorders>
            <w:shd w:val="clear" w:color="auto" w:fill="auto"/>
            <w:noWrap/>
            <w:vAlign w:val="center"/>
            <w:hideMark/>
          </w:tcPr>
          <w:p w14:paraId="1650226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Barletta-Andria-Trani</w:t>
            </w:r>
          </w:p>
        </w:tc>
        <w:tc>
          <w:tcPr>
            <w:tcW w:w="1000" w:type="dxa"/>
            <w:tcBorders>
              <w:top w:val="nil"/>
              <w:left w:val="nil"/>
              <w:bottom w:val="nil"/>
              <w:right w:val="single" w:sz="4" w:space="0" w:color="auto"/>
            </w:tcBorders>
            <w:shd w:val="clear" w:color="auto" w:fill="auto"/>
            <w:noWrap/>
            <w:vAlign w:val="center"/>
            <w:hideMark/>
          </w:tcPr>
          <w:p w14:paraId="1B451D0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-10,6</w:t>
            </w:r>
          </w:p>
        </w:tc>
      </w:tr>
      <w:tr w:rsidR="009A0CDB" w:rsidRPr="009A0CDB" w14:paraId="4BE790D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0749E0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Gorizia</w:t>
            </w:r>
          </w:p>
        </w:tc>
        <w:tc>
          <w:tcPr>
            <w:tcW w:w="1000" w:type="dxa"/>
            <w:tcBorders>
              <w:top w:val="nil"/>
              <w:left w:val="nil"/>
              <w:bottom w:val="nil"/>
              <w:right w:val="single" w:sz="4" w:space="0" w:color="auto"/>
            </w:tcBorders>
            <w:shd w:val="clear" w:color="auto" w:fill="auto"/>
            <w:noWrap/>
            <w:vAlign w:val="center"/>
            <w:hideMark/>
          </w:tcPr>
          <w:p w14:paraId="14DF156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-7,8</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4D443C3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PUGLIA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C64F93"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-6,3</w:t>
            </w:r>
          </w:p>
        </w:tc>
      </w:tr>
      <w:tr w:rsidR="009A0CDB" w:rsidRPr="009A0CDB" w14:paraId="79C7F79C"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DAD860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Trieste</w:t>
            </w:r>
          </w:p>
        </w:tc>
        <w:tc>
          <w:tcPr>
            <w:tcW w:w="1000" w:type="dxa"/>
            <w:tcBorders>
              <w:top w:val="nil"/>
              <w:left w:val="nil"/>
              <w:bottom w:val="nil"/>
              <w:right w:val="single" w:sz="4" w:space="0" w:color="auto"/>
            </w:tcBorders>
            <w:shd w:val="clear" w:color="auto" w:fill="auto"/>
            <w:noWrap/>
            <w:vAlign w:val="center"/>
            <w:hideMark/>
          </w:tcPr>
          <w:p w14:paraId="54FB1A7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-8,3</w:t>
            </w:r>
          </w:p>
        </w:tc>
        <w:tc>
          <w:tcPr>
            <w:tcW w:w="3220" w:type="dxa"/>
            <w:tcBorders>
              <w:top w:val="nil"/>
              <w:left w:val="nil"/>
              <w:bottom w:val="nil"/>
              <w:right w:val="single" w:sz="4" w:space="0" w:color="auto"/>
            </w:tcBorders>
            <w:shd w:val="clear" w:color="auto" w:fill="auto"/>
            <w:noWrap/>
            <w:vAlign w:val="center"/>
            <w:hideMark/>
          </w:tcPr>
          <w:p w14:paraId="403377B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Potenza</w:t>
            </w:r>
          </w:p>
        </w:tc>
        <w:tc>
          <w:tcPr>
            <w:tcW w:w="1000" w:type="dxa"/>
            <w:tcBorders>
              <w:top w:val="nil"/>
              <w:left w:val="nil"/>
              <w:bottom w:val="nil"/>
              <w:right w:val="single" w:sz="4" w:space="0" w:color="auto"/>
            </w:tcBorders>
            <w:shd w:val="clear" w:color="auto" w:fill="auto"/>
            <w:noWrap/>
            <w:vAlign w:val="center"/>
            <w:hideMark/>
          </w:tcPr>
          <w:p w14:paraId="11836BB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-10,7</w:t>
            </w:r>
          </w:p>
        </w:tc>
      </w:tr>
      <w:tr w:rsidR="009A0CDB" w:rsidRPr="009A0CDB" w14:paraId="431F4CF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7731B5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Pordenone</w:t>
            </w:r>
          </w:p>
        </w:tc>
        <w:tc>
          <w:tcPr>
            <w:tcW w:w="1000" w:type="dxa"/>
            <w:tcBorders>
              <w:top w:val="nil"/>
              <w:left w:val="nil"/>
              <w:bottom w:val="nil"/>
              <w:right w:val="single" w:sz="4" w:space="0" w:color="auto"/>
            </w:tcBorders>
            <w:shd w:val="clear" w:color="auto" w:fill="auto"/>
            <w:noWrap/>
            <w:vAlign w:val="center"/>
            <w:hideMark/>
          </w:tcPr>
          <w:p w14:paraId="65ED12F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-4,9</w:t>
            </w:r>
          </w:p>
        </w:tc>
        <w:tc>
          <w:tcPr>
            <w:tcW w:w="3220" w:type="dxa"/>
            <w:tcBorders>
              <w:top w:val="nil"/>
              <w:left w:val="nil"/>
              <w:bottom w:val="nil"/>
              <w:right w:val="single" w:sz="4" w:space="0" w:color="auto"/>
            </w:tcBorders>
            <w:shd w:val="clear" w:color="auto" w:fill="auto"/>
            <w:noWrap/>
            <w:vAlign w:val="center"/>
            <w:hideMark/>
          </w:tcPr>
          <w:p w14:paraId="52FCEA8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Matera</w:t>
            </w:r>
          </w:p>
        </w:tc>
        <w:tc>
          <w:tcPr>
            <w:tcW w:w="1000" w:type="dxa"/>
            <w:tcBorders>
              <w:top w:val="nil"/>
              <w:left w:val="nil"/>
              <w:bottom w:val="nil"/>
              <w:right w:val="single" w:sz="4" w:space="0" w:color="auto"/>
            </w:tcBorders>
            <w:shd w:val="clear" w:color="auto" w:fill="auto"/>
            <w:noWrap/>
            <w:vAlign w:val="center"/>
            <w:hideMark/>
          </w:tcPr>
          <w:p w14:paraId="4BBD958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297D59BA"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6F09"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FRIULI-VENEZIA GIULIA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A85800B"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3E8DDC52"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BASILICATA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34A03B6"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-9,9</w:t>
            </w:r>
          </w:p>
        </w:tc>
      </w:tr>
      <w:tr w:rsidR="009A0CDB" w:rsidRPr="009A0CDB" w14:paraId="0383066A"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8E7EAA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Imperia</w:t>
            </w:r>
          </w:p>
        </w:tc>
        <w:tc>
          <w:tcPr>
            <w:tcW w:w="1000" w:type="dxa"/>
            <w:tcBorders>
              <w:top w:val="nil"/>
              <w:left w:val="nil"/>
              <w:bottom w:val="nil"/>
              <w:right w:val="single" w:sz="4" w:space="0" w:color="auto"/>
            </w:tcBorders>
            <w:shd w:val="clear" w:color="auto" w:fill="auto"/>
            <w:noWrap/>
            <w:vAlign w:val="center"/>
            <w:hideMark/>
          </w:tcPr>
          <w:p w14:paraId="0422818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-6,9</w:t>
            </w:r>
          </w:p>
        </w:tc>
        <w:tc>
          <w:tcPr>
            <w:tcW w:w="3220" w:type="dxa"/>
            <w:tcBorders>
              <w:top w:val="nil"/>
              <w:left w:val="nil"/>
              <w:bottom w:val="nil"/>
              <w:right w:val="single" w:sz="4" w:space="0" w:color="auto"/>
            </w:tcBorders>
            <w:shd w:val="clear" w:color="auto" w:fill="auto"/>
            <w:noWrap/>
            <w:vAlign w:val="center"/>
            <w:hideMark/>
          </w:tcPr>
          <w:p w14:paraId="3ACF147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Cosenza</w:t>
            </w:r>
          </w:p>
        </w:tc>
        <w:tc>
          <w:tcPr>
            <w:tcW w:w="1000" w:type="dxa"/>
            <w:tcBorders>
              <w:top w:val="nil"/>
              <w:left w:val="nil"/>
              <w:bottom w:val="nil"/>
              <w:right w:val="single" w:sz="4" w:space="0" w:color="auto"/>
            </w:tcBorders>
            <w:shd w:val="clear" w:color="auto" w:fill="auto"/>
            <w:noWrap/>
            <w:vAlign w:val="center"/>
            <w:hideMark/>
          </w:tcPr>
          <w:p w14:paraId="35511AE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-6,9</w:t>
            </w:r>
          </w:p>
        </w:tc>
      </w:tr>
      <w:tr w:rsidR="009A0CDB" w:rsidRPr="009A0CDB" w14:paraId="0DB2B72E"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499BDD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Savona</w:t>
            </w:r>
          </w:p>
        </w:tc>
        <w:tc>
          <w:tcPr>
            <w:tcW w:w="1000" w:type="dxa"/>
            <w:tcBorders>
              <w:top w:val="nil"/>
              <w:left w:val="nil"/>
              <w:bottom w:val="nil"/>
              <w:right w:val="single" w:sz="4" w:space="0" w:color="auto"/>
            </w:tcBorders>
            <w:shd w:val="clear" w:color="auto" w:fill="auto"/>
            <w:noWrap/>
            <w:vAlign w:val="center"/>
            <w:hideMark/>
          </w:tcPr>
          <w:p w14:paraId="2914B6D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-5,7</w:t>
            </w:r>
          </w:p>
        </w:tc>
        <w:tc>
          <w:tcPr>
            <w:tcW w:w="3220" w:type="dxa"/>
            <w:tcBorders>
              <w:top w:val="nil"/>
              <w:left w:val="nil"/>
              <w:bottom w:val="nil"/>
              <w:right w:val="single" w:sz="4" w:space="0" w:color="auto"/>
            </w:tcBorders>
            <w:shd w:val="clear" w:color="auto" w:fill="auto"/>
            <w:noWrap/>
            <w:vAlign w:val="center"/>
            <w:hideMark/>
          </w:tcPr>
          <w:p w14:paraId="1AB68EB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Catanzaro</w:t>
            </w:r>
          </w:p>
        </w:tc>
        <w:tc>
          <w:tcPr>
            <w:tcW w:w="1000" w:type="dxa"/>
            <w:tcBorders>
              <w:top w:val="nil"/>
              <w:left w:val="nil"/>
              <w:bottom w:val="nil"/>
              <w:right w:val="single" w:sz="4" w:space="0" w:color="auto"/>
            </w:tcBorders>
            <w:shd w:val="clear" w:color="auto" w:fill="auto"/>
            <w:noWrap/>
            <w:vAlign w:val="center"/>
            <w:hideMark/>
          </w:tcPr>
          <w:p w14:paraId="688D3EE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-9,4</w:t>
            </w:r>
          </w:p>
        </w:tc>
      </w:tr>
      <w:tr w:rsidR="009A0CDB" w:rsidRPr="009A0CDB" w14:paraId="51FD27B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C2A06F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Genova</w:t>
            </w:r>
          </w:p>
        </w:tc>
        <w:tc>
          <w:tcPr>
            <w:tcW w:w="1000" w:type="dxa"/>
            <w:tcBorders>
              <w:top w:val="nil"/>
              <w:left w:val="nil"/>
              <w:bottom w:val="nil"/>
              <w:right w:val="single" w:sz="4" w:space="0" w:color="auto"/>
            </w:tcBorders>
            <w:shd w:val="clear" w:color="auto" w:fill="auto"/>
            <w:noWrap/>
            <w:vAlign w:val="center"/>
            <w:hideMark/>
          </w:tcPr>
          <w:p w14:paraId="135A5F3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-7,7</w:t>
            </w:r>
          </w:p>
        </w:tc>
        <w:tc>
          <w:tcPr>
            <w:tcW w:w="3220" w:type="dxa"/>
            <w:tcBorders>
              <w:top w:val="nil"/>
              <w:left w:val="nil"/>
              <w:bottom w:val="nil"/>
              <w:right w:val="single" w:sz="4" w:space="0" w:color="auto"/>
            </w:tcBorders>
            <w:shd w:val="clear" w:color="auto" w:fill="auto"/>
            <w:noWrap/>
            <w:vAlign w:val="center"/>
            <w:hideMark/>
          </w:tcPr>
          <w:p w14:paraId="0D02A16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Reggio Calabria</w:t>
            </w:r>
          </w:p>
        </w:tc>
        <w:tc>
          <w:tcPr>
            <w:tcW w:w="1000" w:type="dxa"/>
            <w:tcBorders>
              <w:top w:val="nil"/>
              <w:left w:val="nil"/>
              <w:bottom w:val="nil"/>
              <w:right w:val="single" w:sz="4" w:space="0" w:color="auto"/>
            </w:tcBorders>
            <w:shd w:val="clear" w:color="auto" w:fill="auto"/>
            <w:noWrap/>
            <w:vAlign w:val="center"/>
            <w:hideMark/>
          </w:tcPr>
          <w:p w14:paraId="38F60A7D"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-5,6</w:t>
            </w:r>
          </w:p>
        </w:tc>
      </w:tr>
      <w:tr w:rsidR="009A0CDB" w:rsidRPr="009A0CDB" w14:paraId="58BAB54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7EA5EB0"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La Spezia</w:t>
            </w:r>
          </w:p>
        </w:tc>
        <w:tc>
          <w:tcPr>
            <w:tcW w:w="1000" w:type="dxa"/>
            <w:tcBorders>
              <w:top w:val="nil"/>
              <w:left w:val="nil"/>
              <w:bottom w:val="nil"/>
              <w:right w:val="single" w:sz="4" w:space="0" w:color="auto"/>
            </w:tcBorders>
            <w:shd w:val="clear" w:color="auto" w:fill="auto"/>
            <w:noWrap/>
            <w:vAlign w:val="center"/>
            <w:hideMark/>
          </w:tcPr>
          <w:p w14:paraId="753F8EC1"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-9,6</w:t>
            </w:r>
          </w:p>
        </w:tc>
        <w:tc>
          <w:tcPr>
            <w:tcW w:w="3220" w:type="dxa"/>
            <w:tcBorders>
              <w:top w:val="nil"/>
              <w:left w:val="nil"/>
              <w:bottom w:val="nil"/>
              <w:right w:val="single" w:sz="4" w:space="0" w:color="auto"/>
            </w:tcBorders>
            <w:shd w:val="clear" w:color="auto" w:fill="auto"/>
            <w:noWrap/>
            <w:vAlign w:val="center"/>
            <w:hideMark/>
          </w:tcPr>
          <w:p w14:paraId="2254760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Crotone</w:t>
            </w:r>
          </w:p>
        </w:tc>
        <w:tc>
          <w:tcPr>
            <w:tcW w:w="1000" w:type="dxa"/>
            <w:tcBorders>
              <w:top w:val="nil"/>
              <w:left w:val="nil"/>
              <w:bottom w:val="nil"/>
              <w:right w:val="single" w:sz="4" w:space="0" w:color="auto"/>
            </w:tcBorders>
            <w:shd w:val="clear" w:color="auto" w:fill="auto"/>
            <w:noWrap/>
            <w:vAlign w:val="center"/>
            <w:hideMark/>
          </w:tcPr>
          <w:p w14:paraId="1D40C46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-12,1</w:t>
            </w:r>
          </w:p>
        </w:tc>
      </w:tr>
      <w:tr w:rsidR="009A0CDB" w:rsidRPr="009A0CDB" w14:paraId="45A2B5C3"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17D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LIGURIA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6A3A183"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-7,6</w:t>
            </w:r>
          </w:p>
        </w:tc>
        <w:tc>
          <w:tcPr>
            <w:tcW w:w="3220" w:type="dxa"/>
            <w:tcBorders>
              <w:top w:val="nil"/>
              <w:left w:val="nil"/>
              <w:bottom w:val="nil"/>
              <w:right w:val="single" w:sz="4" w:space="0" w:color="auto"/>
            </w:tcBorders>
            <w:shd w:val="clear" w:color="auto" w:fill="auto"/>
            <w:noWrap/>
            <w:vAlign w:val="center"/>
            <w:hideMark/>
          </w:tcPr>
          <w:p w14:paraId="7E7810B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Vibo Valentia</w:t>
            </w:r>
          </w:p>
        </w:tc>
        <w:tc>
          <w:tcPr>
            <w:tcW w:w="1000" w:type="dxa"/>
            <w:tcBorders>
              <w:top w:val="nil"/>
              <w:left w:val="nil"/>
              <w:bottom w:val="nil"/>
              <w:right w:val="single" w:sz="4" w:space="0" w:color="auto"/>
            </w:tcBorders>
            <w:shd w:val="clear" w:color="auto" w:fill="auto"/>
            <w:noWrap/>
            <w:vAlign w:val="center"/>
            <w:hideMark/>
          </w:tcPr>
          <w:p w14:paraId="5F25BBC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-9,1</w:t>
            </w:r>
          </w:p>
        </w:tc>
      </w:tr>
      <w:tr w:rsidR="009A0CDB" w:rsidRPr="009A0CDB" w14:paraId="57C35E9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E23D13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Piacenza</w:t>
            </w:r>
          </w:p>
        </w:tc>
        <w:tc>
          <w:tcPr>
            <w:tcW w:w="1000" w:type="dxa"/>
            <w:tcBorders>
              <w:top w:val="nil"/>
              <w:left w:val="nil"/>
              <w:bottom w:val="nil"/>
              <w:right w:val="single" w:sz="4" w:space="0" w:color="auto"/>
            </w:tcBorders>
            <w:shd w:val="clear" w:color="auto" w:fill="auto"/>
            <w:noWrap/>
            <w:vAlign w:val="center"/>
            <w:hideMark/>
          </w:tcPr>
          <w:p w14:paraId="0F1DB02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-8,0</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00FB901A"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CALABRIA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D3F74F"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-7,7</w:t>
            </w:r>
          </w:p>
        </w:tc>
      </w:tr>
      <w:tr w:rsidR="009A0CDB" w:rsidRPr="009A0CDB" w14:paraId="395AA62B"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D1020A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Parma</w:t>
            </w:r>
          </w:p>
        </w:tc>
        <w:tc>
          <w:tcPr>
            <w:tcW w:w="1000" w:type="dxa"/>
            <w:tcBorders>
              <w:top w:val="nil"/>
              <w:left w:val="nil"/>
              <w:bottom w:val="nil"/>
              <w:right w:val="single" w:sz="4" w:space="0" w:color="auto"/>
            </w:tcBorders>
            <w:shd w:val="clear" w:color="auto" w:fill="auto"/>
            <w:noWrap/>
            <w:vAlign w:val="center"/>
            <w:hideMark/>
          </w:tcPr>
          <w:p w14:paraId="6EC11B5A"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-5,9</w:t>
            </w:r>
          </w:p>
        </w:tc>
        <w:tc>
          <w:tcPr>
            <w:tcW w:w="3220" w:type="dxa"/>
            <w:tcBorders>
              <w:top w:val="nil"/>
              <w:left w:val="nil"/>
              <w:bottom w:val="nil"/>
              <w:right w:val="single" w:sz="4" w:space="0" w:color="auto"/>
            </w:tcBorders>
            <w:shd w:val="clear" w:color="auto" w:fill="auto"/>
            <w:noWrap/>
            <w:vAlign w:val="center"/>
            <w:hideMark/>
          </w:tcPr>
          <w:p w14:paraId="01433B91"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Trapani</w:t>
            </w:r>
          </w:p>
        </w:tc>
        <w:tc>
          <w:tcPr>
            <w:tcW w:w="1000" w:type="dxa"/>
            <w:tcBorders>
              <w:top w:val="nil"/>
              <w:left w:val="nil"/>
              <w:bottom w:val="nil"/>
              <w:right w:val="single" w:sz="4" w:space="0" w:color="auto"/>
            </w:tcBorders>
            <w:shd w:val="clear" w:color="auto" w:fill="auto"/>
            <w:noWrap/>
            <w:vAlign w:val="center"/>
            <w:hideMark/>
          </w:tcPr>
          <w:p w14:paraId="0B50E47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-3,4</w:t>
            </w:r>
          </w:p>
        </w:tc>
      </w:tr>
      <w:tr w:rsidR="009A0CDB" w:rsidRPr="009A0CDB" w14:paraId="4CB42B6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65A5904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Reggio nell'Emilia</w:t>
            </w:r>
          </w:p>
        </w:tc>
        <w:tc>
          <w:tcPr>
            <w:tcW w:w="1000" w:type="dxa"/>
            <w:tcBorders>
              <w:top w:val="nil"/>
              <w:left w:val="nil"/>
              <w:bottom w:val="nil"/>
              <w:right w:val="single" w:sz="4" w:space="0" w:color="auto"/>
            </w:tcBorders>
            <w:shd w:val="clear" w:color="auto" w:fill="auto"/>
            <w:noWrap/>
            <w:vAlign w:val="center"/>
            <w:hideMark/>
          </w:tcPr>
          <w:p w14:paraId="1B9CF56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-8,7</w:t>
            </w:r>
          </w:p>
        </w:tc>
        <w:tc>
          <w:tcPr>
            <w:tcW w:w="3220" w:type="dxa"/>
            <w:tcBorders>
              <w:top w:val="nil"/>
              <w:left w:val="nil"/>
              <w:bottom w:val="nil"/>
              <w:right w:val="single" w:sz="4" w:space="0" w:color="auto"/>
            </w:tcBorders>
            <w:shd w:val="clear" w:color="auto" w:fill="auto"/>
            <w:noWrap/>
            <w:vAlign w:val="center"/>
            <w:hideMark/>
          </w:tcPr>
          <w:p w14:paraId="6F7FECD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Palermo</w:t>
            </w:r>
          </w:p>
        </w:tc>
        <w:tc>
          <w:tcPr>
            <w:tcW w:w="1000" w:type="dxa"/>
            <w:tcBorders>
              <w:top w:val="nil"/>
              <w:left w:val="nil"/>
              <w:bottom w:val="nil"/>
              <w:right w:val="single" w:sz="4" w:space="0" w:color="auto"/>
            </w:tcBorders>
            <w:shd w:val="clear" w:color="auto" w:fill="auto"/>
            <w:noWrap/>
            <w:vAlign w:val="center"/>
            <w:hideMark/>
          </w:tcPr>
          <w:p w14:paraId="19AE3F0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-4,3</w:t>
            </w:r>
          </w:p>
        </w:tc>
      </w:tr>
      <w:tr w:rsidR="009A0CDB" w:rsidRPr="009A0CDB" w14:paraId="3D2B6E08"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6F316E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Modena</w:t>
            </w:r>
          </w:p>
        </w:tc>
        <w:tc>
          <w:tcPr>
            <w:tcW w:w="1000" w:type="dxa"/>
            <w:tcBorders>
              <w:top w:val="nil"/>
              <w:left w:val="nil"/>
              <w:bottom w:val="nil"/>
              <w:right w:val="single" w:sz="4" w:space="0" w:color="auto"/>
            </w:tcBorders>
            <w:shd w:val="clear" w:color="auto" w:fill="auto"/>
            <w:noWrap/>
            <w:vAlign w:val="center"/>
            <w:hideMark/>
          </w:tcPr>
          <w:p w14:paraId="26C2134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-7,1</w:t>
            </w:r>
          </w:p>
        </w:tc>
        <w:tc>
          <w:tcPr>
            <w:tcW w:w="3220" w:type="dxa"/>
            <w:tcBorders>
              <w:top w:val="nil"/>
              <w:left w:val="nil"/>
              <w:bottom w:val="nil"/>
              <w:right w:val="single" w:sz="4" w:space="0" w:color="auto"/>
            </w:tcBorders>
            <w:shd w:val="clear" w:color="auto" w:fill="auto"/>
            <w:noWrap/>
            <w:vAlign w:val="center"/>
            <w:hideMark/>
          </w:tcPr>
          <w:p w14:paraId="7E6B4F14"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Messina</w:t>
            </w:r>
          </w:p>
        </w:tc>
        <w:tc>
          <w:tcPr>
            <w:tcW w:w="1000" w:type="dxa"/>
            <w:tcBorders>
              <w:top w:val="nil"/>
              <w:left w:val="nil"/>
              <w:bottom w:val="nil"/>
              <w:right w:val="single" w:sz="4" w:space="0" w:color="auto"/>
            </w:tcBorders>
            <w:shd w:val="clear" w:color="auto" w:fill="auto"/>
            <w:noWrap/>
            <w:vAlign w:val="center"/>
            <w:hideMark/>
          </w:tcPr>
          <w:p w14:paraId="75C5B7DC"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r>
      <w:tr w:rsidR="009A0CDB" w:rsidRPr="009A0CDB" w14:paraId="12581B5D"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4628ED2A"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Bologna</w:t>
            </w:r>
          </w:p>
        </w:tc>
        <w:tc>
          <w:tcPr>
            <w:tcW w:w="1000" w:type="dxa"/>
            <w:tcBorders>
              <w:top w:val="nil"/>
              <w:left w:val="nil"/>
              <w:bottom w:val="nil"/>
              <w:right w:val="single" w:sz="4" w:space="0" w:color="auto"/>
            </w:tcBorders>
            <w:shd w:val="clear" w:color="auto" w:fill="auto"/>
            <w:noWrap/>
            <w:vAlign w:val="center"/>
            <w:hideMark/>
          </w:tcPr>
          <w:p w14:paraId="2B1F504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-6,5</w:t>
            </w:r>
          </w:p>
        </w:tc>
        <w:tc>
          <w:tcPr>
            <w:tcW w:w="3220" w:type="dxa"/>
            <w:tcBorders>
              <w:top w:val="nil"/>
              <w:left w:val="nil"/>
              <w:bottom w:val="nil"/>
              <w:right w:val="single" w:sz="4" w:space="0" w:color="auto"/>
            </w:tcBorders>
            <w:shd w:val="clear" w:color="auto" w:fill="auto"/>
            <w:noWrap/>
            <w:vAlign w:val="center"/>
            <w:hideMark/>
          </w:tcPr>
          <w:p w14:paraId="6B58975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Agrigento</w:t>
            </w:r>
          </w:p>
        </w:tc>
        <w:tc>
          <w:tcPr>
            <w:tcW w:w="1000" w:type="dxa"/>
            <w:tcBorders>
              <w:top w:val="nil"/>
              <w:left w:val="nil"/>
              <w:bottom w:val="nil"/>
              <w:right w:val="single" w:sz="4" w:space="0" w:color="auto"/>
            </w:tcBorders>
            <w:shd w:val="clear" w:color="auto" w:fill="auto"/>
            <w:noWrap/>
            <w:vAlign w:val="center"/>
            <w:hideMark/>
          </w:tcPr>
          <w:p w14:paraId="40B246E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-4,4</w:t>
            </w:r>
          </w:p>
        </w:tc>
      </w:tr>
      <w:tr w:rsidR="009A0CDB" w:rsidRPr="009A0CDB" w14:paraId="26F5220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91E7EC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Ferrara</w:t>
            </w:r>
          </w:p>
        </w:tc>
        <w:tc>
          <w:tcPr>
            <w:tcW w:w="1000" w:type="dxa"/>
            <w:tcBorders>
              <w:top w:val="nil"/>
              <w:left w:val="nil"/>
              <w:bottom w:val="nil"/>
              <w:right w:val="single" w:sz="4" w:space="0" w:color="auto"/>
            </w:tcBorders>
            <w:shd w:val="clear" w:color="auto" w:fill="auto"/>
            <w:noWrap/>
            <w:vAlign w:val="center"/>
            <w:hideMark/>
          </w:tcPr>
          <w:p w14:paraId="01F2506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-8,6</w:t>
            </w:r>
          </w:p>
        </w:tc>
        <w:tc>
          <w:tcPr>
            <w:tcW w:w="3220" w:type="dxa"/>
            <w:tcBorders>
              <w:top w:val="nil"/>
              <w:left w:val="nil"/>
              <w:bottom w:val="nil"/>
              <w:right w:val="single" w:sz="4" w:space="0" w:color="auto"/>
            </w:tcBorders>
            <w:shd w:val="clear" w:color="auto" w:fill="auto"/>
            <w:noWrap/>
            <w:vAlign w:val="center"/>
            <w:hideMark/>
          </w:tcPr>
          <w:p w14:paraId="4803CE3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Caltanissetta</w:t>
            </w:r>
          </w:p>
        </w:tc>
        <w:tc>
          <w:tcPr>
            <w:tcW w:w="1000" w:type="dxa"/>
            <w:tcBorders>
              <w:top w:val="nil"/>
              <w:left w:val="nil"/>
              <w:bottom w:val="nil"/>
              <w:right w:val="single" w:sz="4" w:space="0" w:color="auto"/>
            </w:tcBorders>
            <w:shd w:val="clear" w:color="auto" w:fill="auto"/>
            <w:noWrap/>
            <w:vAlign w:val="center"/>
            <w:hideMark/>
          </w:tcPr>
          <w:p w14:paraId="550B20C6"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-2,0</w:t>
            </w:r>
          </w:p>
        </w:tc>
      </w:tr>
      <w:tr w:rsidR="009A0CDB" w:rsidRPr="009A0CDB" w14:paraId="02F98711"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5270EB5"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Ravenna</w:t>
            </w:r>
          </w:p>
        </w:tc>
        <w:tc>
          <w:tcPr>
            <w:tcW w:w="1000" w:type="dxa"/>
            <w:tcBorders>
              <w:top w:val="nil"/>
              <w:left w:val="nil"/>
              <w:bottom w:val="nil"/>
              <w:right w:val="single" w:sz="4" w:space="0" w:color="auto"/>
            </w:tcBorders>
            <w:shd w:val="clear" w:color="auto" w:fill="auto"/>
            <w:noWrap/>
            <w:vAlign w:val="center"/>
            <w:hideMark/>
          </w:tcPr>
          <w:p w14:paraId="666BF70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-7,0</w:t>
            </w:r>
          </w:p>
        </w:tc>
        <w:tc>
          <w:tcPr>
            <w:tcW w:w="3220" w:type="dxa"/>
            <w:tcBorders>
              <w:top w:val="nil"/>
              <w:left w:val="nil"/>
              <w:bottom w:val="nil"/>
              <w:right w:val="single" w:sz="4" w:space="0" w:color="auto"/>
            </w:tcBorders>
            <w:shd w:val="clear" w:color="auto" w:fill="auto"/>
            <w:noWrap/>
            <w:vAlign w:val="center"/>
            <w:hideMark/>
          </w:tcPr>
          <w:p w14:paraId="56F0364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Enna</w:t>
            </w:r>
          </w:p>
        </w:tc>
        <w:tc>
          <w:tcPr>
            <w:tcW w:w="1000" w:type="dxa"/>
            <w:tcBorders>
              <w:top w:val="nil"/>
              <w:left w:val="nil"/>
              <w:bottom w:val="nil"/>
              <w:right w:val="single" w:sz="4" w:space="0" w:color="auto"/>
            </w:tcBorders>
            <w:shd w:val="clear" w:color="auto" w:fill="auto"/>
            <w:noWrap/>
            <w:vAlign w:val="center"/>
            <w:hideMark/>
          </w:tcPr>
          <w:p w14:paraId="5860571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-1,7</w:t>
            </w:r>
          </w:p>
        </w:tc>
      </w:tr>
      <w:tr w:rsidR="009A0CDB" w:rsidRPr="009A0CDB" w14:paraId="606B61C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9BF40C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Forlì-Cesena</w:t>
            </w:r>
          </w:p>
        </w:tc>
        <w:tc>
          <w:tcPr>
            <w:tcW w:w="1000" w:type="dxa"/>
            <w:tcBorders>
              <w:top w:val="nil"/>
              <w:left w:val="nil"/>
              <w:bottom w:val="nil"/>
              <w:right w:val="single" w:sz="4" w:space="0" w:color="auto"/>
            </w:tcBorders>
            <w:shd w:val="clear" w:color="auto" w:fill="auto"/>
            <w:noWrap/>
            <w:vAlign w:val="center"/>
            <w:hideMark/>
          </w:tcPr>
          <w:p w14:paraId="79244B6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-8,1</w:t>
            </w:r>
          </w:p>
        </w:tc>
        <w:tc>
          <w:tcPr>
            <w:tcW w:w="3220" w:type="dxa"/>
            <w:tcBorders>
              <w:top w:val="nil"/>
              <w:left w:val="nil"/>
              <w:bottom w:val="nil"/>
              <w:right w:val="single" w:sz="4" w:space="0" w:color="auto"/>
            </w:tcBorders>
            <w:shd w:val="clear" w:color="auto" w:fill="auto"/>
            <w:noWrap/>
            <w:vAlign w:val="center"/>
            <w:hideMark/>
          </w:tcPr>
          <w:p w14:paraId="006DF26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Catania</w:t>
            </w:r>
          </w:p>
        </w:tc>
        <w:tc>
          <w:tcPr>
            <w:tcW w:w="1000" w:type="dxa"/>
            <w:tcBorders>
              <w:top w:val="nil"/>
              <w:left w:val="nil"/>
              <w:bottom w:val="nil"/>
              <w:right w:val="single" w:sz="4" w:space="0" w:color="auto"/>
            </w:tcBorders>
            <w:shd w:val="clear" w:color="auto" w:fill="auto"/>
            <w:noWrap/>
            <w:vAlign w:val="center"/>
            <w:hideMark/>
          </w:tcPr>
          <w:p w14:paraId="14FA4666"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-4,4</w:t>
            </w:r>
          </w:p>
        </w:tc>
      </w:tr>
      <w:tr w:rsidR="009A0CDB" w:rsidRPr="009A0CDB" w14:paraId="17D42C41" w14:textId="77777777" w:rsidTr="0011751D">
        <w:trPr>
          <w:trHeight w:val="269"/>
        </w:trPr>
        <w:tc>
          <w:tcPr>
            <w:tcW w:w="3220" w:type="dxa"/>
            <w:tcBorders>
              <w:top w:val="nil"/>
              <w:left w:val="single" w:sz="4" w:space="0" w:color="auto"/>
              <w:bottom w:val="nil"/>
              <w:right w:val="single" w:sz="4" w:space="0" w:color="auto"/>
            </w:tcBorders>
            <w:shd w:val="clear" w:color="auto" w:fill="auto"/>
            <w:noWrap/>
            <w:vAlign w:val="center"/>
            <w:hideMark/>
          </w:tcPr>
          <w:p w14:paraId="12926FB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Rimini</w:t>
            </w:r>
          </w:p>
        </w:tc>
        <w:tc>
          <w:tcPr>
            <w:tcW w:w="1000" w:type="dxa"/>
            <w:tcBorders>
              <w:top w:val="nil"/>
              <w:left w:val="nil"/>
              <w:bottom w:val="nil"/>
              <w:right w:val="single" w:sz="4" w:space="0" w:color="auto"/>
            </w:tcBorders>
            <w:shd w:val="clear" w:color="auto" w:fill="auto"/>
            <w:noWrap/>
            <w:vAlign w:val="center"/>
            <w:hideMark/>
          </w:tcPr>
          <w:p w14:paraId="16D470A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-8,4</w:t>
            </w:r>
          </w:p>
        </w:tc>
        <w:tc>
          <w:tcPr>
            <w:tcW w:w="3220" w:type="dxa"/>
            <w:tcBorders>
              <w:top w:val="nil"/>
              <w:left w:val="nil"/>
              <w:bottom w:val="nil"/>
              <w:right w:val="single" w:sz="4" w:space="0" w:color="auto"/>
            </w:tcBorders>
            <w:shd w:val="clear" w:color="auto" w:fill="auto"/>
            <w:noWrap/>
            <w:vAlign w:val="center"/>
            <w:hideMark/>
          </w:tcPr>
          <w:p w14:paraId="6EF1D6A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Ragusa</w:t>
            </w:r>
          </w:p>
        </w:tc>
        <w:tc>
          <w:tcPr>
            <w:tcW w:w="1000" w:type="dxa"/>
            <w:tcBorders>
              <w:top w:val="nil"/>
              <w:left w:val="nil"/>
              <w:bottom w:val="nil"/>
              <w:right w:val="single" w:sz="4" w:space="0" w:color="auto"/>
            </w:tcBorders>
            <w:shd w:val="clear" w:color="auto" w:fill="auto"/>
            <w:noWrap/>
            <w:vAlign w:val="center"/>
            <w:hideMark/>
          </w:tcPr>
          <w:p w14:paraId="4EC5DDA0"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-3,5</w:t>
            </w:r>
          </w:p>
        </w:tc>
      </w:tr>
      <w:tr w:rsidR="009A0CDB" w:rsidRPr="009A0CDB" w14:paraId="4A5F7A96"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6705"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EMILIA-ROMAGNA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270780"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c>
          <w:tcPr>
            <w:tcW w:w="3220" w:type="dxa"/>
            <w:tcBorders>
              <w:top w:val="nil"/>
              <w:left w:val="nil"/>
              <w:bottom w:val="nil"/>
              <w:right w:val="single" w:sz="4" w:space="0" w:color="auto"/>
            </w:tcBorders>
            <w:shd w:val="clear" w:color="auto" w:fill="auto"/>
            <w:noWrap/>
            <w:vAlign w:val="center"/>
            <w:hideMark/>
          </w:tcPr>
          <w:p w14:paraId="1857ADC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Siracusa</w:t>
            </w:r>
          </w:p>
        </w:tc>
        <w:tc>
          <w:tcPr>
            <w:tcW w:w="1000" w:type="dxa"/>
            <w:tcBorders>
              <w:top w:val="nil"/>
              <w:left w:val="nil"/>
              <w:bottom w:val="nil"/>
              <w:right w:val="single" w:sz="4" w:space="0" w:color="auto"/>
            </w:tcBorders>
            <w:shd w:val="clear" w:color="auto" w:fill="auto"/>
            <w:noWrap/>
            <w:vAlign w:val="center"/>
            <w:hideMark/>
          </w:tcPr>
          <w:p w14:paraId="76B2F49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-8,2</w:t>
            </w:r>
          </w:p>
        </w:tc>
      </w:tr>
      <w:tr w:rsidR="009A0CDB" w:rsidRPr="009A0CDB" w14:paraId="07F63D24" w14:textId="77777777" w:rsidTr="0011751D">
        <w:trPr>
          <w:trHeight w:val="148"/>
        </w:trPr>
        <w:tc>
          <w:tcPr>
            <w:tcW w:w="3220" w:type="dxa"/>
            <w:tcBorders>
              <w:top w:val="nil"/>
              <w:left w:val="single" w:sz="4" w:space="0" w:color="auto"/>
              <w:bottom w:val="nil"/>
              <w:right w:val="single" w:sz="4" w:space="0" w:color="auto"/>
            </w:tcBorders>
            <w:shd w:val="clear" w:color="auto" w:fill="auto"/>
            <w:noWrap/>
            <w:vAlign w:val="center"/>
            <w:hideMark/>
          </w:tcPr>
          <w:p w14:paraId="4BEEAC0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Massa-Carrara</w:t>
            </w:r>
          </w:p>
        </w:tc>
        <w:tc>
          <w:tcPr>
            <w:tcW w:w="1000" w:type="dxa"/>
            <w:tcBorders>
              <w:top w:val="nil"/>
              <w:left w:val="nil"/>
              <w:bottom w:val="nil"/>
              <w:right w:val="single" w:sz="4" w:space="0" w:color="auto"/>
            </w:tcBorders>
            <w:shd w:val="clear" w:color="auto" w:fill="auto"/>
            <w:noWrap/>
            <w:vAlign w:val="center"/>
            <w:hideMark/>
          </w:tcPr>
          <w:p w14:paraId="1E4A52B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-8,4</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2454564E"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SICILIA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27FB2AB"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-4,7</w:t>
            </w:r>
          </w:p>
        </w:tc>
      </w:tr>
      <w:tr w:rsidR="009A0CDB" w:rsidRPr="009A0CDB" w14:paraId="6C0FB84F"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C943A9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Lucca</w:t>
            </w:r>
          </w:p>
        </w:tc>
        <w:tc>
          <w:tcPr>
            <w:tcW w:w="1000" w:type="dxa"/>
            <w:tcBorders>
              <w:top w:val="nil"/>
              <w:left w:val="nil"/>
              <w:bottom w:val="nil"/>
              <w:right w:val="single" w:sz="4" w:space="0" w:color="auto"/>
            </w:tcBorders>
            <w:shd w:val="clear" w:color="auto" w:fill="auto"/>
            <w:noWrap/>
            <w:vAlign w:val="center"/>
            <w:hideMark/>
          </w:tcPr>
          <w:p w14:paraId="2D98624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-4,2</w:t>
            </w:r>
          </w:p>
        </w:tc>
        <w:tc>
          <w:tcPr>
            <w:tcW w:w="3220" w:type="dxa"/>
            <w:tcBorders>
              <w:top w:val="nil"/>
              <w:left w:val="nil"/>
              <w:bottom w:val="nil"/>
              <w:right w:val="single" w:sz="4" w:space="0" w:color="auto"/>
            </w:tcBorders>
            <w:shd w:val="clear" w:color="auto" w:fill="auto"/>
            <w:noWrap/>
            <w:vAlign w:val="center"/>
            <w:hideMark/>
          </w:tcPr>
          <w:p w14:paraId="49FF6389"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Sassari</w:t>
            </w:r>
          </w:p>
        </w:tc>
        <w:tc>
          <w:tcPr>
            <w:tcW w:w="1000" w:type="dxa"/>
            <w:tcBorders>
              <w:top w:val="nil"/>
              <w:left w:val="nil"/>
              <w:bottom w:val="nil"/>
              <w:right w:val="single" w:sz="4" w:space="0" w:color="auto"/>
            </w:tcBorders>
            <w:shd w:val="clear" w:color="auto" w:fill="auto"/>
            <w:noWrap/>
            <w:vAlign w:val="center"/>
            <w:hideMark/>
          </w:tcPr>
          <w:p w14:paraId="659A5084"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-10,8</w:t>
            </w:r>
          </w:p>
        </w:tc>
      </w:tr>
      <w:tr w:rsidR="009A0CDB" w:rsidRPr="009A0CDB" w14:paraId="6F7BAF00"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321E9F2B"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Pistoia</w:t>
            </w:r>
          </w:p>
        </w:tc>
        <w:tc>
          <w:tcPr>
            <w:tcW w:w="1000" w:type="dxa"/>
            <w:tcBorders>
              <w:top w:val="nil"/>
              <w:left w:val="nil"/>
              <w:bottom w:val="nil"/>
              <w:right w:val="single" w:sz="4" w:space="0" w:color="auto"/>
            </w:tcBorders>
            <w:shd w:val="clear" w:color="auto" w:fill="auto"/>
            <w:noWrap/>
            <w:vAlign w:val="center"/>
            <w:hideMark/>
          </w:tcPr>
          <w:p w14:paraId="5BCD00D2"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-9,0</w:t>
            </w:r>
          </w:p>
        </w:tc>
        <w:tc>
          <w:tcPr>
            <w:tcW w:w="3220" w:type="dxa"/>
            <w:tcBorders>
              <w:top w:val="nil"/>
              <w:left w:val="nil"/>
              <w:bottom w:val="nil"/>
              <w:right w:val="single" w:sz="4" w:space="0" w:color="auto"/>
            </w:tcBorders>
            <w:shd w:val="clear" w:color="auto" w:fill="auto"/>
            <w:noWrap/>
            <w:vAlign w:val="center"/>
            <w:hideMark/>
          </w:tcPr>
          <w:p w14:paraId="62A56E1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Nuoro</w:t>
            </w:r>
          </w:p>
        </w:tc>
        <w:tc>
          <w:tcPr>
            <w:tcW w:w="1000" w:type="dxa"/>
            <w:tcBorders>
              <w:top w:val="nil"/>
              <w:left w:val="nil"/>
              <w:bottom w:val="nil"/>
              <w:right w:val="single" w:sz="4" w:space="0" w:color="auto"/>
            </w:tcBorders>
            <w:shd w:val="clear" w:color="auto" w:fill="auto"/>
            <w:noWrap/>
            <w:vAlign w:val="center"/>
            <w:hideMark/>
          </w:tcPr>
          <w:p w14:paraId="7F7CBD6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-7,6</w:t>
            </w:r>
          </w:p>
        </w:tc>
      </w:tr>
      <w:tr w:rsidR="009A0CDB" w:rsidRPr="009A0CDB" w14:paraId="2C037643"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6F57A06"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Firenze</w:t>
            </w:r>
          </w:p>
        </w:tc>
        <w:tc>
          <w:tcPr>
            <w:tcW w:w="1000" w:type="dxa"/>
            <w:tcBorders>
              <w:top w:val="nil"/>
              <w:left w:val="nil"/>
              <w:bottom w:val="nil"/>
              <w:right w:val="single" w:sz="4" w:space="0" w:color="auto"/>
            </w:tcBorders>
            <w:shd w:val="clear" w:color="auto" w:fill="auto"/>
            <w:noWrap/>
            <w:vAlign w:val="center"/>
            <w:hideMark/>
          </w:tcPr>
          <w:p w14:paraId="42572F17"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-9,8</w:t>
            </w:r>
          </w:p>
        </w:tc>
        <w:tc>
          <w:tcPr>
            <w:tcW w:w="3220" w:type="dxa"/>
            <w:tcBorders>
              <w:top w:val="nil"/>
              <w:left w:val="nil"/>
              <w:bottom w:val="nil"/>
              <w:right w:val="single" w:sz="4" w:space="0" w:color="auto"/>
            </w:tcBorders>
            <w:shd w:val="clear" w:color="auto" w:fill="auto"/>
            <w:noWrap/>
            <w:vAlign w:val="center"/>
            <w:hideMark/>
          </w:tcPr>
          <w:p w14:paraId="25B6696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Cagliari</w:t>
            </w:r>
          </w:p>
        </w:tc>
        <w:tc>
          <w:tcPr>
            <w:tcW w:w="1000" w:type="dxa"/>
            <w:tcBorders>
              <w:top w:val="nil"/>
              <w:left w:val="nil"/>
              <w:bottom w:val="nil"/>
              <w:right w:val="single" w:sz="4" w:space="0" w:color="auto"/>
            </w:tcBorders>
            <w:shd w:val="clear" w:color="auto" w:fill="auto"/>
            <w:noWrap/>
            <w:vAlign w:val="center"/>
            <w:hideMark/>
          </w:tcPr>
          <w:p w14:paraId="61F5C13F"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-5,2</w:t>
            </w:r>
          </w:p>
        </w:tc>
      </w:tr>
      <w:tr w:rsidR="009A0CDB" w:rsidRPr="009A0CDB" w14:paraId="34A007CB"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BDCC328"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Livorno</w:t>
            </w:r>
          </w:p>
        </w:tc>
        <w:tc>
          <w:tcPr>
            <w:tcW w:w="1000" w:type="dxa"/>
            <w:tcBorders>
              <w:top w:val="nil"/>
              <w:left w:val="nil"/>
              <w:bottom w:val="nil"/>
              <w:right w:val="single" w:sz="4" w:space="0" w:color="auto"/>
            </w:tcBorders>
            <w:shd w:val="clear" w:color="auto" w:fill="auto"/>
            <w:noWrap/>
            <w:vAlign w:val="center"/>
            <w:hideMark/>
          </w:tcPr>
          <w:p w14:paraId="7F378EB3"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-4,1</w:t>
            </w:r>
          </w:p>
        </w:tc>
        <w:tc>
          <w:tcPr>
            <w:tcW w:w="3220" w:type="dxa"/>
            <w:tcBorders>
              <w:top w:val="nil"/>
              <w:left w:val="nil"/>
              <w:bottom w:val="nil"/>
              <w:right w:val="single" w:sz="4" w:space="0" w:color="auto"/>
            </w:tcBorders>
            <w:shd w:val="clear" w:color="auto" w:fill="auto"/>
            <w:noWrap/>
            <w:vAlign w:val="center"/>
            <w:hideMark/>
          </w:tcPr>
          <w:p w14:paraId="116A5993"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Oristano</w:t>
            </w:r>
          </w:p>
        </w:tc>
        <w:tc>
          <w:tcPr>
            <w:tcW w:w="1000" w:type="dxa"/>
            <w:tcBorders>
              <w:top w:val="nil"/>
              <w:left w:val="nil"/>
              <w:bottom w:val="nil"/>
              <w:right w:val="single" w:sz="4" w:space="0" w:color="auto"/>
            </w:tcBorders>
            <w:shd w:val="clear" w:color="auto" w:fill="auto"/>
            <w:noWrap/>
            <w:vAlign w:val="center"/>
            <w:hideMark/>
          </w:tcPr>
          <w:p w14:paraId="37FB0949"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-7,1</w:t>
            </w:r>
          </w:p>
        </w:tc>
      </w:tr>
      <w:tr w:rsidR="009A0CDB" w:rsidRPr="009A0CDB" w14:paraId="5D0157A0"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7A57BB27"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Pisa</w:t>
            </w:r>
          </w:p>
        </w:tc>
        <w:tc>
          <w:tcPr>
            <w:tcW w:w="1000" w:type="dxa"/>
            <w:tcBorders>
              <w:top w:val="nil"/>
              <w:left w:val="nil"/>
              <w:bottom w:val="nil"/>
              <w:right w:val="single" w:sz="4" w:space="0" w:color="auto"/>
            </w:tcBorders>
            <w:shd w:val="clear" w:color="auto" w:fill="auto"/>
            <w:noWrap/>
            <w:vAlign w:val="center"/>
            <w:hideMark/>
          </w:tcPr>
          <w:p w14:paraId="12B3C12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-9,0</w:t>
            </w:r>
          </w:p>
        </w:tc>
        <w:tc>
          <w:tcPr>
            <w:tcW w:w="3220" w:type="dxa"/>
            <w:tcBorders>
              <w:top w:val="nil"/>
              <w:left w:val="nil"/>
              <w:bottom w:val="nil"/>
              <w:right w:val="single" w:sz="4" w:space="0" w:color="auto"/>
            </w:tcBorders>
            <w:shd w:val="clear" w:color="auto" w:fill="auto"/>
            <w:noWrap/>
            <w:vAlign w:val="center"/>
            <w:hideMark/>
          </w:tcPr>
          <w:p w14:paraId="1505C3EC"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Sud Sardegna</w:t>
            </w:r>
          </w:p>
        </w:tc>
        <w:tc>
          <w:tcPr>
            <w:tcW w:w="1000" w:type="dxa"/>
            <w:tcBorders>
              <w:top w:val="nil"/>
              <w:left w:val="nil"/>
              <w:bottom w:val="nil"/>
              <w:right w:val="single" w:sz="4" w:space="0" w:color="auto"/>
            </w:tcBorders>
            <w:shd w:val="clear" w:color="auto" w:fill="auto"/>
            <w:noWrap/>
            <w:vAlign w:val="center"/>
            <w:hideMark/>
          </w:tcPr>
          <w:p w14:paraId="1939E48B"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-9,5</w:t>
            </w:r>
          </w:p>
        </w:tc>
      </w:tr>
      <w:tr w:rsidR="009A0CDB" w:rsidRPr="009A0CDB" w14:paraId="4C3BCE06"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178B78A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Arezzo</w:t>
            </w:r>
          </w:p>
        </w:tc>
        <w:tc>
          <w:tcPr>
            <w:tcW w:w="1000" w:type="dxa"/>
            <w:tcBorders>
              <w:top w:val="nil"/>
              <w:left w:val="nil"/>
              <w:bottom w:val="nil"/>
              <w:right w:val="single" w:sz="4" w:space="0" w:color="auto"/>
            </w:tcBorders>
            <w:shd w:val="clear" w:color="auto" w:fill="auto"/>
            <w:noWrap/>
            <w:vAlign w:val="center"/>
            <w:hideMark/>
          </w:tcPr>
          <w:p w14:paraId="5C9F9AB8"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-8,9</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1FF63B3"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SARDEGNA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DA0C894"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-7,9</w:t>
            </w:r>
          </w:p>
        </w:tc>
      </w:tr>
      <w:tr w:rsidR="009A0CDB" w:rsidRPr="009A0CDB" w14:paraId="54BC4EE2"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2D5BAA8D"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Siena</w:t>
            </w:r>
          </w:p>
        </w:tc>
        <w:tc>
          <w:tcPr>
            <w:tcW w:w="1000" w:type="dxa"/>
            <w:tcBorders>
              <w:top w:val="nil"/>
              <w:left w:val="nil"/>
              <w:bottom w:val="nil"/>
              <w:right w:val="single" w:sz="4" w:space="0" w:color="auto"/>
            </w:tcBorders>
            <w:shd w:val="clear" w:color="auto" w:fill="auto"/>
            <w:noWrap/>
            <w:vAlign w:val="center"/>
            <w:hideMark/>
          </w:tcPr>
          <w:p w14:paraId="30AAAC0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-9,3</w:t>
            </w:r>
          </w:p>
        </w:tc>
        <w:tc>
          <w:tcPr>
            <w:tcW w:w="3220" w:type="dxa"/>
            <w:tcBorders>
              <w:top w:val="nil"/>
              <w:left w:val="nil"/>
              <w:bottom w:val="nil"/>
              <w:right w:val="single" w:sz="4" w:space="0" w:color="auto"/>
            </w:tcBorders>
            <w:shd w:val="clear" w:color="auto" w:fill="auto"/>
            <w:noWrap/>
            <w:vAlign w:val="center"/>
            <w:hideMark/>
          </w:tcPr>
          <w:p w14:paraId="1E975DD8"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NORD-OVEST</w:t>
            </w:r>
          </w:p>
        </w:tc>
        <w:tc>
          <w:tcPr>
            <w:tcW w:w="1000" w:type="dxa"/>
            <w:tcBorders>
              <w:top w:val="nil"/>
              <w:left w:val="nil"/>
              <w:bottom w:val="nil"/>
              <w:right w:val="single" w:sz="4" w:space="0" w:color="auto"/>
            </w:tcBorders>
            <w:shd w:val="clear" w:color="auto" w:fill="auto"/>
            <w:noWrap/>
            <w:vAlign w:val="center"/>
            <w:hideMark/>
          </w:tcPr>
          <w:p w14:paraId="2FF7E942"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r>
      <w:tr w:rsidR="009A0CDB" w:rsidRPr="009A0CDB" w14:paraId="29216775"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572B1FFF"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Grosseto</w:t>
            </w:r>
          </w:p>
        </w:tc>
        <w:tc>
          <w:tcPr>
            <w:tcW w:w="1000" w:type="dxa"/>
            <w:tcBorders>
              <w:top w:val="nil"/>
              <w:left w:val="nil"/>
              <w:bottom w:val="nil"/>
              <w:right w:val="single" w:sz="4" w:space="0" w:color="auto"/>
            </w:tcBorders>
            <w:shd w:val="clear" w:color="auto" w:fill="auto"/>
            <w:noWrap/>
            <w:vAlign w:val="center"/>
            <w:hideMark/>
          </w:tcPr>
          <w:p w14:paraId="2C77690E"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-4,2</w:t>
            </w:r>
          </w:p>
        </w:tc>
        <w:tc>
          <w:tcPr>
            <w:tcW w:w="3220" w:type="dxa"/>
            <w:tcBorders>
              <w:top w:val="nil"/>
              <w:left w:val="nil"/>
              <w:bottom w:val="nil"/>
              <w:right w:val="single" w:sz="4" w:space="0" w:color="auto"/>
            </w:tcBorders>
            <w:shd w:val="clear" w:color="auto" w:fill="auto"/>
            <w:noWrap/>
            <w:vAlign w:val="center"/>
            <w:hideMark/>
          </w:tcPr>
          <w:p w14:paraId="7C061BBE"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NORD-EST</w:t>
            </w:r>
          </w:p>
        </w:tc>
        <w:tc>
          <w:tcPr>
            <w:tcW w:w="1000" w:type="dxa"/>
            <w:tcBorders>
              <w:top w:val="nil"/>
              <w:left w:val="nil"/>
              <w:bottom w:val="nil"/>
              <w:right w:val="single" w:sz="4" w:space="0" w:color="auto"/>
            </w:tcBorders>
            <w:shd w:val="clear" w:color="auto" w:fill="auto"/>
            <w:noWrap/>
            <w:vAlign w:val="center"/>
            <w:hideMark/>
          </w:tcPr>
          <w:p w14:paraId="11634A2D"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-7,5</w:t>
            </w:r>
          </w:p>
        </w:tc>
      </w:tr>
      <w:tr w:rsidR="009A0CDB" w:rsidRPr="009A0CDB" w14:paraId="118FC90C" w14:textId="77777777" w:rsidTr="0011751D">
        <w:trPr>
          <w:trHeight w:val="20"/>
        </w:trPr>
        <w:tc>
          <w:tcPr>
            <w:tcW w:w="3220" w:type="dxa"/>
            <w:tcBorders>
              <w:top w:val="nil"/>
              <w:left w:val="single" w:sz="4" w:space="0" w:color="auto"/>
              <w:bottom w:val="nil"/>
              <w:right w:val="single" w:sz="4" w:space="0" w:color="auto"/>
            </w:tcBorders>
            <w:shd w:val="clear" w:color="auto" w:fill="auto"/>
            <w:noWrap/>
            <w:vAlign w:val="center"/>
            <w:hideMark/>
          </w:tcPr>
          <w:p w14:paraId="018AB572" w14:textId="77777777" w:rsidR="009A0CDB" w:rsidRPr="0011751D" w:rsidRDefault="009A0CDB" w:rsidP="00B94CA2">
            <w:pPr>
              <w:jc w:val="left"/>
              <w:rPr>
                <w:rFonts w:ascii="Calibri" w:hAnsi="Calibri" w:cs="Calibri"/>
                <w:color w:val="000000"/>
                <w:sz w:val="16"/>
                <w:szCs w:val="18"/>
              </w:rPr>
            </w:pPr>
            <w:r w:rsidRPr="0011751D">
              <w:rPr>
                <w:rFonts w:ascii="Calibri" w:hAnsi="Calibri" w:cs="Calibri"/>
                <w:color w:val="000000"/>
                <w:sz w:val="16"/>
                <w:szCs w:val="18"/>
              </w:rPr>
              <w:t>Prato</w:t>
            </w:r>
          </w:p>
        </w:tc>
        <w:tc>
          <w:tcPr>
            <w:tcW w:w="1000" w:type="dxa"/>
            <w:tcBorders>
              <w:top w:val="nil"/>
              <w:left w:val="nil"/>
              <w:bottom w:val="nil"/>
              <w:right w:val="single" w:sz="4" w:space="0" w:color="auto"/>
            </w:tcBorders>
            <w:shd w:val="clear" w:color="auto" w:fill="auto"/>
            <w:noWrap/>
            <w:vAlign w:val="center"/>
            <w:hideMark/>
          </w:tcPr>
          <w:p w14:paraId="415F83E5" w14:textId="77777777" w:rsidR="009A0CDB" w:rsidRPr="0011751D" w:rsidRDefault="009A0CDB" w:rsidP="00B94CA2">
            <w:pPr>
              <w:jc w:val="right"/>
              <w:rPr>
                <w:rFonts w:ascii="Calibri" w:hAnsi="Calibri" w:cs="Calibri"/>
                <w:color w:val="000000"/>
                <w:sz w:val="16"/>
                <w:szCs w:val="18"/>
              </w:rPr>
            </w:pPr>
            <w:r w:rsidRPr="0011751D">
              <w:rPr>
                <w:rFonts w:ascii="Calibri" w:hAnsi="Calibri" w:cs="Calibri"/>
                <w:color w:val="000000"/>
                <w:sz w:val="16"/>
                <w:szCs w:val="18"/>
              </w:rPr>
              <w:t>-9,5</w:t>
            </w:r>
          </w:p>
        </w:tc>
        <w:tc>
          <w:tcPr>
            <w:tcW w:w="3220" w:type="dxa"/>
            <w:tcBorders>
              <w:top w:val="nil"/>
              <w:left w:val="nil"/>
              <w:bottom w:val="nil"/>
              <w:right w:val="single" w:sz="4" w:space="0" w:color="auto"/>
            </w:tcBorders>
            <w:shd w:val="clear" w:color="auto" w:fill="auto"/>
            <w:noWrap/>
            <w:vAlign w:val="center"/>
            <w:hideMark/>
          </w:tcPr>
          <w:p w14:paraId="0853CBDA"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CENTRO</w:t>
            </w:r>
          </w:p>
        </w:tc>
        <w:tc>
          <w:tcPr>
            <w:tcW w:w="1000" w:type="dxa"/>
            <w:tcBorders>
              <w:top w:val="nil"/>
              <w:left w:val="nil"/>
              <w:bottom w:val="nil"/>
              <w:right w:val="single" w:sz="4" w:space="0" w:color="auto"/>
            </w:tcBorders>
            <w:shd w:val="clear" w:color="auto" w:fill="auto"/>
            <w:noWrap/>
            <w:vAlign w:val="center"/>
            <w:hideMark/>
          </w:tcPr>
          <w:p w14:paraId="11C0191B"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-7,3</w:t>
            </w:r>
          </w:p>
        </w:tc>
      </w:tr>
      <w:tr w:rsidR="009A0CDB" w:rsidRPr="009A0CDB" w14:paraId="261BFB9F" w14:textId="77777777" w:rsidTr="0011751D">
        <w:trPr>
          <w:trHeight w:val="2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9997"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TOSCANA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1B11398"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-8,3</w:t>
            </w:r>
          </w:p>
        </w:tc>
        <w:tc>
          <w:tcPr>
            <w:tcW w:w="3220" w:type="dxa"/>
            <w:tcBorders>
              <w:top w:val="nil"/>
              <w:left w:val="nil"/>
              <w:bottom w:val="single" w:sz="4" w:space="0" w:color="auto"/>
              <w:right w:val="single" w:sz="4" w:space="0" w:color="auto"/>
            </w:tcBorders>
            <w:shd w:val="clear" w:color="auto" w:fill="auto"/>
            <w:noWrap/>
            <w:vAlign w:val="center"/>
            <w:hideMark/>
          </w:tcPr>
          <w:p w14:paraId="01496A9D"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SUD E ISOLE</w:t>
            </w:r>
          </w:p>
        </w:tc>
        <w:tc>
          <w:tcPr>
            <w:tcW w:w="1000" w:type="dxa"/>
            <w:tcBorders>
              <w:top w:val="nil"/>
              <w:left w:val="nil"/>
              <w:bottom w:val="single" w:sz="4" w:space="0" w:color="auto"/>
              <w:right w:val="single" w:sz="4" w:space="0" w:color="auto"/>
            </w:tcBorders>
            <w:shd w:val="clear" w:color="auto" w:fill="auto"/>
            <w:noWrap/>
            <w:vAlign w:val="center"/>
            <w:hideMark/>
          </w:tcPr>
          <w:p w14:paraId="788BCBF2"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-6,4</w:t>
            </w:r>
          </w:p>
        </w:tc>
      </w:tr>
      <w:tr w:rsidR="009A0CDB" w:rsidRPr="009A0CDB" w14:paraId="421C24C5" w14:textId="77777777" w:rsidTr="0011751D">
        <w:trPr>
          <w:trHeight w:val="20"/>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90BB09" w14:textId="77777777" w:rsidR="009A0CDB" w:rsidRPr="0011751D" w:rsidRDefault="009A0CDB" w:rsidP="00B94CA2">
            <w:pPr>
              <w:jc w:val="left"/>
              <w:rPr>
                <w:rFonts w:ascii="Calibri" w:hAnsi="Calibri" w:cs="Calibri"/>
                <w:b/>
                <w:bCs/>
                <w:color w:val="000000"/>
                <w:sz w:val="16"/>
                <w:szCs w:val="18"/>
              </w:rPr>
            </w:pPr>
            <w:r w:rsidRPr="0011751D">
              <w:rPr>
                <w:rFonts w:ascii="Calibri" w:hAnsi="Calibri" w:cs="Calibri"/>
                <w:b/>
                <w:bCs/>
                <w:color w:val="000000"/>
                <w:sz w:val="16"/>
                <w:szCs w:val="18"/>
              </w:rPr>
              <w:t>ITALIA (*)</w:t>
            </w:r>
          </w:p>
        </w:tc>
        <w:tc>
          <w:tcPr>
            <w:tcW w:w="1000" w:type="dxa"/>
            <w:tcBorders>
              <w:top w:val="nil"/>
              <w:left w:val="nil"/>
              <w:bottom w:val="single" w:sz="4" w:space="0" w:color="auto"/>
              <w:right w:val="single" w:sz="4" w:space="0" w:color="auto"/>
            </w:tcBorders>
            <w:shd w:val="clear" w:color="auto" w:fill="auto"/>
            <w:noWrap/>
            <w:vAlign w:val="center"/>
            <w:hideMark/>
          </w:tcPr>
          <w:p w14:paraId="3D640B8E" w14:textId="77777777" w:rsidR="009A0CDB" w:rsidRPr="0011751D" w:rsidRDefault="009A0CDB" w:rsidP="00B94CA2">
            <w:pPr>
              <w:jc w:val="right"/>
              <w:rPr>
                <w:rFonts w:ascii="Calibri" w:hAnsi="Calibri" w:cs="Calibri"/>
                <w:b/>
                <w:bCs/>
                <w:color w:val="000000"/>
                <w:sz w:val="16"/>
                <w:szCs w:val="18"/>
              </w:rPr>
            </w:pPr>
            <w:r w:rsidRPr="0011751D">
              <w:rPr>
                <w:rFonts w:ascii="Calibri" w:hAnsi="Calibri" w:cs="Calibri"/>
                <w:b/>
                <w:bCs/>
                <w:color w:val="000000"/>
                <w:sz w:val="16"/>
                <w:szCs w:val="18"/>
              </w:rPr>
              <w:t>-7,1</w:t>
            </w:r>
          </w:p>
        </w:tc>
      </w:tr>
    </w:tbl>
    <w:p w14:paraId="3A296B18" w14:textId="77777777" w:rsidR="004E39AA" w:rsidRPr="009A0CDB" w:rsidRDefault="004E39AA" w:rsidP="004E39AA">
      <w:pPr>
        <w:rPr>
          <w:rFonts w:ascii="Calibri" w:hAnsi="Calibri" w:cs="Calibri"/>
          <w:bCs/>
          <w:i/>
          <w:iCs/>
          <w:sz w:val="20"/>
        </w:rPr>
      </w:pPr>
      <w:r w:rsidRPr="009A0CDB">
        <w:rPr>
          <w:rFonts w:ascii="Calibri" w:hAnsi="Calibri" w:cs="Calibri"/>
          <w:bCs/>
          <w:i/>
          <w:iCs/>
          <w:sz w:val="20"/>
        </w:rPr>
        <w:t>(*) La variazione Italia è -7,1% invece del -7.2% pubblicato da Istat in quanto le presenti valutazioni sono calcolate al netto della componente extra-regio</w:t>
      </w:r>
    </w:p>
    <w:p w14:paraId="61FE5467" w14:textId="76DDA741" w:rsidR="004E39AA" w:rsidRPr="009A0CDB" w:rsidRDefault="004E39AA" w:rsidP="004E39AA">
      <w:pPr>
        <w:rPr>
          <w:rFonts w:ascii="Calibri" w:hAnsi="Calibri" w:cs="Calibri"/>
          <w:bCs/>
          <w:i/>
          <w:iCs/>
          <w:sz w:val="20"/>
        </w:rPr>
      </w:pPr>
      <w:r w:rsidRPr="009A0CDB">
        <w:rPr>
          <w:rFonts w:ascii="Calibri" w:hAnsi="Calibri" w:cs="Calibri"/>
          <w:bCs/>
          <w:i/>
          <w:iCs/>
          <w:sz w:val="20"/>
        </w:rPr>
        <w:t>Fonte: Centro Studi delle Camere di Commercio Guglielmo Tagliacarne-Unioncamere</w:t>
      </w:r>
    </w:p>
    <w:p w14:paraId="30666179" w14:textId="62B63858" w:rsidR="00BD5F01" w:rsidRDefault="00BD5F01" w:rsidP="004E39AA">
      <w:pPr>
        <w:rPr>
          <w:rFonts w:ascii="Calibri" w:hAnsi="Calibri" w:cs="Calibri"/>
          <w:bCs/>
          <w:i/>
          <w:iCs/>
          <w:szCs w:val="24"/>
        </w:rPr>
      </w:pPr>
    </w:p>
    <w:p w14:paraId="74F8E7B4" w14:textId="77777777" w:rsidR="004E39AA" w:rsidRPr="004E39AA" w:rsidRDefault="004E39AA" w:rsidP="004E39AA">
      <w:pPr>
        <w:rPr>
          <w:rFonts w:ascii="Calibri" w:hAnsi="Calibri" w:cs="Calibri"/>
          <w:b/>
          <w:szCs w:val="24"/>
        </w:rPr>
      </w:pPr>
      <w:r w:rsidRPr="004E39AA">
        <w:rPr>
          <w:rFonts w:ascii="Calibri" w:hAnsi="Calibri" w:cs="Calibri"/>
          <w:b/>
          <w:szCs w:val="24"/>
        </w:rPr>
        <w:t>Variazioni del valore aggiunto ai prezzi base e correnti fra 2019 e 2020 nelle province italiane</w:t>
      </w:r>
    </w:p>
    <w:p w14:paraId="0BDDE100" w14:textId="77777777" w:rsidR="004E39AA" w:rsidRPr="004E39AA" w:rsidRDefault="004E39AA" w:rsidP="004E39AA">
      <w:pPr>
        <w:rPr>
          <w:rFonts w:ascii="Calibri" w:hAnsi="Calibri" w:cs="Calibri"/>
          <w:b/>
          <w:szCs w:val="24"/>
        </w:rPr>
      </w:pPr>
      <w:r w:rsidRPr="004E39AA">
        <w:rPr>
          <w:rFonts w:ascii="Calibri" w:hAnsi="Calibri" w:cs="Calibri"/>
          <w:b/>
          <w:noProof/>
          <w:szCs w:val="24"/>
        </w:rPr>
        <w:drawing>
          <wp:inline distT="0" distB="0" distL="0" distR="0" wp14:anchorId="36D3D7A2" wp14:editId="604A0141">
            <wp:extent cx="3765550" cy="4546953"/>
            <wp:effectExtent l="0" t="0" r="6350" b="6350"/>
            <wp:docPr id="15" name="Immagine 15"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mappa&#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0" cy="4546953"/>
                    </a:xfrm>
                    <a:prstGeom prst="rect">
                      <a:avLst/>
                    </a:prstGeom>
                    <a:noFill/>
                    <a:ln>
                      <a:noFill/>
                    </a:ln>
                  </pic:spPr>
                </pic:pic>
              </a:graphicData>
            </a:graphic>
          </wp:inline>
        </w:drawing>
      </w:r>
    </w:p>
    <w:p w14:paraId="5A0D732C" w14:textId="63D52817" w:rsidR="0011751D" w:rsidRDefault="004E39AA" w:rsidP="004E39AA">
      <w:pPr>
        <w:rPr>
          <w:rFonts w:ascii="Calibri" w:hAnsi="Calibri" w:cs="Calibri"/>
          <w:bCs/>
          <w:i/>
          <w:iCs/>
          <w:szCs w:val="24"/>
        </w:rPr>
      </w:pPr>
      <w:r w:rsidRPr="004E39AA">
        <w:rPr>
          <w:rFonts w:ascii="Calibri" w:hAnsi="Calibri" w:cs="Calibri"/>
          <w:bCs/>
          <w:i/>
          <w:iCs/>
          <w:szCs w:val="24"/>
        </w:rPr>
        <w:t>Fonte: Centro Studi delle Camere di Commercio Guglielmo Tagliacarne-Unioncamere</w:t>
      </w:r>
    </w:p>
    <w:p w14:paraId="036FF551" w14:textId="77777777" w:rsidR="0011751D" w:rsidRDefault="0011751D">
      <w:pPr>
        <w:jc w:val="left"/>
        <w:rPr>
          <w:rFonts w:ascii="Calibri" w:hAnsi="Calibri" w:cs="Calibri"/>
          <w:bCs/>
          <w:i/>
          <w:iCs/>
          <w:szCs w:val="24"/>
        </w:rPr>
      </w:pPr>
      <w:r>
        <w:rPr>
          <w:rFonts w:ascii="Calibri" w:hAnsi="Calibri" w:cs="Calibri"/>
          <w:bCs/>
          <w:i/>
          <w:iCs/>
          <w:szCs w:val="24"/>
        </w:rPr>
        <w:br w:type="page"/>
      </w:r>
    </w:p>
    <w:p w14:paraId="51084556" w14:textId="77777777" w:rsidR="004E39AA" w:rsidRPr="004E39AA" w:rsidRDefault="004E39AA" w:rsidP="004E39AA">
      <w:pPr>
        <w:rPr>
          <w:rFonts w:ascii="Calibri" w:hAnsi="Calibri" w:cs="Calibri"/>
          <w:bCs/>
          <w:szCs w:val="24"/>
        </w:rPr>
      </w:pPr>
    </w:p>
    <w:p w14:paraId="68E83252" w14:textId="77777777" w:rsidR="004E39AA" w:rsidRPr="00E343F1" w:rsidRDefault="004E39AA" w:rsidP="004E39AA">
      <w:pPr>
        <w:rPr>
          <w:b/>
          <w:sz w:val="20"/>
        </w:rPr>
      </w:pPr>
      <w:r w:rsidRPr="00E343F1">
        <w:rPr>
          <w:b/>
          <w:sz w:val="20"/>
        </w:rPr>
        <w:t>Classifica delle province in ordine decrescente in base al valore aggiunto ai prezzi base per abitante 2020 (valori in euro e numeri indici Italia=100)</w:t>
      </w:r>
    </w:p>
    <w:tbl>
      <w:tblPr>
        <w:tblW w:w="5000" w:type="pct"/>
        <w:tblCellMar>
          <w:left w:w="70" w:type="dxa"/>
          <w:right w:w="70" w:type="dxa"/>
        </w:tblCellMar>
        <w:tblLook w:val="04A0" w:firstRow="1" w:lastRow="0" w:firstColumn="1" w:lastColumn="0" w:noHBand="0" w:noVBand="1"/>
      </w:tblPr>
      <w:tblGrid>
        <w:gridCol w:w="832"/>
        <w:gridCol w:w="2231"/>
        <w:gridCol w:w="873"/>
        <w:gridCol w:w="548"/>
        <w:gridCol w:w="834"/>
        <w:gridCol w:w="2044"/>
        <w:gridCol w:w="874"/>
        <w:gridCol w:w="552"/>
      </w:tblGrid>
      <w:tr w:rsidR="004E39AA" w:rsidRPr="00E343F1" w14:paraId="7FEDCC17" w14:textId="77777777" w:rsidTr="00A67427">
        <w:trPr>
          <w:trHeight w:val="70"/>
        </w:trPr>
        <w:tc>
          <w:tcPr>
            <w:tcW w:w="481" w:type="pct"/>
            <w:tcBorders>
              <w:top w:val="single" w:sz="4" w:space="0" w:color="auto"/>
              <w:left w:val="nil"/>
              <w:bottom w:val="single" w:sz="4" w:space="0" w:color="auto"/>
              <w:right w:val="nil"/>
            </w:tcBorders>
            <w:shd w:val="clear" w:color="auto" w:fill="auto"/>
            <w:noWrap/>
            <w:vAlign w:val="center"/>
            <w:hideMark/>
          </w:tcPr>
          <w:p w14:paraId="2EDF61DC"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Posizione</w:t>
            </w:r>
          </w:p>
        </w:tc>
        <w:tc>
          <w:tcPr>
            <w:tcW w:w="1276" w:type="pct"/>
            <w:tcBorders>
              <w:top w:val="single" w:sz="4" w:space="0" w:color="auto"/>
              <w:left w:val="nil"/>
              <w:bottom w:val="single" w:sz="4" w:space="0" w:color="auto"/>
              <w:right w:val="nil"/>
            </w:tcBorders>
            <w:shd w:val="clear" w:color="auto" w:fill="auto"/>
            <w:noWrap/>
            <w:vAlign w:val="center"/>
            <w:hideMark/>
          </w:tcPr>
          <w:p w14:paraId="4ABA083E"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Province</w:t>
            </w:r>
          </w:p>
        </w:tc>
        <w:tc>
          <w:tcPr>
            <w:tcW w:w="503" w:type="pct"/>
            <w:tcBorders>
              <w:top w:val="single" w:sz="4" w:space="0" w:color="auto"/>
              <w:left w:val="nil"/>
              <w:bottom w:val="single" w:sz="4" w:space="0" w:color="auto"/>
              <w:right w:val="nil"/>
            </w:tcBorders>
            <w:shd w:val="clear" w:color="auto" w:fill="auto"/>
            <w:noWrap/>
            <w:vAlign w:val="center"/>
            <w:hideMark/>
          </w:tcPr>
          <w:p w14:paraId="5DDB0BC3"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v.a.</w:t>
            </w:r>
          </w:p>
        </w:tc>
        <w:tc>
          <w:tcPr>
            <w:tcW w:w="318" w:type="pct"/>
            <w:tcBorders>
              <w:top w:val="single" w:sz="4" w:space="0" w:color="auto"/>
              <w:left w:val="nil"/>
              <w:bottom w:val="single" w:sz="4" w:space="0" w:color="auto"/>
              <w:right w:val="nil"/>
            </w:tcBorders>
            <w:shd w:val="clear" w:color="auto" w:fill="auto"/>
            <w:noWrap/>
            <w:vAlign w:val="center"/>
            <w:hideMark/>
          </w:tcPr>
          <w:p w14:paraId="375F1E7E"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n. i.</w:t>
            </w:r>
          </w:p>
        </w:tc>
        <w:tc>
          <w:tcPr>
            <w:tcW w:w="481" w:type="pct"/>
            <w:tcBorders>
              <w:top w:val="single" w:sz="4" w:space="0" w:color="auto"/>
              <w:left w:val="nil"/>
              <w:bottom w:val="single" w:sz="4" w:space="0" w:color="auto"/>
              <w:right w:val="nil"/>
            </w:tcBorders>
            <w:shd w:val="clear" w:color="auto" w:fill="auto"/>
            <w:noWrap/>
            <w:vAlign w:val="center"/>
            <w:hideMark/>
          </w:tcPr>
          <w:p w14:paraId="57219BC4"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Posizione</w:t>
            </w:r>
          </w:p>
        </w:tc>
        <w:tc>
          <w:tcPr>
            <w:tcW w:w="1169" w:type="pct"/>
            <w:tcBorders>
              <w:top w:val="single" w:sz="4" w:space="0" w:color="auto"/>
              <w:left w:val="nil"/>
              <w:bottom w:val="single" w:sz="4" w:space="0" w:color="auto"/>
              <w:right w:val="nil"/>
            </w:tcBorders>
            <w:shd w:val="clear" w:color="auto" w:fill="auto"/>
            <w:noWrap/>
            <w:vAlign w:val="center"/>
            <w:hideMark/>
          </w:tcPr>
          <w:p w14:paraId="3F619FCB"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Province</w:t>
            </w:r>
          </w:p>
        </w:tc>
        <w:tc>
          <w:tcPr>
            <w:tcW w:w="452" w:type="pct"/>
            <w:tcBorders>
              <w:top w:val="single" w:sz="4" w:space="0" w:color="auto"/>
              <w:left w:val="nil"/>
              <w:bottom w:val="single" w:sz="4" w:space="0" w:color="auto"/>
              <w:right w:val="nil"/>
            </w:tcBorders>
            <w:shd w:val="clear" w:color="auto" w:fill="auto"/>
            <w:noWrap/>
            <w:vAlign w:val="center"/>
            <w:hideMark/>
          </w:tcPr>
          <w:p w14:paraId="1F3C16AD"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v.a.</w:t>
            </w:r>
          </w:p>
        </w:tc>
        <w:tc>
          <w:tcPr>
            <w:tcW w:w="319" w:type="pct"/>
            <w:tcBorders>
              <w:top w:val="single" w:sz="4" w:space="0" w:color="auto"/>
              <w:left w:val="nil"/>
              <w:bottom w:val="single" w:sz="4" w:space="0" w:color="auto"/>
              <w:right w:val="nil"/>
            </w:tcBorders>
            <w:shd w:val="clear" w:color="auto" w:fill="auto"/>
            <w:noWrap/>
            <w:vAlign w:val="center"/>
            <w:hideMark/>
          </w:tcPr>
          <w:p w14:paraId="5F3E9BD9"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n. i.</w:t>
            </w:r>
          </w:p>
        </w:tc>
      </w:tr>
      <w:tr w:rsidR="004E39AA" w:rsidRPr="00E343F1" w14:paraId="2CE5620C" w14:textId="77777777" w:rsidTr="00A67427">
        <w:trPr>
          <w:trHeight w:val="20"/>
        </w:trPr>
        <w:tc>
          <w:tcPr>
            <w:tcW w:w="481" w:type="pct"/>
            <w:tcBorders>
              <w:top w:val="nil"/>
              <w:left w:val="nil"/>
              <w:bottom w:val="nil"/>
              <w:right w:val="nil"/>
            </w:tcBorders>
            <w:shd w:val="clear" w:color="auto" w:fill="auto"/>
            <w:noWrap/>
            <w:vAlign w:val="bottom"/>
            <w:hideMark/>
          </w:tcPr>
          <w:p w14:paraId="60BB7CA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w:t>
            </w:r>
          </w:p>
        </w:tc>
        <w:tc>
          <w:tcPr>
            <w:tcW w:w="1276" w:type="pct"/>
            <w:tcBorders>
              <w:top w:val="nil"/>
              <w:left w:val="nil"/>
              <w:bottom w:val="nil"/>
              <w:right w:val="nil"/>
            </w:tcBorders>
            <w:shd w:val="clear" w:color="auto" w:fill="auto"/>
            <w:noWrap/>
            <w:vAlign w:val="bottom"/>
            <w:hideMark/>
          </w:tcPr>
          <w:p w14:paraId="13A9D488" w14:textId="77777777" w:rsidR="004E39AA" w:rsidRPr="00E343F1" w:rsidRDefault="004E39AA" w:rsidP="00A67427">
            <w:pPr>
              <w:rPr>
                <w:rFonts w:cstheme="minorHAnsi"/>
                <w:sz w:val="18"/>
                <w:szCs w:val="18"/>
              </w:rPr>
            </w:pPr>
            <w:r w:rsidRPr="00E343F1">
              <w:rPr>
                <w:rFonts w:cstheme="minorHAnsi"/>
                <w:sz w:val="18"/>
                <w:szCs w:val="18"/>
              </w:rPr>
              <w:t>Milano</w:t>
            </w:r>
          </w:p>
        </w:tc>
        <w:tc>
          <w:tcPr>
            <w:tcW w:w="503" w:type="pct"/>
            <w:tcBorders>
              <w:top w:val="nil"/>
              <w:left w:val="nil"/>
              <w:bottom w:val="nil"/>
              <w:right w:val="nil"/>
            </w:tcBorders>
            <w:shd w:val="clear" w:color="auto" w:fill="auto"/>
            <w:noWrap/>
            <w:vAlign w:val="bottom"/>
            <w:hideMark/>
          </w:tcPr>
          <w:p w14:paraId="754B3248" w14:textId="77777777" w:rsidR="004E39AA" w:rsidRPr="00E343F1" w:rsidRDefault="004E39AA" w:rsidP="00A67427">
            <w:pPr>
              <w:jc w:val="right"/>
              <w:rPr>
                <w:rFonts w:cstheme="minorHAnsi"/>
                <w:sz w:val="18"/>
                <w:szCs w:val="18"/>
              </w:rPr>
            </w:pPr>
            <w:r w:rsidRPr="00E343F1">
              <w:rPr>
                <w:rFonts w:cstheme="minorHAnsi"/>
                <w:sz w:val="18"/>
                <w:szCs w:val="18"/>
              </w:rPr>
              <w:t>47.495,28</w:t>
            </w:r>
          </w:p>
        </w:tc>
        <w:tc>
          <w:tcPr>
            <w:tcW w:w="318" w:type="pct"/>
            <w:tcBorders>
              <w:top w:val="nil"/>
              <w:left w:val="nil"/>
              <w:bottom w:val="nil"/>
              <w:right w:val="nil"/>
            </w:tcBorders>
            <w:shd w:val="clear" w:color="auto" w:fill="auto"/>
            <w:noWrap/>
            <w:vAlign w:val="bottom"/>
            <w:hideMark/>
          </w:tcPr>
          <w:p w14:paraId="60D4DBEE" w14:textId="77777777" w:rsidR="004E39AA" w:rsidRPr="00E343F1" w:rsidRDefault="004E39AA" w:rsidP="00A67427">
            <w:pPr>
              <w:jc w:val="right"/>
              <w:rPr>
                <w:rFonts w:cstheme="minorHAnsi"/>
                <w:sz w:val="18"/>
                <w:szCs w:val="18"/>
              </w:rPr>
            </w:pPr>
            <w:r w:rsidRPr="00E343F1">
              <w:rPr>
                <w:rFonts w:cstheme="minorHAnsi"/>
                <w:sz w:val="18"/>
                <w:szCs w:val="18"/>
              </w:rPr>
              <w:t>189,5</w:t>
            </w:r>
          </w:p>
        </w:tc>
        <w:tc>
          <w:tcPr>
            <w:tcW w:w="481" w:type="pct"/>
            <w:tcBorders>
              <w:top w:val="nil"/>
              <w:left w:val="nil"/>
              <w:bottom w:val="nil"/>
              <w:right w:val="nil"/>
            </w:tcBorders>
            <w:shd w:val="clear" w:color="auto" w:fill="auto"/>
            <w:noWrap/>
            <w:vAlign w:val="bottom"/>
            <w:hideMark/>
          </w:tcPr>
          <w:p w14:paraId="6106295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55)</w:t>
            </w:r>
          </w:p>
        </w:tc>
        <w:tc>
          <w:tcPr>
            <w:tcW w:w="1169" w:type="pct"/>
            <w:tcBorders>
              <w:top w:val="nil"/>
              <w:left w:val="nil"/>
              <w:bottom w:val="nil"/>
              <w:right w:val="nil"/>
            </w:tcBorders>
            <w:shd w:val="clear" w:color="auto" w:fill="auto"/>
            <w:noWrap/>
            <w:vAlign w:val="bottom"/>
          </w:tcPr>
          <w:p w14:paraId="446C5C9F" w14:textId="77777777" w:rsidR="004E39AA" w:rsidRPr="00E343F1" w:rsidRDefault="004E39AA" w:rsidP="00A67427">
            <w:pPr>
              <w:rPr>
                <w:rFonts w:cstheme="minorHAnsi"/>
                <w:sz w:val="18"/>
                <w:szCs w:val="18"/>
              </w:rPr>
            </w:pPr>
            <w:r w:rsidRPr="00E343F1">
              <w:rPr>
                <w:rFonts w:cstheme="minorHAnsi"/>
                <w:sz w:val="18"/>
                <w:szCs w:val="18"/>
              </w:rPr>
              <w:t>Chieti</w:t>
            </w:r>
          </w:p>
        </w:tc>
        <w:tc>
          <w:tcPr>
            <w:tcW w:w="452" w:type="pct"/>
            <w:tcBorders>
              <w:top w:val="nil"/>
              <w:left w:val="nil"/>
              <w:bottom w:val="nil"/>
              <w:right w:val="nil"/>
            </w:tcBorders>
            <w:shd w:val="clear" w:color="auto" w:fill="auto"/>
            <w:noWrap/>
            <w:vAlign w:val="bottom"/>
          </w:tcPr>
          <w:p w14:paraId="0C2A2930" w14:textId="77777777" w:rsidR="004E39AA" w:rsidRPr="00E343F1" w:rsidRDefault="004E39AA" w:rsidP="00A67427">
            <w:pPr>
              <w:jc w:val="right"/>
              <w:rPr>
                <w:rFonts w:cstheme="minorHAnsi"/>
                <w:sz w:val="18"/>
                <w:szCs w:val="18"/>
              </w:rPr>
            </w:pPr>
            <w:r w:rsidRPr="00E343F1">
              <w:rPr>
                <w:rFonts w:cstheme="minorHAnsi"/>
                <w:sz w:val="18"/>
                <w:szCs w:val="18"/>
              </w:rPr>
              <w:t>22.609,22</w:t>
            </w:r>
          </w:p>
        </w:tc>
        <w:tc>
          <w:tcPr>
            <w:tcW w:w="319" w:type="pct"/>
            <w:tcBorders>
              <w:top w:val="nil"/>
              <w:left w:val="nil"/>
              <w:bottom w:val="nil"/>
              <w:right w:val="nil"/>
            </w:tcBorders>
            <w:shd w:val="clear" w:color="auto" w:fill="auto"/>
            <w:noWrap/>
            <w:vAlign w:val="bottom"/>
          </w:tcPr>
          <w:p w14:paraId="487ADFB8" w14:textId="77777777" w:rsidR="004E39AA" w:rsidRPr="00E343F1" w:rsidRDefault="004E39AA" w:rsidP="00A67427">
            <w:pPr>
              <w:jc w:val="right"/>
              <w:rPr>
                <w:rFonts w:cstheme="minorHAnsi"/>
                <w:sz w:val="18"/>
                <w:szCs w:val="18"/>
              </w:rPr>
            </w:pPr>
            <w:r w:rsidRPr="00E343F1">
              <w:rPr>
                <w:rFonts w:cstheme="minorHAnsi"/>
                <w:sz w:val="18"/>
                <w:szCs w:val="18"/>
              </w:rPr>
              <w:t>90,2</w:t>
            </w:r>
          </w:p>
        </w:tc>
      </w:tr>
      <w:tr w:rsidR="004E39AA" w:rsidRPr="00E343F1" w14:paraId="580F06A0" w14:textId="77777777" w:rsidTr="00A67427">
        <w:trPr>
          <w:trHeight w:val="20"/>
        </w:trPr>
        <w:tc>
          <w:tcPr>
            <w:tcW w:w="481" w:type="pct"/>
            <w:tcBorders>
              <w:top w:val="nil"/>
              <w:left w:val="nil"/>
              <w:bottom w:val="nil"/>
              <w:right w:val="nil"/>
            </w:tcBorders>
            <w:shd w:val="clear" w:color="auto" w:fill="auto"/>
            <w:noWrap/>
            <w:vAlign w:val="bottom"/>
            <w:hideMark/>
          </w:tcPr>
          <w:p w14:paraId="76EF35C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w:t>
            </w:r>
          </w:p>
        </w:tc>
        <w:tc>
          <w:tcPr>
            <w:tcW w:w="1276" w:type="pct"/>
            <w:tcBorders>
              <w:top w:val="nil"/>
              <w:left w:val="nil"/>
              <w:bottom w:val="nil"/>
              <w:right w:val="nil"/>
            </w:tcBorders>
            <w:shd w:val="clear" w:color="auto" w:fill="auto"/>
            <w:noWrap/>
            <w:vAlign w:val="bottom"/>
            <w:hideMark/>
          </w:tcPr>
          <w:p w14:paraId="51EF282D" w14:textId="77777777" w:rsidR="004E39AA" w:rsidRPr="00E343F1" w:rsidRDefault="004E39AA" w:rsidP="00A67427">
            <w:pPr>
              <w:rPr>
                <w:rFonts w:cstheme="minorHAnsi"/>
                <w:sz w:val="18"/>
                <w:szCs w:val="18"/>
              </w:rPr>
            </w:pPr>
            <w:r w:rsidRPr="00E343F1">
              <w:rPr>
                <w:rFonts w:cstheme="minorHAnsi"/>
                <w:sz w:val="18"/>
                <w:szCs w:val="18"/>
              </w:rPr>
              <w:t>Bolzano/Bozen</w:t>
            </w:r>
          </w:p>
        </w:tc>
        <w:tc>
          <w:tcPr>
            <w:tcW w:w="503" w:type="pct"/>
            <w:tcBorders>
              <w:top w:val="nil"/>
              <w:left w:val="nil"/>
              <w:bottom w:val="nil"/>
              <w:right w:val="nil"/>
            </w:tcBorders>
            <w:shd w:val="clear" w:color="auto" w:fill="auto"/>
            <w:noWrap/>
            <w:vAlign w:val="bottom"/>
            <w:hideMark/>
          </w:tcPr>
          <w:p w14:paraId="5EE51D30" w14:textId="77777777" w:rsidR="004E39AA" w:rsidRPr="00E343F1" w:rsidRDefault="004E39AA" w:rsidP="00A67427">
            <w:pPr>
              <w:jc w:val="right"/>
              <w:rPr>
                <w:rFonts w:cstheme="minorHAnsi"/>
                <w:sz w:val="18"/>
                <w:szCs w:val="18"/>
              </w:rPr>
            </w:pPr>
            <w:r w:rsidRPr="00E343F1">
              <w:rPr>
                <w:rFonts w:cstheme="minorHAnsi"/>
                <w:sz w:val="18"/>
                <w:szCs w:val="18"/>
              </w:rPr>
              <w:t>39.298,94</w:t>
            </w:r>
          </w:p>
        </w:tc>
        <w:tc>
          <w:tcPr>
            <w:tcW w:w="318" w:type="pct"/>
            <w:tcBorders>
              <w:top w:val="nil"/>
              <w:left w:val="nil"/>
              <w:bottom w:val="nil"/>
              <w:right w:val="nil"/>
            </w:tcBorders>
            <w:shd w:val="clear" w:color="auto" w:fill="auto"/>
            <w:noWrap/>
            <w:vAlign w:val="bottom"/>
            <w:hideMark/>
          </w:tcPr>
          <w:p w14:paraId="169DA849" w14:textId="77777777" w:rsidR="004E39AA" w:rsidRPr="00E343F1" w:rsidRDefault="004E39AA" w:rsidP="00A67427">
            <w:pPr>
              <w:jc w:val="right"/>
              <w:rPr>
                <w:rFonts w:cstheme="minorHAnsi"/>
                <w:sz w:val="18"/>
                <w:szCs w:val="18"/>
              </w:rPr>
            </w:pPr>
            <w:r w:rsidRPr="00E343F1">
              <w:rPr>
                <w:rFonts w:cstheme="minorHAnsi"/>
                <w:sz w:val="18"/>
                <w:szCs w:val="18"/>
              </w:rPr>
              <w:t>156,8</w:t>
            </w:r>
          </w:p>
        </w:tc>
        <w:tc>
          <w:tcPr>
            <w:tcW w:w="481" w:type="pct"/>
            <w:tcBorders>
              <w:top w:val="nil"/>
              <w:left w:val="nil"/>
              <w:bottom w:val="nil"/>
              <w:right w:val="nil"/>
            </w:tcBorders>
            <w:shd w:val="clear" w:color="auto" w:fill="auto"/>
            <w:noWrap/>
            <w:vAlign w:val="bottom"/>
            <w:hideMark/>
          </w:tcPr>
          <w:p w14:paraId="394DB6E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56)</w:t>
            </w:r>
          </w:p>
        </w:tc>
        <w:tc>
          <w:tcPr>
            <w:tcW w:w="1169" w:type="pct"/>
            <w:tcBorders>
              <w:top w:val="nil"/>
              <w:left w:val="nil"/>
              <w:bottom w:val="nil"/>
              <w:right w:val="nil"/>
            </w:tcBorders>
            <w:shd w:val="clear" w:color="auto" w:fill="auto"/>
            <w:noWrap/>
            <w:vAlign w:val="bottom"/>
          </w:tcPr>
          <w:p w14:paraId="756FD46D" w14:textId="77777777" w:rsidR="004E39AA" w:rsidRPr="00E343F1" w:rsidRDefault="004E39AA" w:rsidP="00A67427">
            <w:pPr>
              <w:rPr>
                <w:rFonts w:cstheme="minorHAnsi"/>
                <w:sz w:val="18"/>
                <w:szCs w:val="18"/>
              </w:rPr>
            </w:pPr>
            <w:r w:rsidRPr="00E343F1">
              <w:rPr>
                <w:rFonts w:cstheme="minorHAnsi"/>
                <w:sz w:val="18"/>
                <w:szCs w:val="18"/>
              </w:rPr>
              <w:t>Pesaro e Urbino</w:t>
            </w:r>
          </w:p>
        </w:tc>
        <w:tc>
          <w:tcPr>
            <w:tcW w:w="452" w:type="pct"/>
            <w:tcBorders>
              <w:top w:val="nil"/>
              <w:left w:val="nil"/>
              <w:bottom w:val="nil"/>
              <w:right w:val="nil"/>
            </w:tcBorders>
            <w:shd w:val="clear" w:color="auto" w:fill="auto"/>
            <w:noWrap/>
            <w:vAlign w:val="bottom"/>
          </w:tcPr>
          <w:p w14:paraId="5E353F20" w14:textId="77777777" w:rsidR="004E39AA" w:rsidRPr="00E343F1" w:rsidRDefault="004E39AA" w:rsidP="00A67427">
            <w:pPr>
              <w:jc w:val="right"/>
              <w:rPr>
                <w:rFonts w:cstheme="minorHAnsi"/>
                <w:sz w:val="18"/>
                <w:szCs w:val="18"/>
              </w:rPr>
            </w:pPr>
            <w:r w:rsidRPr="00E343F1">
              <w:rPr>
                <w:rFonts w:cstheme="minorHAnsi"/>
                <w:sz w:val="18"/>
                <w:szCs w:val="18"/>
              </w:rPr>
              <w:t>22.591,77</w:t>
            </w:r>
          </w:p>
        </w:tc>
        <w:tc>
          <w:tcPr>
            <w:tcW w:w="319" w:type="pct"/>
            <w:tcBorders>
              <w:top w:val="nil"/>
              <w:left w:val="nil"/>
              <w:bottom w:val="nil"/>
              <w:right w:val="nil"/>
            </w:tcBorders>
            <w:shd w:val="clear" w:color="auto" w:fill="auto"/>
            <w:noWrap/>
            <w:vAlign w:val="bottom"/>
          </w:tcPr>
          <w:p w14:paraId="3BC38D43" w14:textId="77777777" w:rsidR="004E39AA" w:rsidRPr="00E343F1" w:rsidRDefault="004E39AA" w:rsidP="00A67427">
            <w:pPr>
              <w:jc w:val="right"/>
              <w:rPr>
                <w:rFonts w:cstheme="minorHAnsi"/>
                <w:sz w:val="18"/>
                <w:szCs w:val="18"/>
              </w:rPr>
            </w:pPr>
            <w:r w:rsidRPr="00E343F1">
              <w:rPr>
                <w:rFonts w:cstheme="minorHAnsi"/>
                <w:sz w:val="18"/>
                <w:szCs w:val="18"/>
              </w:rPr>
              <w:t>90,2</w:t>
            </w:r>
          </w:p>
        </w:tc>
      </w:tr>
      <w:tr w:rsidR="004E39AA" w:rsidRPr="00E343F1" w14:paraId="5EDD7930" w14:textId="77777777" w:rsidTr="00A67427">
        <w:trPr>
          <w:trHeight w:val="20"/>
        </w:trPr>
        <w:tc>
          <w:tcPr>
            <w:tcW w:w="481" w:type="pct"/>
            <w:tcBorders>
              <w:top w:val="nil"/>
              <w:left w:val="nil"/>
              <w:bottom w:val="nil"/>
              <w:right w:val="nil"/>
            </w:tcBorders>
            <w:shd w:val="clear" w:color="auto" w:fill="auto"/>
            <w:noWrap/>
            <w:vAlign w:val="bottom"/>
            <w:hideMark/>
          </w:tcPr>
          <w:p w14:paraId="537E064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w:t>
            </w:r>
          </w:p>
        </w:tc>
        <w:tc>
          <w:tcPr>
            <w:tcW w:w="1276" w:type="pct"/>
            <w:tcBorders>
              <w:top w:val="nil"/>
              <w:left w:val="nil"/>
              <w:bottom w:val="nil"/>
              <w:right w:val="nil"/>
            </w:tcBorders>
            <w:shd w:val="clear" w:color="auto" w:fill="auto"/>
            <w:noWrap/>
            <w:vAlign w:val="bottom"/>
            <w:hideMark/>
          </w:tcPr>
          <w:p w14:paraId="24C4EAE7" w14:textId="77777777" w:rsidR="004E39AA" w:rsidRPr="00E343F1" w:rsidRDefault="004E39AA" w:rsidP="00A67427">
            <w:pPr>
              <w:rPr>
                <w:rFonts w:cstheme="minorHAnsi"/>
                <w:sz w:val="18"/>
                <w:szCs w:val="18"/>
              </w:rPr>
            </w:pPr>
            <w:r w:rsidRPr="00E343F1">
              <w:rPr>
                <w:rFonts w:cstheme="minorHAnsi"/>
                <w:sz w:val="18"/>
                <w:szCs w:val="18"/>
              </w:rPr>
              <w:t>Bologna</w:t>
            </w:r>
          </w:p>
        </w:tc>
        <w:tc>
          <w:tcPr>
            <w:tcW w:w="503" w:type="pct"/>
            <w:tcBorders>
              <w:top w:val="nil"/>
              <w:left w:val="nil"/>
              <w:bottom w:val="nil"/>
              <w:right w:val="nil"/>
            </w:tcBorders>
            <w:shd w:val="clear" w:color="auto" w:fill="auto"/>
            <w:noWrap/>
            <w:vAlign w:val="bottom"/>
            <w:hideMark/>
          </w:tcPr>
          <w:p w14:paraId="31747078" w14:textId="77777777" w:rsidR="004E39AA" w:rsidRPr="00E343F1" w:rsidRDefault="004E39AA" w:rsidP="00A67427">
            <w:pPr>
              <w:jc w:val="right"/>
              <w:rPr>
                <w:rFonts w:cstheme="minorHAnsi"/>
                <w:sz w:val="18"/>
                <w:szCs w:val="18"/>
              </w:rPr>
            </w:pPr>
            <w:r w:rsidRPr="00E343F1">
              <w:rPr>
                <w:rFonts w:cstheme="minorHAnsi"/>
                <w:sz w:val="18"/>
                <w:szCs w:val="18"/>
              </w:rPr>
              <w:t>35.249,09</w:t>
            </w:r>
          </w:p>
        </w:tc>
        <w:tc>
          <w:tcPr>
            <w:tcW w:w="318" w:type="pct"/>
            <w:tcBorders>
              <w:top w:val="nil"/>
              <w:left w:val="nil"/>
              <w:bottom w:val="nil"/>
              <w:right w:val="nil"/>
            </w:tcBorders>
            <w:shd w:val="clear" w:color="auto" w:fill="auto"/>
            <w:noWrap/>
            <w:vAlign w:val="bottom"/>
            <w:hideMark/>
          </w:tcPr>
          <w:p w14:paraId="5B0B692F" w14:textId="77777777" w:rsidR="004E39AA" w:rsidRPr="00E343F1" w:rsidRDefault="004E39AA" w:rsidP="00A67427">
            <w:pPr>
              <w:jc w:val="right"/>
              <w:rPr>
                <w:rFonts w:cstheme="minorHAnsi"/>
                <w:sz w:val="18"/>
                <w:szCs w:val="18"/>
              </w:rPr>
            </w:pPr>
            <w:r w:rsidRPr="00E343F1">
              <w:rPr>
                <w:rFonts w:cstheme="minorHAnsi"/>
                <w:sz w:val="18"/>
                <w:szCs w:val="18"/>
              </w:rPr>
              <w:t>140,7</w:t>
            </w:r>
          </w:p>
        </w:tc>
        <w:tc>
          <w:tcPr>
            <w:tcW w:w="481" w:type="pct"/>
            <w:tcBorders>
              <w:top w:val="nil"/>
              <w:left w:val="nil"/>
              <w:bottom w:val="nil"/>
              <w:right w:val="nil"/>
            </w:tcBorders>
            <w:shd w:val="clear" w:color="auto" w:fill="auto"/>
            <w:noWrap/>
            <w:vAlign w:val="bottom"/>
            <w:hideMark/>
          </w:tcPr>
          <w:p w14:paraId="5FCF15C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57)</w:t>
            </w:r>
          </w:p>
        </w:tc>
        <w:tc>
          <w:tcPr>
            <w:tcW w:w="1169" w:type="pct"/>
            <w:tcBorders>
              <w:top w:val="nil"/>
              <w:left w:val="nil"/>
              <w:bottom w:val="nil"/>
              <w:right w:val="nil"/>
            </w:tcBorders>
            <w:shd w:val="clear" w:color="auto" w:fill="auto"/>
            <w:noWrap/>
            <w:vAlign w:val="bottom"/>
          </w:tcPr>
          <w:p w14:paraId="2682533F" w14:textId="77777777" w:rsidR="004E39AA" w:rsidRPr="00E343F1" w:rsidRDefault="004E39AA" w:rsidP="00A67427">
            <w:pPr>
              <w:rPr>
                <w:rFonts w:cstheme="minorHAnsi"/>
                <w:sz w:val="18"/>
                <w:szCs w:val="18"/>
              </w:rPr>
            </w:pPr>
            <w:r w:rsidRPr="00E343F1">
              <w:rPr>
                <w:rFonts w:cstheme="minorHAnsi"/>
                <w:sz w:val="18"/>
                <w:szCs w:val="18"/>
              </w:rPr>
              <w:t>Grosseto</w:t>
            </w:r>
          </w:p>
        </w:tc>
        <w:tc>
          <w:tcPr>
            <w:tcW w:w="452" w:type="pct"/>
            <w:tcBorders>
              <w:top w:val="nil"/>
              <w:left w:val="nil"/>
              <w:bottom w:val="nil"/>
              <w:right w:val="nil"/>
            </w:tcBorders>
            <w:shd w:val="clear" w:color="auto" w:fill="auto"/>
            <w:noWrap/>
            <w:vAlign w:val="bottom"/>
          </w:tcPr>
          <w:p w14:paraId="70C07253" w14:textId="77777777" w:rsidR="004E39AA" w:rsidRPr="00E343F1" w:rsidRDefault="004E39AA" w:rsidP="00A67427">
            <w:pPr>
              <w:jc w:val="right"/>
              <w:rPr>
                <w:rFonts w:cstheme="minorHAnsi"/>
                <w:sz w:val="18"/>
                <w:szCs w:val="18"/>
              </w:rPr>
            </w:pPr>
            <w:r w:rsidRPr="00E343F1">
              <w:rPr>
                <w:rFonts w:cstheme="minorHAnsi"/>
                <w:sz w:val="18"/>
                <w:szCs w:val="18"/>
              </w:rPr>
              <w:t>22.029,80</w:t>
            </w:r>
          </w:p>
        </w:tc>
        <w:tc>
          <w:tcPr>
            <w:tcW w:w="319" w:type="pct"/>
            <w:tcBorders>
              <w:top w:val="nil"/>
              <w:left w:val="nil"/>
              <w:bottom w:val="nil"/>
              <w:right w:val="nil"/>
            </w:tcBorders>
            <w:shd w:val="clear" w:color="auto" w:fill="auto"/>
            <w:noWrap/>
            <w:vAlign w:val="bottom"/>
          </w:tcPr>
          <w:p w14:paraId="21EEBD36" w14:textId="77777777" w:rsidR="004E39AA" w:rsidRPr="00E343F1" w:rsidRDefault="004E39AA" w:rsidP="00A67427">
            <w:pPr>
              <w:jc w:val="right"/>
              <w:rPr>
                <w:rFonts w:cstheme="minorHAnsi"/>
                <w:sz w:val="18"/>
                <w:szCs w:val="18"/>
              </w:rPr>
            </w:pPr>
            <w:r w:rsidRPr="00E343F1">
              <w:rPr>
                <w:rFonts w:cstheme="minorHAnsi"/>
                <w:sz w:val="18"/>
                <w:szCs w:val="18"/>
              </w:rPr>
              <w:t>87,9</w:t>
            </w:r>
          </w:p>
        </w:tc>
      </w:tr>
      <w:tr w:rsidR="004E39AA" w:rsidRPr="00E343F1" w14:paraId="423A3FA9" w14:textId="77777777" w:rsidTr="00A67427">
        <w:trPr>
          <w:trHeight w:val="20"/>
        </w:trPr>
        <w:tc>
          <w:tcPr>
            <w:tcW w:w="481" w:type="pct"/>
            <w:tcBorders>
              <w:top w:val="nil"/>
              <w:left w:val="nil"/>
              <w:bottom w:val="nil"/>
              <w:right w:val="nil"/>
            </w:tcBorders>
            <w:shd w:val="clear" w:color="auto" w:fill="auto"/>
            <w:noWrap/>
            <w:vAlign w:val="bottom"/>
            <w:hideMark/>
          </w:tcPr>
          <w:p w14:paraId="717F059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w:t>
            </w:r>
          </w:p>
        </w:tc>
        <w:tc>
          <w:tcPr>
            <w:tcW w:w="1276" w:type="pct"/>
            <w:tcBorders>
              <w:top w:val="nil"/>
              <w:left w:val="nil"/>
              <w:bottom w:val="nil"/>
              <w:right w:val="nil"/>
            </w:tcBorders>
            <w:shd w:val="clear" w:color="auto" w:fill="auto"/>
            <w:noWrap/>
            <w:vAlign w:val="bottom"/>
            <w:hideMark/>
          </w:tcPr>
          <w:p w14:paraId="31068C49" w14:textId="77777777" w:rsidR="004E39AA" w:rsidRPr="00E343F1" w:rsidRDefault="004E39AA" w:rsidP="00A67427">
            <w:pPr>
              <w:rPr>
                <w:rFonts w:cstheme="minorHAnsi"/>
                <w:sz w:val="18"/>
                <w:szCs w:val="18"/>
              </w:rPr>
            </w:pPr>
            <w:r w:rsidRPr="00E343F1">
              <w:rPr>
                <w:rFonts w:cstheme="minorHAnsi"/>
                <w:sz w:val="18"/>
                <w:szCs w:val="18"/>
              </w:rPr>
              <w:t>Valle d'Aosta/Vallée d'Aoste</w:t>
            </w:r>
          </w:p>
        </w:tc>
        <w:tc>
          <w:tcPr>
            <w:tcW w:w="503" w:type="pct"/>
            <w:tcBorders>
              <w:top w:val="nil"/>
              <w:left w:val="nil"/>
              <w:bottom w:val="nil"/>
              <w:right w:val="nil"/>
            </w:tcBorders>
            <w:shd w:val="clear" w:color="auto" w:fill="auto"/>
            <w:noWrap/>
            <w:vAlign w:val="bottom"/>
            <w:hideMark/>
          </w:tcPr>
          <w:p w14:paraId="63408DEE" w14:textId="77777777" w:rsidR="004E39AA" w:rsidRPr="00E343F1" w:rsidRDefault="004E39AA" w:rsidP="00A67427">
            <w:pPr>
              <w:jc w:val="right"/>
              <w:rPr>
                <w:rFonts w:cstheme="minorHAnsi"/>
                <w:sz w:val="18"/>
                <w:szCs w:val="18"/>
              </w:rPr>
            </w:pPr>
            <w:r w:rsidRPr="00E343F1">
              <w:rPr>
                <w:rFonts w:cstheme="minorHAnsi"/>
                <w:sz w:val="18"/>
                <w:szCs w:val="18"/>
              </w:rPr>
              <w:t>33.602,14</w:t>
            </w:r>
          </w:p>
        </w:tc>
        <w:tc>
          <w:tcPr>
            <w:tcW w:w="318" w:type="pct"/>
            <w:tcBorders>
              <w:top w:val="nil"/>
              <w:left w:val="nil"/>
              <w:bottom w:val="nil"/>
              <w:right w:val="nil"/>
            </w:tcBorders>
            <w:shd w:val="clear" w:color="auto" w:fill="auto"/>
            <w:noWrap/>
            <w:vAlign w:val="bottom"/>
            <w:hideMark/>
          </w:tcPr>
          <w:p w14:paraId="3E91D341" w14:textId="77777777" w:rsidR="004E39AA" w:rsidRPr="00E343F1" w:rsidRDefault="004E39AA" w:rsidP="00A67427">
            <w:pPr>
              <w:jc w:val="right"/>
              <w:rPr>
                <w:rFonts w:cstheme="minorHAnsi"/>
                <w:sz w:val="18"/>
                <w:szCs w:val="18"/>
              </w:rPr>
            </w:pPr>
            <w:r w:rsidRPr="00E343F1">
              <w:rPr>
                <w:rFonts w:cstheme="minorHAnsi"/>
                <w:sz w:val="18"/>
                <w:szCs w:val="18"/>
              </w:rPr>
              <w:t>134,1</w:t>
            </w:r>
          </w:p>
        </w:tc>
        <w:tc>
          <w:tcPr>
            <w:tcW w:w="481" w:type="pct"/>
            <w:tcBorders>
              <w:top w:val="nil"/>
              <w:left w:val="nil"/>
              <w:bottom w:val="nil"/>
              <w:right w:val="nil"/>
            </w:tcBorders>
            <w:shd w:val="clear" w:color="auto" w:fill="auto"/>
            <w:noWrap/>
            <w:vAlign w:val="bottom"/>
            <w:hideMark/>
          </w:tcPr>
          <w:p w14:paraId="7B623EC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58)</w:t>
            </w:r>
          </w:p>
        </w:tc>
        <w:tc>
          <w:tcPr>
            <w:tcW w:w="1169" w:type="pct"/>
            <w:tcBorders>
              <w:top w:val="nil"/>
              <w:left w:val="nil"/>
              <w:bottom w:val="nil"/>
              <w:right w:val="nil"/>
            </w:tcBorders>
            <w:shd w:val="clear" w:color="auto" w:fill="auto"/>
            <w:noWrap/>
            <w:vAlign w:val="bottom"/>
          </w:tcPr>
          <w:p w14:paraId="030E394D" w14:textId="77777777" w:rsidR="004E39AA" w:rsidRPr="00E343F1" w:rsidRDefault="004E39AA" w:rsidP="00A67427">
            <w:pPr>
              <w:rPr>
                <w:rFonts w:cstheme="minorHAnsi"/>
                <w:sz w:val="18"/>
                <w:szCs w:val="18"/>
              </w:rPr>
            </w:pPr>
            <w:r w:rsidRPr="00E343F1">
              <w:rPr>
                <w:rFonts w:cstheme="minorHAnsi"/>
                <w:sz w:val="18"/>
                <w:szCs w:val="18"/>
              </w:rPr>
              <w:t>Pistoia</w:t>
            </w:r>
          </w:p>
        </w:tc>
        <w:tc>
          <w:tcPr>
            <w:tcW w:w="452" w:type="pct"/>
            <w:tcBorders>
              <w:top w:val="nil"/>
              <w:left w:val="nil"/>
              <w:bottom w:val="nil"/>
              <w:right w:val="nil"/>
            </w:tcBorders>
            <w:shd w:val="clear" w:color="auto" w:fill="auto"/>
            <w:noWrap/>
            <w:vAlign w:val="bottom"/>
          </w:tcPr>
          <w:p w14:paraId="53B8E1AA" w14:textId="77777777" w:rsidR="004E39AA" w:rsidRPr="00E343F1" w:rsidRDefault="004E39AA" w:rsidP="00A67427">
            <w:pPr>
              <w:jc w:val="right"/>
              <w:rPr>
                <w:rFonts w:cstheme="minorHAnsi"/>
                <w:sz w:val="18"/>
                <w:szCs w:val="18"/>
              </w:rPr>
            </w:pPr>
            <w:r w:rsidRPr="00E343F1">
              <w:rPr>
                <w:rFonts w:cstheme="minorHAnsi"/>
                <w:sz w:val="18"/>
                <w:szCs w:val="18"/>
              </w:rPr>
              <w:t>21.913,21</w:t>
            </w:r>
          </w:p>
        </w:tc>
        <w:tc>
          <w:tcPr>
            <w:tcW w:w="319" w:type="pct"/>
            <w:tcBorders>
              <w:top w:val="nil"/>
              <w:left w:val="nil"/>
              <w:bottom w:val="nil"/>
              <w:right w:val="nil"/>
            </w:tcBorders>
            <w:shd w:val="clear" w:color="auto" w:fill="auto"/>
            <w:noWrap/>
            <w:vAlign w:val="bottom"/>
          </w:tcPr>
          <w:p w14:paraId="76B6146B" w14:textId="77777777" w:rsidR="004E39AA" w:rsidRPr="00E343F1" w:rsidRDefault="004E39AA" w:rsidP="00A67427">
            <w:pPr>
              <w:jc w:val="right"/>
              <w:rPr>
                <w:rFonts w:cstheme="minorHAnsi"/>
                <w:sz w:val="18"/>
                <w:szCs w:val="18"/>
              </w:rPr>
            </w:pPr>
            <w:r w:rsidRPr="00E343F1">
              <w:rPr>
                <w:rFonts w:cstheme="minorHAnsi"/>
                <w:sz w:val="18"/>
                <w:szCs w:val="18"/>
              </w:rPr>
              <w:t>87,4</w:t>
            </w:r>
          </w:p>
        </w:tc>
      </w:tr>
      <w:tr w:rsidR="004E39AA" w:rsidRPr="00E343F1" w14:paraId="6C06960E" w14:textId="77777777" w:rsidTr="00A67427">
        <w:trPr>
          <w:trHeight w:val="20"/>
        </w:trPr>
        <w:tc>
          <w:tcPr>
            <w:tcW w:w="481" w:type="pct"/>
            <w:tcBorders>
              <w:top w:val="nil"/>
              <w:left w:val="nil"/>
              <w:bottom w:val="nil"/>
              <w:right w:val="nil"/>
            </w:tcBorders>
            <w:shd w:val="clear" w:color="auto" w:fill="auto"/>
            <w:noWrap/>
            <w:vAlign w:val="bottom"/>
            <w:hideMark/>
          </w:tcPr>
          <w:p w14:paraId="4FA91AB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w:t>
            </w:r>
          </w:p>
        </w:tc>
        <w:tc>
          <w:tcPr>
            <w:tcW w:w="1276" w:type="pct"/>
            <w:tcBorders>
              <w:top w:val="nil"/>
              <w:left w:val="nil"/>
              <w:bottom w:val="nil"/>
              <w:right w:val="nil"/>
            </w:tcBorders>
            <w:shd w:val="clear" w:color="auto" w:fill="auto"/>
            <w:noWrap/>
            <w:vAlign w:val="bottom"/>
            <w:hideMark/>
          </w:tcPr>
          <w:p w14:paraId="25730D5D" w14:textId="77777777" w:rsidR="004E39AA" w:rsidRPr="00E343F1" w:rsidRDefault="004E39AA" w:rsidP="00A67427">
            <w:pPr>
              <w:rPr>
                <w:rFonts w:cstheme="minorHAnsi"/>
                <w:sz w:val="18"/>
                <w:szCs w:val="18"/>
              </w:rPr>
            </w:pPr>
            <w:r w:rsidRPr="00E343F1">
              <w:rPr>
                <w:rFonts w:cstheme="minorHAnsi"/>
                <w:sz w:val="18"/>
                <w:szCs w:val="18"/>
              </w:rPr>
              <w:t>Modena</w:t>
            </w:r>
          </w:p>
        </w:tc>
        <w:tc>
          <w:tcPr>
            <w:tcW w:w="503" w:type="pct"/>
            <w:tcBorders>
              <w:top w:val="nil"/>
              <w:left w:val="nil"/>
              <w:bottom w:val="nil"/>
              <w:right w:val="nil"/>
            </w:tcBorders>
            <w:shd w:val="clear" w:color="auto" w:fill="auto"/>
            <w:noWrap/>
            <w:vAlign w:val="bottom"/>
            <w:hideMark/>
          </w:tcPr>
          <w:p w14:paraId="49D480AD" w14:textId="77777777" w:rsidR="004E39AA" w:rsidRPr="00E343F1" w:rsidRDefault="004E39AA" w:rsidP="00A67427">
            <w:pPr>
              <w:jc w:val="right"/>
              <w:rPr>
                <w:rFonts w:cstheme="minorHAnsi"/>
                <w:sz w:val="18"/>
                <w:szCs w:val="18"/>
              </w:rPr>
            </w:pPr>
            <w:r w:rsidRPr="00E343F1">
              <w:rPr>
                <w:rFonts w:cstheme="minorHAnsi"/>
                <w:sz w:val="18"/>
                <w:szCs w:val="18"/>
              </w:rPr>
              <w:t>32.948,73</w:t>
            </w:r>
          </w:p>
        </w:tc>
        <w:tc>
          <w:tcPr>
            <w:tcW w:w="318" w:type="pct"/>
            <w:tcBorders>
              <w:top w:val="nil"/>
              <w:left w:val="nil"/>
              <w:bottom w:val="nil"/>
              <w:right w:val="nil"/>
            </w:tcBorders>
            <w:shd w:val="clear" w:color="auto" w:fill="auto"/>
            <w:noWrap/>
            <w:vAlign w:val="bottom"/>
            <w:hideMark/>
          </w:tcPr>
          <w:p w14:paraId="78594928" w14:textId="77777777" w:rsidR="004E39AA" w:rsidRPr="00E343F1" w:rsidRDefault="004E39AA" w:rsidP="00A67427">
            <w:pPr>
              <w:jc w:val="right"/>
              <w:rPr>
                <w:rFonts w:cstheme="minorHAnsi"/>
                <w:sz w:val="18"/>
                <w:szCs w:val="18"/>
              </w:rPr>
            </w:pPr>
            <w:r w:rsidRPr="00E343F1">
              <w:rPr>
                <w:rFonts w:cstheme="minorHAnsi"/>
                <w:sz w:val="18"/>
                <w:szCs w:val="18"/>
              </w:rPr>
              <w:t>131,5</w:t>
            </w:r>
          </w:p>
        </w:tc>
        <w:tc>
          <w:tcPr>
            <w:tcW w:w="481" w:type="pct"/>
            <w:tcBorders>
              <w:top w:val="nil"/>
              <w:left w:val="nil"/>
              <w:bottom w:val="nil"/>
              <w:right w:val="nil"/>
            </w:tcBorders>
            <w:shd w:val="clear" w:color="auto" w:fill="auto"/>
            <w:noWrap/>
            <w:vAlign w:val="bottom"/>
            <w:hideMark/>
          </w:tcPr>
          <w:p w14:paraId="14587B5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59)</w:t>
            </w:r>
          </w:p>
        </w:tc>
        <w:tc>
          <w:tcPr>
            <w:tcW w:w="1169" w:type="pct"/>
            <w:tcBorders>
              <w:top w:val="nil"/>
              <w:left w:val="nil"/>
              <w:bottom w:val="nil"/>
              <w:right w:val="nil"/>
            </w:tcBorders>
            <w:shd w:val="clear" w:color="auto" w:fill="auto"/>
            <w:noWrap/>
            <w:vAlign w:val="bottom"/>
          </w:tcPr>
          <w:p w14:paraId="2180A388" w14:textId="77777777" w:rsidR="004E39AA" w:rsidRPr="00E343F1" w:rsidRDefault="004E39AA" w:rsidP="00A67427">
            <w:pPr>
              <w:rPr>
                <w:rFonts w:cstheme="minorHAnsi"/>
                <w:sz w:val="18"/>
                <w:szCs w:val="18"/>
              </w:rPr>
            </w:pPr>
            <w:r w:rsidRPr="00E343F1">
              <w:rPr>
                <w:rFonts w:cstheme="minorHAnsi"/>
                <w:sz w:val="18"/>
                <w:szCs w:val="18"/>
              </w:rPr>
              <w:t>Pescara</w:t>
            </w:r>
          </w:p>
        </w:tc>
        <w:tc>
          <w:tcPr>
            <w:tcW w:w="452" w:type="pct"/>
            <w:tcBorders>
              <w:top w:val="nil"/>
              <w:left w:val="nil"/>
              <w:bottom w:val="nil"/>
              <w:right w:val="nil"/>
            </w:tcBorders>
            <w:shd w:val="clear" w:color="auto" w:fill="auto"/>
            <w:noWrap/>
            <w:vAlign w:val="bottom"/>
          </w:tcPr>
          <w:p w14:paraId="5F0E5399" w14:textId="77777777" w:rsidR="004E39AA" w:rsidRPr="00E343F1" w:rsidRDefault="004E39AA" w:rsidP="00A67427">
            <w:pPr>
              <w:jc w:val="right"/>
              <w:rPr>
                <w:rFonts w:cstheme="minorHAnsi"/>
                <w:sz w:val="18"/>
                <w:szCs w:val="18"/>
              </w:rPr>
            </w:pPr>
            <w:r w:rsidRPr="00E343F1">
              <w:rPr>
                <w:rFonts w:cstheme="minorHAnsi"/>
                <w:sz w:val="18"/>
                <w:szCs w:val="18"/>
              </w:rPr>
              <w:t>21.666,26</w:t>
            </w:r>
          </w:p>
        </w:tc>
        <w:tc>
          <w:tcPr>
            <w:tcW w:w="319" w:type="pct"/>
            <w:tcBorders>
              <w:top w:val="nil"/>
              <w:left w:val="nil"/>
              <w:bottom w:val="nil"/>
              <w:right w:val="nil"/>
            </w:tcBorders>
            <w:shd w:val="clear" w:color="auto" w:fill="auto"/>
            <w:noWrap/>
            <w:vAlign w:val="bottom"/>
          </w:tcPr>
          <w:p w14:paraId="43AA0174" w14:textId="77777777" w:rsidR="004E39AA" w:rsidRPr="00E343F1" w:rsidRDefault="004E39AA" w:rsidP="00A67427">
            <w:pPr>
              <w:jc w:val="right"/>
              <w:rPr>
                <w:rFonts w:cstheme="minorHAnsi"/>
                <w:sz w:val="18"/>
                <w:szCs w:val="18"/>
              </w:rPr>
            </w:pPr>
            <w:r w:rsidRPr="00E343F1">
              <w:rPr>
                <w:rFonts w:cstheme="minorHAnsi"/>
                <w:sz w:val="18"/>
                <w:szCs w:val="18"/>
              </w:rPr>
              <w:t>86,5</w:t>
            </w:r>
          </w:p>
        </w:tc>
      </w:tr>
      <w:tr w:rsidR="004E39AA" w:rsidRPr="00E343F1" w14:paraId="65696CFC" w14:textId="77777777" w:rsidTr="00A67427">
        <w:trPr>
          <w:trHeight w:val="20"/>
        </w:trPr>
        <w:tc>
          <w:tcPr>
            <w:tcW w:w="481" w:type="pct"/>
            <w:tcBorders>
              <w:top w:val="nil"/>
              <w:left w:val="nil"/>
              <w:bottom w:val="nil"/>
              <w:right w:val="nil"/>
            </w:tcBorders>
            <w:shd w:val="clear" w:color="auto" w:fill="auto"/>
            <w:noWrap/>
            <w:vAlign w:val="bottom"/>
            <w:hideMark/>
          </w:tcPr>
          <w:p w14:paraId="53B78BE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w:t>
            </w:r>
          </w:p>
        </w:tc>
        <w:tc>
          <w:tcPr>
            <w:tcW w:w="1276" w:type="pct"/>
            <w:tcBorders>
              <w:top w:val="nil"/>
              <w:left w:val="nil"/>
              <w:bottom w:val="nil"/>
              <w:right w:val="nil"/>
            </w:tcBorders>
            <w:shd w:val="clear" w:color="auto" w:fill="auto"/>
            <w:noWrap/>
            <w:vAlign w:val="bottom"/>
            <w:hideMark/>
          </w:tcPr>
          <w:p w14:paraId="437ED74A" w14:textId="77777777" w:rsidR="004E39AA" w:rsidRPr="00E343F1" w:rsidRDefault="004E39AA" w:rsidP="00A67427">
            <w:pPr>
              <w:rPr>
                <w:rFonts w:cstheme="minorHAnsi"/>
                <w:sz w:val="18"/>
                <w:szCs w:val="18"/>
              </w:rPr>
            </w:pPr>
            <w:r w:rsidRPr="00E343F1">
              <w:rPr>
                <w:rFonts w:cstheme="minorHAnsi"/>
                <w:sz w:val="18"/>
                <w:szCs w:val="18"/>
              </w:rPr>
              <w:t>Parma</w:t>
            </w:r>
          </w:p>
        </w:tc>
        <w:tc>
          <w:tcPr>
            <w:tcW w:w="503" w:type="pct"/>
            <w:tcBorders>
              <w:top w:val="nil"/>
              <w:left w:val="nil"/>
              <w:bottom w:val="nil"/>
              <w:right w:val="nil"/>
            </w:tcBorders>
            <w:shd w:val="clear" w:color="auto" w:fill="auto"/>
            <w:noWrap/>
            <w:vAlign w:val="bottom"/>
            <w:hideMark/>
          </w:tcPr>
          <w:p w14:paraId="7415F876" w14:textId="77777777" w:rsidR="004E39AA" w:rsidRPr="00E343F1" w:rsidRDefault="004E39AA" w:rsidP="00A67427">
            <w:pPr>
              <w:jc w:val="right"/>
              <w:rPr>
                <w:rFonts w:cstheme="minorHAnsi"/>
                <w:sz w:val="18"/>
                <w:szCs w:val="18"/>
              </w:rPr>
            </w:pPr>
            <w:r w:rsidRPr="00E343F1">
              <w:rPr>
                <w:rFonts w:cstheme="minorHAnsi"/>
                <w:sz w:val="18"/>
                <w:szCs w:val="18"/>
              </w:rPr>
              <w:t>32.828,79</w:t>
            </w:r>
          </w:p>
        </w:tc>
        <w:tc>
          <w:tcPr>
            <w:tcW w:w="318" w:type="pct"/>
            <w:tcBorders>
              <w:top w:val="nil"/>
              <w:left w:val="nil"/>
              <w:bottom w:val="nil"/>
              <w:right w:val="nil"/>
            </w:tcBorders>
            <w:shd w:val="clear" w:color="auto" w:fill="auto"/>
            <w:noWrap/>
            <w:vAlign w:val="bottom"/>
            <w:hideMark/>
          </w:tcPr>
          <w:p w14:paraId="09E9CB1F" w14:textId="77777777" w:rsidR="004E39AA" w:rsidRPr="00E343F1" w:rsidRDefault="004E39AA" w:rsidP="00A67427">
            <w:pPr>
              <w:jc w:val="right"/>
              <w:rPr>
                <w:rFonts w:cstheme="minorHAnsi"/>
                <w:sz w:val="18"/>
                <w:szCs w:val="18"/>
              </w:rPr>
            </w:pPr>
            <w:r w:rsidRPr="00E343F1">
              <w:rPr>
                <w:rFonts w:cstheme="minorHAnsi"/>
                <w:sz w:val="18"/>
                <w:szCs w:val="18"/>
              </w:rPr>
              <w:t>131,0</w:t>
            </w:r>
          </w:p>
        </w:tc>
        <w:tc>
          <w:tcPr>
            <w:tcW w:w="481" w:type="pct"/>
            <w:tcBorders>
              <w:top w:val="nil"/>
              <w:left w:val="nil"/>
              <w:bottom w:val="nil"/>
              <w:right w:val="nil"/>
            </w:tcBorders>
            <w:shd w:val="clear" w:color="auto" w:fill="auto"/>
            <w:noWrap/>
            <w:vAlign w:val="bottom"/>
            <w:hideMark/>
          </w:tcPr>
          <w:p w14:paraId="6922084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60)</w:t>
            </w:r>
          </w:p>
        </w:tc>
        <w:tc>
          <w:tcPr>
            <w:tcW w:w="1169" w:type="pct"/>
            <w:tcBorders>
              <w:top w:val="nil"/>
              <w:left w:val="nil"/>
              <w:bottom w:val="nil"/>
              <w:right w:val="nil"/>
            </w:tcBorders>
            <w:shd w:val="clear" w:color="auto" w:fill="auto"/>
            <w:noWrap/>
            <w:vAlign w:val="bottom"/>
          </w:tcPr>
          <w:p w14:paraId="59A559F9" w14:textId="77777777" w:rsidR="004E39AA" w:rsidRPr="00E343F1" w:rsidRDefault="004E39AA" w:rsidP="00A67427">
            <w:pPr>
              <w:rPr>
                <w:rFonts w:cstheme="minorHAnsi"/>
                <w:sz w:val="18"/>
                <w:szCs w:val="18"/>
              </w:rPr>
            </w:pPr>
            <w:r w:rsidRPr="00E343F1">
              <w:rPr>
                <w:rFonts w:cstheme="minorHAnsi"/>
                <w:sz w:val="18"/>
                <w:szCs w:val="18"/>
              </w:rPr>
              <w:t>Terni</w:t>
            </w:r>
          </w:p>
        </w:tc>
        <w:tc>
          <w:tcPr>
            <w:tcW w:w="452" w:type="pct"/>
            <w:tcBorders>
              <w:top w:val="nil"/>
              <w:left w:val="nil"/>
              <w:bottom w:val="nil"/>
              <w:right w:val="nil"/>
            </w:tcBorders>
            <w:shd w:val="clear" w:color="auto" w:fill="auto"/>
            <w:noWrap/>
            <w:vAlign w:val="bottom"/>
          </w:tcPr>
          <w:p w14:paraId="377983CB" w14:textId="77777777" w:rsidR="004E39AA" w:rsidRPr="00E343F1" w:rsidRDefault="004E39AA" w:rsidP="00A67427">
            <w:pPr>
              <w:jc w:val="right"/>
              <w:rPr>
                <w:rFonts w:cstheme="minorHAnsi"/>
                <w:sz w:val="18"/>
                <w:szCs w:val="18"/>
              </w:rPr>
            </w:pPr>
            <w:r w:rsidRPr="00E343F1">
              <w:rPr>
                <w:rFonts w:cstheme="minorHAnsi"/>
                <w:sz w:val="18"/>
                <w:szCs w:val="18"/>
              </w:rPr>
              <w:t>21.638,93</w:t>
            </w:r>
          </w:p>
        </w:tc>
        <w:tc>
          <w:tcPr>
            <w:tcW w:w="319" w:type="pct"/>
            <w:tcBorders>
              <w:top w:val="nil"/>
              <w:left w:val="nil"/>
              <w:bottom w:val="nil"/>
              <w:right w:val="nil"/>
            </w:tcBorders>
            <w:shd w:val="clear" w:color="auto" w:fill="auto"/>
            <w:noWrap/>
            <w:vAlign w:val="bottom"/>
          </w:tcPr>
          <w:p w14:paraId="4BC1D085" w14:textId="77777777" w:rsidR="004E39AA" w:rsidRPr="00E343F1" w:rsidRDefault="004E39AA" w:rsidP="00A67427">
            <w:pPr>
              <w:jc w:val="right"/>
              <w:rPr>
                <w:rFonts w:cstheme="minorHAnsi"/>
                <w:sz w:val="18"/>
                <w:szCs w:val="18"/>
              </w:rPr>
            </w:pPr>
            <w:r w:rsidRPr="00E343F1">
              <w:rPr>
                <w:rFonts w:cstheme="minorHAnsi"/>
                <w:sz w:val="18"/>
                <w:szCs w:val="18"/>
              </w:rPr>
              <w:t>86,4</w:t>
            </w:r>
          </w:p>
        </w:tc>
      </w:tr>
      <w:tr w:rsidR="004E39AA" w:rsidRPr="00E343F1" w14:paraId="7F4E3A01" w14:textId="77777777" w:rsidTr="00A67427">
        <w:trPr>
          <w:trHeight w:val="20"/>
        </w:trPr>
        <w:tc>
          <w:tcPr>
            <w:tcW w:w="481" w:type="pct"/>
            <w:tcBorders>
              <w:top w:val="nil"/>
              <w:left w:val="nil"/>
              <w:bottom w:val="nil"/>
              <w:right w:val="nil"/>
            </w:tcBorders>
            <w:shd w:val="clear" w:color="auto" w:fill="auto"/>
            <w:noWrap/>
            <w:vAlign w:val="bottom"/>
            <w:hideMark/>
          </w:tcPr>
          <w:p w14:paraId="1886E44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w:t>
            </w:r>
          </w:p>
        </w:tc>
        <w:tc>
          <w:tcPr>
            <w:tcW w:w="1276" w:type="pct"/>
            <w:tcBorders>
              <w:top w:val="nil"/>
              <w:left w:val="nil"/>
              <w:bottom w:val="nil"/>
              <w:right w:val="nil"/>
            </w:tcBorders>
            <w:shd w:val="clear" w:color="auto" w:fill="auto"/>
            <w:noWrap/>
            <w:vAlign w:val="bottom"/>
            <w:hideMark/>
          </w:tcPr>
          <w:p w14:paraId="09EF49E3" w14:textId="77777777" w:rsidR="004E39AA" w:rsidRPr="00E343F1" w:rsidRDefault="004E39AA" w:rsidP="00A67427">
            <w:pPr>
              <w:rPr>
                <w:rFonts w:cstheme="minorHAnsi"/>
                <w:sz w:val="18"/>
                <w:szCs w:val="18"/>
              </w:rPr>
            </w:pPr>
            <w:r w:rsidRPr="00E343F1">
              <w:rPr>
                <w:rFonts w:cstheme="minorHAnsi"/>
                <w:sz w:val="18"/>
                <w:szCs w:val="18"/>
              </w:rPr>
              <w:t>Roma</w:t>
            </w:r>
          </w:p>
        </w:tc>
        <w:tc>
          <w:tcPr>
            <w:tcW w:w="503" w:type="pct"/>
            <w:tcBorders>
              <w:top w:val="nil"/>
              <w:left w:val="nil"/>
              <w:bottom w:val="nil"/>
              <w:right w:val="nil"/>
            </w:tcBorders>
            <w:shd w:val="clear" w:color="auto" w:fill="auto"/>
            <w:noWrap/>
            <w:vAlign w:val="bottom"/>
            <w:hideMark/>
          </w:tcPr>
          <w:p w14:paraId="3BF24CC0" w14:textId="77777777" w:rsidR="004E39AA" w:rsidRPr="00E343F1" w:rsidRDefault="004E39AA" w:rsidP="00A67427">
            <w:pPr>
              <w:jc w:val="right"/>
              <w:rPr>
                <w:rFonts w:cstheme="minorHAnsi"/>
                <w:sz w:val="18"/>
                <w:szCs w:val="18"/>
              </w:rPr>
            </w:pPr>
            <w:r w:rsidRPr="00E343F1">
              <w:rPr>
                <w:rFonts w:cstheme="minorHAnsi"/>
                <w:sz w:val="18"/>
                <w:szCs w:val="18"/>
              </w:rPr>
              <w:t>32.816,19</w:t>
            </w:r>
          </w:p>
        </w:tc>
        <w:tc>
          <w:tcPr>
            <w:tcW w:w="318" w:type="pct"/>
            <w:tcBorders>
              <w:top w:val="nil"/>
              <w:left w:val="nil"/>
              <w:bottom w:val="nil"/>
              <w:right w:val="nil"/>
            </w:tcBorders>
            <w:shd w:val="clear" w:color="auto" w:fill="auto"/>
            <w:noWrap/>
            <w:vAlign w:val="bottom"/>
            <w:hideMark/>
          </w:tcPr>
          <w:p w14:paraId="59773FEF" w14:textId="77777777" w:rsidR="004E39AA" w:rsidRPr="00E343F1" w:rsidRDefault="004E39AA" w:rsidP="00A67427">
            <w:pPr>
              <w:jc w:val="right"/>
              <w:rPr>
                <w:rFonts w:cstheme="minorHAnsi"/>
                <w:sz w:val="18"/>
                <w:szCs w:val="18"/>
              </w:rPr>
            </w:pPr>
            <w:r w:rsidRPr="00E343F1">
              <w:rPr>
                <w:rFonts w:cstheme="minorHAnsi"/>
                <w:sz w:val="18"/>
                <w:szCs w:val="18"/>
              </w:rPr>
              <w:t>131,0</w:t>
            </w:r>
          </w:p>
        </w:tc>
        <w:tc>
          <w:tcPr>
            <w:tcW w:w="481" w:type="pct"/>
            <w:tcBorders>
              <w:top w:val="nil"/>
              <w:left w:val="nil"/>
              <w:bottom w:val="nil"/>
              <w:right w:val="nil"/>
            </w:tcBorders>
            <w:shd w:val="clear" w:color="auto" w:fill="auto"/>
            <w:noWrap/>
            <w:vAlign w:val="bottom"/>
            <w:hideMark/>
          </w:tcPr>
          <w:p w14:paraId="4EDC9A0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61)</w:t>
            </w:r>
          </w:p>
        </w:tc>
        <w:tc>
          <w:tcPr>
            <w:tcW w:w="1169" w:type="pct"/>
            <w:tcBorders>
              <w:top w:val="nil"/>
              <w:left w:val="nil"/>
              <w:bottom w:val="nil"/>
              <w:right w:val="nil"/>
            </w:tcBorders>
            <w:shd w:val="clear" w:color="auto" w:fill="auto"/>
            <w:noWrap/>
            <w:vAlign w:val="bottom"/>
          </w:tcPr>
          <w:p w14:paraId="000DCF18" w14:textId="77777777" w:rsidR="004E39AA" w:rsidRPr="00E343F1" w:rsidRDefault="004E39AA" w:rsidP="00A67427">
            <w:pPr>
              <w:rPr>
                <w:rFonts w:cstheme="minorHAnsi"/>
                <w:sz w:val="18"/>
                <w:szCs w:val="18"/>
              </w:rPr>
            </w:pPr>
            <w:r w:rsidRPr="00E343F1">
              <w:rPr>
                <w:rFonts w:cstheme="minorHAnsi"/>
                <w:sz w:val="18"/>
                <w:szCs w:val="18"/>
              </w:rPr>
              <w:t>L'Aquila</w:t>
            </w:r>
          </w:p>
        </w:tc>
        <w:tc>
          <w:tcPr>
            <w:tcW w:w="452" w:type="pct"/>
            <w:tcBorders>
              <w:top w:val="nil"/>
              <w:left w:val="nil"/>
              <w:bottom w:val="nil"/>
              <w:right w:val="nil"/>
            </w:tcBorders>
            <w:shd w:val="clear" w:color="auto" w:fill="auto"/>
            <w:noWrap/>
            <w:vAlign w:val="bottom"/>
          </w:tcPr>
          <w:p w14:paraId="2CCE8950" w14:textId="77777777" w:rsidR="004E39AA" w:rsidRPr="00E343F1" w:rsidRDefault="004E39AA" w:rsidP="00A67427">
            <w:pPr>
              <w:jc w:val="right"/>
              <w:rPr>
                <w:rFonts w:cstheme="minorHAnsi"/>
                <w:sz w:val="18"/>
                <w:szCs w:val="18"/>
              </w:rPr>
            </w:pPr>
            <w:r w:rsidRPr="00E343F1">
              <w:rPr>
                <w:rFonts w:cstheme="minorHAnsi"/>
                <w:sz w:val="18"/>
                <w:szCs w:val="18"/>
              </w:rPr>
              <w:t>21.548,72</w:t>
            </w:r>
          </w:p>
        </w:tc>
        <w:tc>
          <w:tcPr>
            <w:tcW w:w="319" w:type="pct"/>
            <w:tcBorders>
              <w:top w:val="nil"/>
              <w:left w:val="nil"/>
              <w:bottom w:val="nil"/>
              <w:right w:val="nil"/>
            </w:tcBorders>
            <w:shd w:val="clear" w:color="auto" w:fill="auto"/>
            <w:noWrap/>
            <w:vAlign w:val="bottom"/>
          </w:tcPr>
          <w:p w14:paraId="0A768162" w14:textId="77777777" w:rsidR="004E39AA" w:rsidRPr="00E343F1" w:rsidRDefault="004E39AA" w:rsidP="00A67427">
            <w:pPr>
              <w:jc w:val="right"/>
              <w:rPr>
                <w:rFonts w:cstheme="minorHAnsi"/>
                <w:sz w:val="18"/>
                <w:szCs w:val="18"/>
              </w:rPr>
            </w:pPr>
            <w:r w:rsidRPr="00E343F1">
              <w:rPr>
                <w:rFonts w:cstheme="minorHAnsi"/>
                <w:sz w:val="18"/>
                <w:szCs w:val="18"/>
              </w:rPr>
              <w:t>86,0</w:t>
            </w:r>
          </w:p>
        </w:tc>
      </w:tr>
      <w:tr w:rsidR="004E39AA" w:rsidRPr="00E343F1" w14:paraId="7ED44479" w14:textId="77777777" w:rsidTr="00A67427">
        <w:trPr>
          <w:trHeight w:val="20"/>
        </w:trPr>
        <w:tc>
          <w:tcPr>
            <w:tcW w:w="481" w:type="pct"/>
            <w:tcBorders>
              <w:top w:val="nil"/>
              <w:left w:val="nil"/>
              <w:bottom w:val="nil"/>
              <w:right w:val="nil"/>
            </w:tcBorders>
            <w:shd w:val="clear" w:color="auto" w:fill="auto"/>
            <w:noWrap/>
            <w:vAlign w:val="bottom"/>
            <w:hideMark/>
          </w:tcPr>
          <w:p w14:paraId="77143B6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w:t>
            </w:r>
          </w:p>
        </w:tc>
        <w:tc>
          <w:tcPr>
            <w:tcW w:w="1276" w:type="pct"/>
            <w:tcBorders>
              <w:top w:val="nil"/>
              <w:left w:val="nil"/>
              <w:bottom w:val="nil"/>
              <w:right w:val="nil"/>
            </w:tcBorders>
            <w:shd w:val="clear" w:color="auto" w:fill="auto"/>
            <w:noWrap/>
            <w:vAlign w:val="bottom"/>
            <w:hideMark/>
          </w:tcPr>
          <w:p w14:paraId="5E381F82" w14:textId="77777777" w:rsidR="004E39AA" w:rsidRPr="00E343F1" w:rsidRDefault="004E39AA" w:rsidP="00A67427">
            <w:pPr>
              <w:rPr>
                <w:rFonts w:cstheme="minorHAnsi"/>
                <w:sz w:val="18"/>
                <w:szCs w:val="18"/>
              </w:rPr>
            </w:pPr>
            <w:r w:rsidRPr="00E343F1">
              <w:rPr>
                <w:rFonts w:cstheme="minorHAnsi"/>
                <w:sz w:val="18"/>
                <w:szCs w:val="18"/>
              </w:rPr>
              <w:t>Firenze</w:t>
            </w:r>
          </w:p>
        </w:tc>
        <w:tc>
          <w:tcPr>
            <w:tcW w:w="503" w:type="pct"/>
            <w:tcBorders>
              <w:top w:val="nil"/>
              <w:left w:val="nil"/>
              <w:bottom w:val="nil"/>
              <w:right w:val="nil"/>
            </w:tcBorders>
            <w:shd w:val="clear" w:color="auto" w:fill="auto"/>
            <w:noWrap/>
            <w:vAlign w:val="bottom"/>
            <w:hideMark/>
          </w:tcPr>
          <w:p w14:paraId="2A1D9B84" w14:textId="77777777" w:rsidR="004E39AA" w:rsidRPr="00E343F1" w:rsidRDefault="004E39AA" w:rsidP="00A67427">
            <w:pPr>
              <w:jc w:val="right"/>
              <w:rPr>
                <w:rFonts w:cstheme="minorHAnsi"/>
                <w:sz w:val="18"/>
                <w:szCs w:val="18"/>
              </w:rPr>
            </w:pPr>
            <w:r w:rsidRPr="00E343F1">
              <w:rPr>
                <w:rFonts w:cstheme="minorHAnsi"/>
                <w:sz w:val="18"/>
                <w:szCs w:val="18"/>
              </w:rPr>
              <w:t>32.355,14</w:t>
            </w:r>
          </w:p>
        </w:tc>
        <w:tc>
          <w:tcPr>
            <w:tcW w:w="318" w:type="pct"/>
            <w:tcBorders>
              <w:top w:val="nil"/>
              <w:left w:val="nil"/>
              <w:bottom w:val="nil"/>
              <w:right w:val="nil"/>
            </w:tcBorders>
            <w:shd w:val="clear" w:color="auto" w:fill="auto"/>
            <w:noWrap/>
            <w:vAlign w:val="bottom"/>
            <w:hideMark/>
          </w:tcPr>
          <w:p w14:paraId="4CE3CFE6" w14:textId="77777777" w:rsidR="004E39AA" w:rsidRPr="00E343F1" w:rsidRDefault="004E39AA" w:rsidP="00A67427">
            <w:pPr>
              <w:jc w:val="right"/>
              <w:rPr>
                <w:rFonts w:cstheme="minorHAnsi"/>
                <w:sz w:val="18"/>
                <w:szCs w:val="18"/>
              </w:rPr>
            </w:pPr>
            <w:r w:rsidRPr="00E343F1">
              <w:rPr>
                <w:rFonts w:cstheme="minorHAnsi"/>
                <w:sz w:val="18"/>
                <w:szCs w:val="18"/>
              </w:rPr>
              <w:t>129,1</w:t>
            </w:r>
          </w:p>
        </w:tc>
        <w:tc>
          <w:tcPr>
            <w:tcW w:w="481" w:type="pct"/>
            <w:tcBorders>
              <w:top w:val="nil"/>
              <w:left w:val="nil"/>
              <w:bottom w:val="nil"/>
              <w:right w:val="nil"/>
            </w:tcBorders>
            <w:shd w:val="clear" w:color="auto" w:fill="auto"/>
            <w:noWrap/>
            <w:vAlign w:val="bottom"/>
            <w:hideMark/>
          </w:tcPr>
          <w:p w14:paraId="5AAB863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62)</w:t>
            </w:r>
          </w:p>
        </w:tc>
        <w:tc>
          <w:tcPr>
            <w:tcW w:w="1169" w:type="pct"/>
            <w:tcBorders>
              <w:top w:val="nil"/>
              <w:left w:val="nil"/>
              <w:bottom w:val="nil"/>
              <w:right w:val="nil"/>
            </w:tcBorders>
            <w:shd w:val="clear" w:color="auto" w:fill="auto"/>
            <w:noWrap/>
            <w:vAlign w:val="bottom"/>
          </w:tcPr>
          <w:p w14:paraId="0147E543" w14:textId="77777777" w:rsidR="004E39AA" w:rsidRPr="00E343F1" w:rsidRDefault="004E39AA" w:rsidP="00A67427">
            <w:pPr>
              <w:rPr>
                <w:rFonts w:cstheme="minorHAnsi"/>
                <w:sz w:val="18"/>
                <w:szCs w:val="18"/>
              </w:rPr>
            </w:pPr>
            <w:r w:rsidRPr="00E343F1">
              <w:rPr>
                <w:rFonts w:cstheme="minorHAnsi"/>
                <w:sz w:val="18"/>
                <w:szCs w:val="18"/>
              </w:rPr>
              <w:t>Macerata</w:t>
            </w:r>
          </w:p>
        </w:tc>
        <w:tc>
          <w:tcPr>
            <w:tcW w:w="452" w:type="pct"/>
            <w:tcBorders>
              <w:top w:val="nil"/>
              <w:left w:val="nil"/>
              <w:bottom w:val="nil"/>
              <w:right w:val="nil"/>
            </w:tcBorders>
            <w:shd w:val="clear" w:color="auto" w:fill="auto"/>
            <w:noWrap/>
            <w:vAlign w:val="bottom"/>
          </w:tcPr>
          <w:p w14:paraId="3E32FE8D" w14:textId="77777777" w:rsidR="004E39AA" w:rsidRPr="00E343F1" w:rsidRDefault="004E39AA" w:rsidP="00A67427">
            <w:pPr>
              <w:jc w:val="right"/>
              <w:rPr>
                <w:rFonts w:cstheme="minorHAnsi"/>
                <w:sz w:val="18"/>
                <w:szCs w:val="18"/>
              </w:rPr>
            </w:pPr>
            <w:r w:rsidRPr="00E343F1">
              <w:rPr>
                <w:rFonts w:cstheme="minorHAnsi"/>
                <w:sz w:val="18"/>
                <w:szCs w:val="18"/>
              </w:rPr>
              <w:t>21.514,99</w:t>
            </w:r>
          </w:p>
        </w:tc>
        <w:tc>
          <w:tcPr>
            <w:tcW w:w="319" w:type="pct"/>
            <w:tcBorders>
              <w:top w:val="nil"/>
              <w:left w:val="nil"/>
              <w:bottom w:val="nil"/>
              <w:right w:val="nil"/>
            </w:tcBorders>
            <w:shd w:val="clear" w:color="auto" w:fill="auto"/>
            <w:noWrap/>
            <w:vAlign w:val="bottom"/>
          </w:tcPr>
          <w:p w14:paraId="455C3E71" w14:textId="77777777" w:rsidR="004E39AA" w:rsidRPr="00E343F1" w:rsidRDefault="004E39AA" w:rsidP="00A67427">
            <w:pPr>
              <w:jc w:val="right"/>
              <w:rPr>
                <w:rFonts w:cstheme="minorHAnsi"/>
                <w:sz w:val="18"/>
                <w:szCs w:val="18"/>
              </w:rPr>
            </w:pPr>
            <w:r w:rsidRPr="00E343F1">
              <w:rPr>
                <w:rFonts w:cstheme="minorHAnsi"/>
                <w:sz w:val="18"/>
                <w:szCs w:val="18"/>
              </w:rPr>
              <w:t>85,9</w:t>
            </w:r>
          </w:p>
        </w:tc>
      </w:tr>
      <w:tr w:rsidR="004E39AA" w:rsidRPr="00E343F1" w14:paraId="5029A096" w14:textId="77777777" w:rsidTr="00A67427">
        <w:trPr>
          <w:trHeight w:val="20"/>
        </w:trPr>
        <w:tc>
          <w:tcPr>
            <w:tcW w:w="481" w:type="pct"/>
            <w:tcBorders>
              <w:top w:val="nil"/>
              <w:left w:val="nil"/>
              <w:bottom w:val="nil"/>
              <w:right w:val="nil"/>
            </w:tcBorders>
            <w:shd w:val="clear" w:color="auto" w:fill="auto"/>
            <w:noWrap/>
            <w:vAlign w:val="bottom"/>
            <w:hideMark/>
          </w:tcPr>
          <w:p w14:paraId="3053C47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w:t>
            </w:r>
          </w:p>
        </w:tc>
        <w:tc>
          <w:tcPr>
            <w:tcW w:w="1276" w:type="pct"/>
            <w:tcBorders>
              <w:top w:val="nil"/>
              <w:left w:val="nil"/>
              <w:bottom w:val="nil"/>
              <w:right w:val="nil"/>
            </w:tcBorders>
            <w:shd w:val="clear" w:color="auto" w:fill="auto"/>
            <w:noWrap/>
            <w:vAlign w:val="bottom"/>
            <w:hideMark/>
          </w:tcPr>
          <w:p w14:paraId="18A5532A" w14:textId="77777777" w:rsidR="004E39AA" w:rsidRPr="00E343F1" w:rsidRDefault="004E39AA" w:rsidP="00A67427">
            <w:pPr>
              <w:rPr>
                <w:rFonts w:cstheme="minorHAnsi"/>
                <w:sz w:val="18"/>
                <w:szCs w:val="18"/>
              </w:rPr>
            </w:pPr>
            <w:r w:rsidRPr="00E343F1">
              <w:rPr>
                <w:rFonts w:cstheme="minorHAnsi"/>
                <w:sz w:val="18"/>
                <w:szCs w:val="18"/>
              </w:rPr>
              <w:t>Trento</w:t>
            </w:r>
          </w:p>
        </w:tc>
        <w:tc>
          <w:tcPr>
            <w:tcW w:w="503" w:type="pct"/>
            <w:tcBorders>
              <w:top w:val="nil"/>
              <w:left w:val="nil"/>
              <w:bottom w:val="nil"/>
              <w:right w:val="nil"/>
            </w:tcBorders>
            <w:shd w:val="clear" w:color="auto" w:fill="auto"/>
            <w:noWrap/>
            <w:vAlign w:val="bottom"/>
            <w:hideMark/>
          </w:tcPr>
          <w:p w14:paraId="197439BE" w14:textId="77777777" w:rsidR="004E39AA" w:rsidRPr="00E343F1" w:rsidRDefault="004E39AA" w:rsidP="00A67427">
            <w:pPr>
              <w:jc w:val="right"/>
              <w:rPr>
                <w:rFonts w:cstheme="minorHAnsi"/>
                <w:sz w:val="18"/>
                <w:szCs w:val="18"/>
              </w:rPr>
            </w:pPr>
            <w:r w:rsidRPr="00E343F1">
              <w:rPr>
                <w:rFonts w:cstheme="minorHAnsi"/>
                <w:sz w:val="18"/>
                <w:szCs w:val="18"/>
              </w:rPr>
              <w:t>32.213,35</w:t>
            </w:r>
          </w:p>
        </w:tc>
        <w:tc>
          <w:tcPr>
            <w:tcW w:w="318" w:type="pct"/>
            <w:tcBorders>
              <w:top w:val="nil"/>
              <w:left w:val="nil"/>
              <w:bottom w:val="nil"/>
              <w:right w:val="nil"/>
            </w:tcBorders>
            <w:shd w:val="clear" w:color="auto" w:fill="auto"/>
            <w:noWrap/>
            <w:vAlign w:val="bottom"/>
            <w:hideMark/>
          </w:tcPr>
          <w:p w14:paraId="1AD7EC71" w14:textId="77777777" w:rsidR="004E39AA" w:rsidRPr="00E343F1" w:rsidRDefault="004E39AA" w:rsidP="00A67427">
            <w:pPr>
              <w:jc w:val="right"/>
              <w:rPr>
                <w:rFonts w:cstheme="minorHAnsi"/>
                <w:sz w:val="18"/>
                <w:szCs w:val="18"/>
              </w:rPr>
            </w:pPr>
            <w:r w:rsidRPr="00E343F1">
              <w:rPr>
                <w:rFonts w:cstheme="minorHAnsi"/>
                <w:sz w:val="18"/>
                <w:szCs w:val="18"/>
              </w:rPr>
              <w:t>128,6</w:t>
            </w:r>
          </w:p>
        </w:tc>
        <w:tc>
          <w:tcPr>
            <w:tcW w:w="481" w:type="pct"/>
            <w:tcBorders>
              <w:top w:val="nil"/>
              <w:left w:val="nil"/>
              <w:bottom w:val="nil"/>
              <w:right w:val="nil"/>
            </w:tcBorders>
            <w:shd w:val="clear" w:color="auto" w:fill="auto"/>
            <w:noWrap/>
            <w:vAlign w:val="bottom"/>
            <w:hideMark/>
          </w:tcPr>
          <w:p w14:paraId="68966A4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63)</w:t>
            </w:r>
          </w:p>
        </w:tc>
        <w:tc>
          <w:tcPr>
            <w:tcW w:w="1169" w:type="pct"/>
            <w:tcBorders>
              <w:top w:val="nil"/>
              <w:left w:val="nil"/>
              <w:bottom w:val="nil"/>
              <w:right w:val="nil"/>
            </w:tcBorders>
            <w:shd w:val="clear" w:color="auto" w:fill="auto"/>
            <w:noWrap/>
            <w:vAlign w:val="bottom"/>
          </w:tcPr>
          <w:p w14:paraId="6D787E68" w14:textId="77777777" w:rsidR="004E39AA" w:rsidRPr="00E343F1" w:rsidRDefault="004E39AA" w:rsidP="00A67427">
            <w:pPr>
              <w:rPr>
                <w:rFonts w:cstheme="minorHAnsi"/>
                <w:sz w:val="18"/>
                <w:szCs w:val="18"/>
              </w:rPr>
            </w:pPr>
            <w:r w:rsidRPr="00E343F1">
              <w:rPr>
                <w:rFonts w:cstheme="minorHAnsi"/>
                <w:sz w:val="18"/>
                <w:szCs w:val="18"/>
              </w:rPr>
              <w:t>Massa-Carrara</w:t>
            </w:r>
          </w:p>
        </w:tc>
        <w:tc>
          <w:tcPr>
            <w:tcW w:w="452" w:type="pct"/>
            <w:tcBorders>
              <w:top w:val="nil"/>
              <w:left w:val="nil"/>
              <w:bottom w:val="nil"/>
              <w:right w:val="nil"/>
            </w:tcBorders>
            <w:shd w:val="clear" w:color="auto" w:fill="auto"/>
            <w:noWrap/>
            <w:vAlign w:val="bottom"/>
          </w:tcPr>
          <w:p w14:paraId="429660B4" w14:textId="77777777" w:rsidR="004E39AA" w:rsidRPr="00E343F1" w:rsidRDefault="004E39AA" w:rsidP="00A67427">
            <w:pPr>
              <w:jc w:val="right"/>
              <w:rPr>
                <w:rFonts w:cstheme="minorHAnsi"/>
                <w:sz w:val="18"/>
                <w:szCs w:val="18"/>
              </w:rPr>
            </w:pPr>
            <w:r w:rsidRPr="00E343F1">
              <w:rPr>
                <w:rFonts w:cstheme="minorHAnsi"/>
                <w:sz w:val="18"/>
                <w:szCs w:val="18"/>
              </w:rPr>
              <w:t>21.391,85</w:t>
            </w:r>
          </w:p>
        </w:tc>
        <w:tc>
          <w:tcPr>
            <w:tcW w:w="319" w:type="pct"/>
            <w:tcBorders>
              <w:top w:val="nil"/>
              <w:left w:val="nil"/>
              <w:bottom w:val="nil"/>
              <w:right w:val="nil"/>
            </w:tcBorders>
            <w:shd w:val="clear" w:color="auto" w:fill="auto"/>
            <w:noWrap/>
            <w:vAlign w:val="bottom"/>
          </w:tcPr>
          <w:p w14:paraId="1E08BC39" w14:textId="77777777" w:rsidR="004E39AA" w:rsidRPr="00E343F1" w:rsidRDefault="004E39AA" w:rsidP="00A67427">
            <w:pPr>
              <w:jc w:val="right"/>
              <w:rPr>
                <w:rFonts w:cstheme="minorHAnsi"/>
                <w:sz w:val="18"/>
                <w:szCs w:val="18"/>
              </w:rPr>
            </w:pPr>
            <w:r w:rsidRPr="00E343F1">
              <w:rPr>
                <w:rFonts w:cstheme="minorHAnsi"/>
                <w:sz w:val="18"/>
                <w:szCs w:val="18"/>
              </w:rPr>
              <w:t>85,4</w:t>
            </w:r>
          </w:p>
        </w:tc>
      </w:tr>
      <w:tr w:rsidR="004E39AA" w:rsidRPr="00E343F1" w14:paraId="686F87C5" w14:textId="77777777" w:rsidTr="00A67427">
        <w:trPr>
          <w:trHeight w:val="20"/>
        </w:trPr>
        <w:tc>
          <w:tcPr>
            <w:tcW w:w="481" w:type="pct"/>
            <w:tcBorders>
              <w:top w:val="nil"/>
              <w:left w:val="nil"/>
              <w:bottom w:val="nil"/>
              <w:right w:val="nil"/>
            </w:tcBorders>
            <w:shd w:val="clear" w:color="auto" w:fill="auto"/>
            <w:noWrap/>
            <w:vAlign w:val="bottom"/>
            <w:hideMark/>
          </w:tcPr>
          <w:p w14:paraId="6802781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w:t>
            </w:r>
          </w:p>
        </w:tc>
        <w:tc>
          <w:tcPr>
            <w:tcW w:w="1276" w:type="pct"/>
            <w:tcBorders>
              <w:top w:val="nil"/>
              <w:left w:val="nil"/>
              <w:bottom w:val="nil"/>
              <w:right w:val="nil"/>
            </w:tcBorders>
            <w:shd w:val="clear" w:color="auto" w:fill="auto"/>
            <w:noWrap/>
            <w:vAlign w:val="bottom"/>
            <w:hideMark/>
          </w:tcPr>
          <w:p w14:paraId="41C56C16" w14:textId="77777777" w:rsidR="004E39AA" w:rsidRPr="00E343F1" w:rsidRDefault="004E39AA" w:rsidP="00A67427">
            <w:pPr>
              <w:rPr>
                <w:rFonts w:cstheme="minorHAnsi"/>
                <w:sz w:val="18"/>
                <w:szCs w:val="18"/>
              </w:rPr>
            </w:pPr>
            <w:r w:rsidRPr="00E343F1">
              <w:rPr>
                <w:rFonts w:cstheme="minorHAnsi"/>
                <w:sz w:val="18"/>
                <w:szCs w:val="18"/>
              </w:rPr>
              <w:t>Reggio nell'Emilia</w:t>
            </w:r>
          </w:p>
        </w:tc>
        <w:tc>
          <w:tcPr>
            <w:tcW w:w="503" w:type="pct"/>
            <w:tcBorders>
              <w:top w:val="nil"/>
              <w:left w:val="nil"/>
              <w:bottom w:val="nil"/>
              <w:right w:val="nil"/>
            </w:tcBorders>
            <w:shd w:val="clear" w:color="auto" w:fill="auto"/>
            <w:noWrap/>
            <w:vAlign w:val="bottom"/>
            <w:hideMark/>
          </w:tcPr>
          <w:p w14:paraId="4DD05325" w14:textId="77777777" w:rsidR="004E39AA" w:rsidRPr="00E343F1" w:rsidRDefault="004E39AA" w:rsidP="00A67427">
            <w:pPr>
              <w:jc w:val="right"/>
              <w:rPr>
                <w:rFonts w:cstheme="minorHAnsi"/>
                <w:sz w:val="18"/>
                <w:szCs w:val="18"/>
              </w:rPr>
            </w:pPr>
            <w:r w:rsidRPr="00E343F1">
              <w:rPr>
                <w:rFonts w:cstheme="minorHAnsi"/>
                <w:sz w:val="18"/>
                <w:szCs w:val="18"/>
              </w:rPr>
              <w:t>30.619,72</w:t>
            </w:r>
          </w:p>
        </w:tc>
        <w:tc>
          <w:tcPr>
            <w:tcW w:w="318" w:type="pct"/>
            <w:tcBorders>
              <w:top w:val="nil"/>
              <w:left w:val="nil"/>
              <w:bottom w:val="nil"/>
              <w:right w:val="nil"/>
            </w:tcBorders>
            <w:shd w:val="clear" w:color="auto" w:fill="auto"/>
            <w:noWrap/>
            <w:vAlign w:val="bottom"/>
            <w:hideMark/>
          </w:tcPr>
          <w:p w14:paraId="4C129366" w14:textId="77777777" w:rsidR="004E39AA" w:rsidRPr="00E343F1" w:rsidRDefault="004E39AA" w:rsidP="00A67427">
            <w:pPr>
              <w:jc w:val="right"/>
              <w:rPr>
                <w:rFonts w:cstheme="minorHAnsi"/>
                <w:sz w:val="18"/>
                <w:szCs w:val="18"/>
              </w:rPr>
            </w:pPr>
            <w:r w:rsidRPr="00E343F1">
              <w:rPr>
                <w:rFonts w:cstheme="minorHAnsi"/>
                <w:sz w:val="18"/>
                <w:szCs w:val="18"/>
              </w:rPr>
              <w:t>122,2</w:t>
            </w:r>
          </w:p>
        </w:tc>
        <w:tc>
          <w:tcPr>
            <w:tcW w:w="481" w:type="pct"/>
            <w:tcBorders>
              <w:top w:val="nil"/>
              <w:left w:val="nil"/>
              <w:bottom w:val="nil"/>
              <w:right w:val="nil"/>
            </w:tcBorders>
            <w:shd w:val="clear" w:color="auto" w:fill="auto"/>
            <w:noWrap/>
            <w:vAlign w:val="bottom"/>
            <w:hideMark/>
          </w:tcPr>
          <w:p w14:paraId="7FAD8B8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64)</w:t>
            </w:r>
          </w:p>
        </w:tc>
        <w:tc>
          <w:tcPr>
            <w:tcW w:w="1169" w:type="pct"/>
            <w:tcBorders>
              <w:top w:val="nil"/>
              <w:left w:val="nil"/>
              <w:bottom w:val="nil"/>
              <w:right w:val="nil"/>
            </w:tcBorders>
            <w:shd w:val="clear" w:color="auto" w:fill="auto"/>
            <w:noWrap/>
            <w:vAlign w:val="bottom"/>
          </w:tcPr>
          <w:p w14:paraId="3FCF2505" w14:textId="77777777" w:rsidR="004E39AA" w:rsidRPr="00E343F1" w:rsidRDefault="004E39AA" w:rsidP="00A67427">
            <w:pPr>
              <w:rPr>
                <w:rFonts w:cstheme="minorHAnsi"/>
                <w:sz w:val="18"/>
                <w:szCs w:val="18"/>
              </w:rPr>
            </w:pPr>
            <w:r w:rsidRPr="00E343F1">
              <w:rPr>
                <w:rFonts w:cstheme="minorHAnsi"/>
                <w:sz w:val="18"/>
                <w:szCs w:val="18"/>
              </w:rPr>
              <w:t>Potenza</w:t>
            </w:r>
          </w:p>
        </w:tc>
        <w:tc>
          <w:tcPr>
            <w:tcW w:w="452" w:type="pct"/>
            <w:tcBorders>
              <w:top w:val="nil"/>
              <w:left w:val="nil"/>
              <w:bottom w:val="nil"/>
              <w:right w:val="nil"/>
            </w:tcBorders>
            <w:shd w:val="clear" w:color="auto" w:fill="auto"/>
            <w:noWrap/>
            <w:vAlign w:val="bottom"/>
          </w:tcPr>
          <w:p w14:paraId="08CBFC46" w14:textId="77777777" w:rsidR="004E39AA" w:rsidRPr="00E343F1" w:rsidRDefault="004E39AA" w:rsidP="00A67427">
            <w:pPr>
              <w:jc w:val="right"/>
              <w:rPr>
                <w:rFonts w:cstheme="minorHAnsi"/>
                <w:sz w:val="18"/>
                <w:szCs w:val="18"/>
              </w:rPr>
            </w:pPr>
            <w:r w:rsidRPr="00E343F1">
              <w:rPr>
                <w:rFonts w:cstheme="minorHAnsi"/>
                <w:sz w:val="18"/>
                <w:szCs w:val="18"/>
              </w:rPr>
              <w:t>21.352,01</w:t>
            </w:r>
          </w:p>
        </w:tc>
        <w:tc>
          <w:tcPr>
            <w:tcW w:w="319" w:type="pct"/>
            <w:tcBorders>
              <w:top w:val="nil"/>
              <w:left w:val="nil"/>
              <w:bottom w:val="nil"/>
              <w:right w:val="nil"/>
            </w:tcBorders>
            <w:shd w:val="clear" w:color="auto" w:fill="auto"/>
            <w:noWrap/>
            <w:vAlign w:val="bottom"/>
          </w:tcPr>
          <w:p w14:paraId="1499B989" w14:textId="77777777" w:rsidR="004E39AA" w:rsidRPr="00E343F1" w:rsidRDefault="004E39AA" w:rsidP="00A67427">
            <w:pPr>
              <w:jc w:val="right"/>
              <w:rPr>
                <w:rFonts w:cstheme="minorHAnsi"/>
                <w:sz w:val="18"/>
                <w:szCs w:val="18"/>
              </w:rPr>
            </w:pPr>
            <w:r w:rsidRPr="00E343F1">
              <w:rPr>
                <w:rFonts w:cstheme="minorHAnsi"/>
                <w:sz w:val="18"/>
                <w:szCs w:val="18"/>
              </w:rPr>
              <w:t>85,2</w:t>
            </w:r>
          </w:p>
        </w:tc>
      </w:tr>
      <w:tr w:rsidR="004E39AA" w:rsidRPr="00E343F1" w14:paraId="625C3015" w14:textId="77777777" w:rsidTr="00A67427">
        <w:trPr>
          <w:trHeight w:val="20"/>
        </w:trPr>
        <w:tc>
          <w:tcPr>
            <w:tcW w:w="481" w:type="pct"/>
            <w:tcBorders>
              <w:top w:val="nil"/>
              <w:left w:val="nil"/>
              <w:bottom w:val="nil"/>
              <w:right w:val="nil"/>
            </w:tcBorders>
            <w:shd w:val="clear" w:color="auto" w:fill="auto"/>
            <w:noWrap/>
            <w:vAlign w:val="bottom"/>
            <w:hideMark/>
          </w:tcPr>
          <w:p w14:paraId="19B889F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11)</w:t>
            </w:r>
          </w:p>
        </w:tc>
        <w:tc>
          <w:tcPr>
            <w:tcW w:w="1276" w:type="pct"/>
            <w:tcBorders>
              <w:top w:val="nil"/>
              <w:left w:val="nil"/>
              <w:bottom w:val="nil"/>
              <w:right w:val="nil"/>
            </w:tcBorders>
            <w:shd w:val="clear" w:color="auto" w:fill="auto"/>
            <w:noWrap/>
            <w:vAlign w:val="bottom"/>
            <w:hideMark/>
          </w:tcPr>
          <w:p w14:paraId="57911301" w14:textId="77777777" w:rsidR="004E39AA" w:rsidRPr="00E343F1" w:rsidRDefault="004E39AA" w:rsidP="00A67427">
            <w:pPr>
              <w:rPr>
                <w:rFonts w:cstheme="minorHAnsi"/>
                <w:sz w:val="18"/>
                <w:szCs w:val="18"/>
              </w:rPr>
            </w:pPr>
            <w:r w:rsidRPr="00E343F1">
              <w:rPr>
                <w:rFonts w:cstheme="minorHAnsi"/>
                <w:sz w:val="18"/>
                <w:szCs w:val="18"/>
              </w:rPr>
              <w:t>Genova</w:t>
            </w:r>
          </w:p>
        </w:tc>
        <w:tc>
          <w:tcPr>
            <w:tcW w:w="503" w:type="pct"/>
            <w:tcBorders>
              <w:top w:val="nil"/>
              <w:left w:val="nil"/>
              <w:bottom w:val="nil"/>
              <w:right w:val="nil"/>
            </w:tcBorders>
            <w:shd w:val="clear" w:color="auto" w:fill="auto"/>
            <w:noWrap/>
            <w:vAlign w:val="bottom"/>
            <w:hideMark/>
          </w:tcPr>
          <w:p w14:paraId="7393047F" w14:textId="77777777" w:rsidR="004E39AA" w:rsidRPr="00E343F1" w:rsidRDefault="004E39AA" w:rsidP="00A67427">
            <w:pPr>
              <w:jc w:val="right"/>
              <w:rPr>
                <w:rFonts w:cstheme="minorHAnsi"/>
                <w:sz w:val="18"/>
                <w:szCs w:val="18"/>
              </w:rPr>
            </w:pPr>
            <w:r w:rsidRPr="00E343F1">
              <w:rPr>
                <w:rFonts w:cstheme="minorHAnsi"/>
                <w:sz w:val="18"/>
                <w:szCs w:val="18"/>
              </w:rPr>
              <w:t>30.247,93</w:t>
            </w:r>
          </w:p>
        </w:tc>
        <w:tc>
          <w:tcPr>
            <w:tcW w:w="318" w:type="pct"/>
            <w:tcBorders>
              <w:top w:val="nil"/>
              <w:left w:val="nil"/>
              <w:bottom w:val="nil"/>
              <w:right w:val="nil"/>
            </w:tcBorders>
            <w:shd w:val="clear" w:color="auto" w:fill="auto"/>
            <w:noWrap/>
            <w:vAlign w:val="bottom"/>
            <w:hideMark/>
          </w:tcPr>
          <w:p w14:paraId="6A2074FE" w14:textId="77777777" w:rsidR="004E39AA" w:rsidRPr="00E343F1" w:rsidRDefault="004E39AA" w:rsidP="00A67427">
            <w:pPr>
              <w:jc w:val="right"/>
              <w:rPr>
                <w:rFonts w:cstheme="minorHAnsi"/>
                <w:sz w:val="18"/>
                <w:szCs w:val="18"/>
              </w:rPr>
            </w:pPr>
            <w:r w:rsidRPr="00E343F1">
              <w:rPr>
                <w:rFonts w:cstheme="minorHAnsi"/>
                <w:sz w:val="18"/>
                <w:szCs w:val="18"/>
              </w:rPr>
              <w:t>120,7</w:t>
            </w:r>
          </w:p>
        </w:tc>
        <w:tc>
          <w:tcPr>
            <w:tcW w:w="481" w:type="pct"/>
            <w:tcBorders>
              <w:top w:val="nil"/>
              <w:left w:val="nil"/>
              <w:bottom w:val="nil"/>
              <w:right w:val="nil"/>
            </w:tcBorders>
            <w:shd w:val="clear" w:color="auto" w:fill="auto"/>
            <w:noWrap/>
            <w:vAlign w:val="bottom"/>
            <w:hideMark/>
          </w:tcPr>
          <w:p w14:paraId="7A35340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65)</w:t>
            </w:r>
          </w:p>
        </w:tc>
        <w:tc>
          <w:tcPr>
            <w:tcW w:w="1169" w:type="pct"/>
            <w:tcBorders>
              <w:top w:val="nil"/>
              <w:left w:val="nil"/>
              <w:bottom w:val="nil"/>
              <w:right w:val="nil"/>
            </w:tcBorders>
            <w:shd w:val="clear" w:color="auto" w:fill="auto"/>
            <w:noWrap/>
            <w:vAlign w:val="bottom"/>
          </w:tcPr>
          <w:p w14:paraId="6619BEC4" w14:textId="77777777" w:rsidR="004E39AA" w:rsidRPr="00E343F1" w:rsidRDefault="004E39AA" w:rsidP="00A67427">
            <w:pPr>
              <w:rPr>
                <w:rFonts w:cstheme="minorHAnsi"/>
                <w:sz w:val="18"/>
                <w:szCs w:val="18"/>
              </w:rPr>
            </w:pPr>
            <w:r w:rsidRPr="00E343F1">
              <w:rPr>
                <w:rFonts w:cstheme="minorHAnsi"/>
                <w:sz w:val="18"/>
                <w:szCs w:val="18"/>
              </w:rPr>
              <w:t>Rovigo</w:t>
            </w:r>
          </w:p>
        </w:tc>
        <w:tc>
          <w:tcPr>
            <w:tcW w:w="452" w:type="pct"/>
            <w:tcBorders>
              <w:top w:val="nil"/>
              <w:left w:val="nil"/>
              <w:bottom w:val="nil"/>
              <w:right w:val="nil"/>
            </w:tcBorders>
            <w:shd w:val="clear" w:color="auto" w:fill="auto"/>
            <w:noWrap/>
            <w:vAlign w:val="bottom"/>
          </w:tcPr>
          <w:p w14:paraId="04B85753" w14:textId="77777777" w:rsidR="004E39AA" w:rsidRPr="00E343F1" w:rsidRDefault="004E39AA" w:rsidP="00A67427">
            <w:pPr>
              <w:jc w:val="right"/>
              <w:rPr>
                <w:rFonts w:cstheme="minorHAnsi"/>
                <w:sz w:val="18"/>
                <w:szCs w:val="18"/>
              </w:rPr>
            </w:pPr>
            <w:r w:rsidRPr="00E343F1">
              <w:rPr>
                <w:rFonts w:cstheme="minorHAnsi"/>
                <w:sz w:val="18"/>
                <w:szCs w:val="18"/>
              </w:rPr>
              <w:t>21.264,38</w:t>
            </w:r>
          </w:p>
        </w:tc>
        <w:tc>
          <w:tcPr>
            <w:tcW w:w="319" w:type="pct"/>
            <w:tcBorders>
              <w:top w:val="nil"/>
              <w:left w:val="nil"/>
              <w:bottom w:val="nil"/>
              <w:right w:val="nil"/>
            </w:tcBorders>
            <w:shd w:val="clear" w:color="auto" w:fill="auto"/>
            <w:noWrap/>
            <w:vAlign w:val="bottom"/>
          </w:tcPr>
          <w:p w14:paraId="2EFAB0C5" w14:textId="77777777" w:rsidR="004E39AA" w:rsidRPr="00E343F1" w:rsidRDefault="004E39AA" w:rsidP="00A67427">
            <w:pPr>
              <w:jc w:val="right"/>
              <w:rPr>
                <w:rFonts w:cstheme="minorHAnsi"/>
                <w:sz w:val="18"/>
                <w:szCs w:val="18"/>
              </w:rPr>
            </w:pPr>
            <w:r w:rsidRPr="00E343F1">
              <w:rPr>
                <w:rFonts w:cstheme="minorHAnsi"/>
                <w:sz w:val="18"/>
                <w:szCs w:val="18"/>
              </w:rPr>
              <w:t>84,9</w:t>
            </w:r>
          </w:p>
        </w:tc>
      </w:tr>
      <w:tr w:rsidR="004E39AA" w:rsidRPr="00E343F1" w14:paraId="27B7818D" w14:textId="77777777" w:rsidTr="00A67427">
        <w:trPr>
          <w:trHeight w:val="20"/>
        </w:trPr>
        <w:tc>
          <w:tcPr>
            <w:tcW w:w="481" w:type="pct"/>
            <w:tcBorders>
              <w:top w:val="nil"/>
              <w:left w:val="nil"/>
              <w:bottom w:val="nil"/>
              <w:right w:val="nil"/>
            </w:tcBorders>
            <w:shd w:val="clear" w:color="auto" w:fill="auto"/>
            <w:noWrap/>
            <w:vAlign w:val="bottom"/>
            <w:hideMark/>
          </w:tcPr>
          <w:p w14:paraId="05AD908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12)</w:t>
            </w:r>
          </w:p>
        </w:tc>
        <w:tc>
          <w:tcPr>
            <w:tcW w:w="1276" w:type="pct"/>
            <w:tcBorders>
              <w:top w:val="nil"/>
              <w:left w:val="nil"/>
              <w:bottom w:val="nil"/>
              <w:right w:val="nil"/>
            </w:tcBorders>
            <w:shd w:val="clear" w:color="auto" w:fill="auto"/>
            <w:noWrap/>
            <w:vAlign w:val="bottom"/>
            <w:hideMark/>
          </w:tcPr>
          <w:p w14:paraId="6E8DC73B" w14:textId="77777777" w:rsidR="004E39AA" w:rsidRPr="00E343F1" w:rsidRDefault="004E39AA" w:rsidP="00A67427">
            <w:pPr>
              <w:rPr>
                <w:rFonts w:cstheme="minorHAnsi"/>
                <w:sz w:val="18"/>
                <w:szCs w:val="18"/>
              </w:rPr>
            </w:pPr>
            <w:r w:rsidRPr="00E343F1">
              <w:rPr>
                <w:rFonts w:cstheme="minorHAnsi"/>
                <w:sz w:val="18"/>
                <w:szCs w:val="18"/>
              </w:rPr>
              <w:t>Trieste</w:t>
            </w:r>
          </w:p>
        </w:tc>
        <w:tc>
          <w:tcPr>
            <w:tcW w:w="503" w:type="pct"/>
            <w:tcBorders>
              <w:top w:val="nil"/>
              <w:left w:val="nil"/>
              <w:bottom w:val="nil"/>
              <w:right w:val="nil"/>
            </w:tcBorders>
            <w:shd w:val="clear" w:color="auto" w:fill="auto"/>
            <w:noWrap/>
            <w:vAlign w:val="bottom"/>
            <w:hideMark/>
          </w:tcPr>
          <w:p w14:paraId="502113E0" w14:textId="77777777" w:rsidR="004E39AA" w:rsidRPr="00E343F1" w:rsidRDefault="004E39AA" w:rsidP="00A67427">
            <w:pPr>
              <w:jc w:val="right"/>
              <w:rPr>
                <w:rFonts w:cstheme="minorHAnsi"/>
                <w:sz w:val="18"/>
                <w:szCs w:val="18"/>
              </w:rPr>
            </w:pPr>
            <w:r w:rsidRPr="00E343F1">
              <w:rPr>
                <w:rFonts w:cstheme="minorHAnsi"/>
                <w:sz w:val="18"/>
                <w:szCs w:val="18"/>
              </w:rPr>
              <w:t>30.201,23</w:t>
            </w:r>
          </w:p>
        </w:tc>
        <w:tc>
          <w:tcPr>
            <w:tcW w:w="318" w:type="pct"/>
            <w:tcBorders>
              <w:top w:val="nil"/>
              <w:left w:val="nil"/>
              <w:bottom w:val="nil"/>
              <w:right w:val="nil"/>
            </w:tcBorders>
            <w:shd w:val="clear" w:color="auto" w:fill="auto"/>
            <w:noWrap/>
            <w:vAlign w:val="bottom"/>
            <w:hideMark/>
          </w:tcPr>
          <w:p w14:paraId="20045284" w14:textId="77777777" w:rsidR="004E39AA" w:rsidRPr="00E343F1" w:rsidRDefault="004E39AA" w:rsidP="00A67427">
            <w:pPr>
              <w:jc w:val="right"/>
              <w:rPr>
                <w:rFonts w:cstheme="minorHAnsi"/>
                <w:sz w:val="18"/>
                <w:szCs w:val="18"/>
              </w:rPr>
            </w:pPr>
            <w:r w:rsidRPr="00E343F1">
              <w:rPr>
                <w:rFonts w:cstheme="minorHAnsi"/>
                <w:sz w:val="18"/>
                <w:szCs w:val="18"/>
              </w:rPr>
              <w:t>120,5</w:t>
            </w:r>
          </w:p>
        </w:tc>
        <w:tc>
          <w:tcPr>
            <w:tcW w:w="481" w:type="pct"/>
            <w:tcBorders>
              <w:top w:val="nil"/>
              <w:left w:val="nil"/>
              <w:bottom w:val="nil"/>
              <w:right w:val="nil"/>
            </w:tcBorders>
            <w:shd w:val="clear" w:color="auto" w:fill="auto"/>
            <w:noWrap/>
            <w:vAlign w:val="bottom"/>
            <w:hideMark/>
          </w:tcPr>
          <w:p w14:paraId="60DE592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66)</w:t>
            </w:r>
          </w:p>
        </w:tc>
        <w:tc>
          <w:tcPr>
            <w:tcW w:w="1169" w:type="pct"/>
            <w:tcBorders>
              <w:top w:val="nil"/>
              <w:left w:val="nil"/>
              <w:bottom w:val="nil"/>
              <w:right w:val="nil"/>
            </w:tcBorders>
            <w:shd w:val="clear" w:color="auto" w:fill="auto"/>
            <w:noWrap/>
            <w:vAlign w:val="bottom"/>
          </w:tcPr>
          <w:p w14:paraId="4D0E5C9F" w14:textId="77777777" w:rsidR="004E39AA" w:rsidRPr="00E343F1" w:rsidRDefault="004E39AA" w:rsidP="00A67427">
            <w:pPr>
              <w:rPr>
                <w:rFonts w:cstheme="minorHAnsi"/>
                <w:sz w:val="18"/>
                <w:szCs w:val="18"/>
              </w:rPr>
            </w:pPr>
            <w:r w:rsidRPr="00E343F1">
              <w:rPr>
                <w:rFonts w:cstheme="minorHAnsi"/>
                <w:sz w:val="18"/>
                <w:szCs w:val="18"/>
              </w:rPr>
              <w:t>Verbano-Cusio-Ossola</w:t>
            </w:r>
          </w:p>
        </w:tc>
        <w:tc>
          <w:tcPr>
            <w:tcW w:w="452" w:type="pct"/>
            <w:tcBorders>
              <w:top w:val="nil"/>
              <w:left w:val="nil"/>
              <w:bottom w:val="nil"/>
              <w:right w:val="nil"/>
            </w:tcBorders>
            <w:shd w:val="clear" w:color="auto" w:fill="auto"/>
            <w:noWrap/>
            <w:vAlign w:val="bottom"/>
          </w:tcPr>
          <w:p w14:paraId="3B040F7C" w14:textId="77777777" w:rsidR="004E39AA" w:rsidRPr="00E343F1" w:rsidRDefault="004E39AA" w:rsidP="00A67427">
            <w:pPr>
              <w:jc w:val="right"/>
              <w:rPr>
                <w:rFonts w:cstheme="minorHAnsi"/>
                <w:sz w:val="18"/>
                <w:szCs w:val="18"/>
              </w:rPr>
            </w:pPr>
            <w:r w:rsidRPr="00E343F1">
              <w:rPr>
                <w:rFonts w:cstheme="minorHAnsi"/>
                <w:sz w:val="18"/>
                <w:szCs w:val="18"/>
              </w:rPr>
              <w:t>21.155,12</w:t>
            </w:r>
          </w:p>
        </w:tc>
        <w:tc>
          <w:tcPr>
            <w:tcW w:w="319" w:type="pct"/>
            <w:tcBorders>
              <w:top w:val="nil"/>
              <w:left w:val="nil"/>
              <w:bottom w:val="nil"/>
              <w:right w:val="nil"/>
            </w:tcBorders>
            <w:shd w:val="clear" w:color="auto" w:fill="auto"/>
            <w:noWrap/>
            <w:vAlign w:val="bottom"/>
          </w:tcPr>
          <w:p w14:paraId="25D2EC14" w14:textId="77777777" w:rsidR="004E39AA" w:rsidRPr="00E343F1" w:rsidRDefault="004E39AA" w:rsidP="00A67427">
            <w:pPr>
              <w:jc w:val="right"/>
              <w:rPr>
                <w:rFonts w:cstheme="minorHAnsi"/>
                <w:sz w:val="18"/>
                <w:szCs w:val="18"/>
              </w:rPr>
            </w:pPr>
            <w:r w:rsidRPr="00E343F1">
              <w:rPr>
                <w:rFonts w:cstheme="minorHAnsi"/>
                <w:sz w:val="18"/>
                <w:szCs w:val="18"/>
              </w:rPr>
              <w:t>84,4</w:t>
            </w:r>
          </w:p>
        </w:tc>
      </w:tr>
      <w:tr w:rsidR="004E39AA" w:rsidRPr="00E343F1" w14:paraId="439BB2C7" w14:textId="77777777" w:rsidTr="00A67427">
        <w:trPr>
          <w:trHeight w:val="20"/>
        </w:trPr>
        <w:tc>
          <w:tcPr>
            <w:tcW w:w="481" w:type="pct"/>
            <w:tcBorders>
              <w:top w:val="nil"/>
              <w:left w:val="nil"/>
              <w:bottom w:val="nil"/>
              <w:right w:val="nil"/>
            </w:tcBorders>
            <w:shd w:val="clear" w:color="auto" w:fill="auto"/>
            <w:noWrap/>
            <w:vAlign w:val="bottom"/>
            <w:hideMark/>
          </w:tcPr>
          <w:p w14:paraId="45F1C03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13)</w:t>
            </w:r>
          </w:p>
        </w:tc>
        <w:tc>
          <w:tcPr>
            <w:tcW w:w="1276" w:type="pct"/>
            <w:tcBorders>
              <w:top w:val="nil"/>
              <w:left w:val="nil"/>
              <w:bottom w:val="nil"/>
              <w:right w:val="nil"/>
            </w:tcBorders>
            <w:shd w:val="clear" w:color="auto" w:fill="auto"/>
            <w:noWrap/>
            <w:vAlign w:val="bottom"/>
            <w:hideMark/>
          </w:tcPr>
          <w:p w14:paraId="6668989C" w14:textId="77777777" w:rsidR="004E39AA" w:rsidRPr="00E343F1" w:rsidRDefault="004E39AA" w:rsidP="00A67427">
            <w:pPr>
              <w:rPr>
                <w:rFonts w:cstheme="minorHAnsi"/>
                <w:sz w:val="18"/>
                <w:szCs w:val="18"/>
              </w:rPr>
            </w:pPr>
            <w:r w:rsidRPr="00E343F1">
              <w:rPr>
                <w:rFonts w:cstheme="minorHAnsi"/>
                <w:sz w:val="18"/>
                <w:szCs w:val="18"/>
              </w:rPr>
              <w:t>Brescia</w:t>
            </w:r>
          </w:p>
        </w:tc>
        <w:tc>
          <w:tcPr>
            <w:tcW w:w="503" w:type="pct"/>
            <w:tcBorders>
              <w:top w:val="nil"/>
              <w:left w:val="nil"/>
              <w:bottom w:val="nil"/>
              <w:right w:val="nil"/>
            </w:tcBorders>
            <w:shd w:val="clear" w:color="auto" w:fill="auto"/>
            <w:noWrap/>
            <w:vAlign w:val="bottom"/>
            <w:hideMark/>
          </w:tcPr>
          <w:p w14:paraId="55B37834" w14:textId="77777777" w:rsidR="004E39AA" w:rsidRPr="00E343F1" w:rsidRDefault="004E39AA" w:rsidP="00A67427">
            <w:pPr>
              <w:jc w:val="right"/>
              <w:rPr>
                <w:rFonts w:cstheme="minorHAnsi"/>
                <w:sz w:val="18"/>
                <w:szCs w:val="18"/>
              </w:rPr>
            </w:pPr>
            <w:r w:rsidRPr="00E343F1">
              <w:rPr>
                <w:rFonts w:cstheme="minorHAnsi"/>
                <w:sz w:val="18"/>
                <w:szCs w:val="18"/>
              </w:rPr>
              <w:t>29.055,02</w:t>
            </w:r>
          </w:p>
        </w:tc>
        <w:tc>
          <w:tcPr>
            <w:tcW w:w="318" w:type="pct"/>
            <w:tcBorders>
              <w:top w:val="nil"/>
              <w:left w:val="nil"/>
              <w:bottom w:val="nil"/>
              <w:right w:val="nil"/>
            </w:tcBorders>
            <w:shd w:val="clear" w:color="auto" w:fill="auto"/>
            <w:noWrap/>
            <w:vAlign w:val="bottom"/>
            <w:hideMark/>
          </w:tcPr>
          <w:p w14:paraId="6117536E" w14:textId="77777777" w:rsidR="004E39AA" w:rsidRPr="00E343F1" w:rsidRDefault="004E39AA" w:rsidP="00A67427">
            <w:pPr>
              <w:jc w:val="right"/>
              <w:rPr>
                <w:rFonts w:cstheme="minorHAnsi"/>
                <w:sz w:val="18"/>
                <w:szCs w:val="18"/>
              </w:rPr>
            </w:pPr>
            <w:r w:rsidRPr="00E343F1">
              <w:rPr>
                <w:rFonts w:cstheme="minorHAnsi"/>
                <w:sz w:val="18"/>
                <w:szCs w:val="18"/>
              </w:rPr>
              <w:t>116,0</w:t>
            </w:r>
          </w:p>
        </w:tc>
        <w:tc>
          <w:tcPr>
            <w:tcW w:w="481" w:type="pct"/>
            <w:tcBorders>
              <w:top w:val="nil"/>
              <w:left w:val="nil"/>
              <w:bottom w:val="nil"/>
              <w:right w:val="nil"/>
            </w:tcBorders>
            <w:shd w:val="clear" w:color="auto" w:fill="auto"/>
            <w:noWrap/>
            <w:vAlign w:val="bottom"/>
            <w:hideMark/>
          </w:tcPr>
          <w:p w14:paraId="56E89C6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67)</w:t>
            </w:r>
          </w:p>
        </w:tc>
        <w:tc>
          <w:tcPr>
            <w:tcW w:w="1169" w:type="pct"/>
            <w:tcBorders>
              <w:top w:val="nil"/>
              <w:left w:val="nil"/>
              <w:bottom w:val="nil"/>
              <w:right w:val="nil"/>
            </w:tcBorders>
            <w:shd w:val="clear" w:color="auto" w:fill="auto"/>
            <w:noWrap/>
            <w:vAlign w:val="bottom"/>
          </w:tcPr>
          <w:p w14:paraId="34C59F92" w14:textId="77777777" w:rsidR="004E39AA" w:rsidRPr="00E343F1" w:rsidRDefault="004E39AA" w:rsidP="00A67427">
            <w:pPr>
              <w:rPr>
                <w:rFonts w:cstheme="minorHAnsi"/>
                <w:sz w:val="18"/>
                <w:szCs w:val="18"/>
              </w:rPr>
            </w:pPr>
            <w:r w:rsidRPr="00E343F1">
              <w:rPr>
                <w:rFonts w:cstheme="minorHAnsi"/>
                <w:sz w:val="18"/>
                <w:szCs w:val="18"/>
              </w:rPr>
              <w:t>Fermo</w:t>
            </w:r>
          </w:p>
        </w:tc>
        <w:tc>
          <w:tcPr>
            <w:tcW w:w="452" w:type="pct"/>
            <w:tcBorders>
              <w:top w:val="nil"/>
              <w:left w:val="nil"/>
              <w:bottom w:val="nil"/>
              <w:right w:val="nil"/>
            </w:tcBorders>
            <w:shd w:val="clear" w:color="auto" w:fill="auto"/>
            <w:noWrap/>
            <w:vAlign w:val="bottom"/>
          </w:tcPr>
          <w:p w14:paraId="1C8770B1" w14:textId="77777777" w:rsidR="004E39AA" w:rsidRPr="00E343F1" w:rsidRDefault="004E39AA" w:rsidP="00A67427">
            <w:pPr>
              <w:jc w:val="right"/>
              <w:rPr>
                <w:rFonts w:cstheme="minorHAnsi"/>
                <w:sz w:val="18"/>
                <w:szCs w:val="18"/>
              </w:rPr>
            </w:pPr>
            <w:r w:rsidRPr="00E343F1">
              <w:rPr>
                <w:rFonts w:cstheme="minorHAnsi"/>
                <w:sz w:val="18"/>
                <w:szCs w:val="18"/>
              </w:rPr>
              <w:t>21.081,20</w:t>
            </w:r>
          </w:p>
        </w:tc>
        <w:tc>
          <w:tcPr>
            <w:tcW w:w="319" w:type="pct"/>
            <w:tcBorders>
              <w:top w:val="nil"/>
              <w:left w:val="nil"/>
              <w:bottom w:val="nil"/>
              <w:right w:val="nil"/>
            </w:tcBorders>
            <w:shd w:val="clear" w:color="auto" w:fill="auto"/>
            <w:noWrap/>
            <w:vAlign w:val="bottom"/>
          </w:tcPr>
          <w:p w14:paraId="12FB092D" w14:textId="77777777" w:rsidR="004E39AA" w:rsidRPr="00E343F1" w:rsidRDefault="004E39AA" w:rsidP="00A67427">
            <w:pPr>
              <w:jc w:val="right"/>
              <w:rPr>
                <w:rFonts w:cstheme="minorHAnsi"/>
                <w:sz w:val="18"/>
                <w:szCs w:val="18"/>
              </w:rPr>
            </w:pPr>
            <w:r w:rsidRPr="00E343F1">
              <w:rPr>
                <w:rFonts w:cstheme="minorHAnsi"/>
                <w:sz w:val="18"/>
                <w:szCs w:val="18"/>
              </w:rPr>
              <w:t>84,1</w:t>
            </w:r>
          </w:p>
        </w:tc>
      </w:tr>
      <w:tr w:rsidR="004E39AA" w:rsidRPr="00E343F1" w14:paraId="09AD7FC7" w14:textId="77777777" w:rsidTr="00A67427">
        <w:trPr>
          <w:trHeight w:val="20"/>
        </w:trPr>
        <w:tc>
          <w:tcPr>
            <w:tcW w:w="481" w:type="pct"/>
            <w:tcBorders>
              <w:top w:val="nil"/>
              <w:left w:val="nil"/>
              <w:bottom w:val="nil"/>
              <w:right w:val="nil"/>
            </w:tcBorders>
            <w:shd w:val="clear" w:color="auto" w:fill="auto"/>
            <w:noWrap/>
            <w:vAlign w:val="bottom"/>
            <w:hideMark/>
          </w:tcPr>
          <w:p w14:paraId="4726554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14)</w:t>
            </w:r>
          </w:p>
        </w:tc>
        <w:tc>
          <w:tcPr>
            <w:tcW w:w="1276" w:type="pct"/>
            <w:tcBorders>
              <w:top w:val="nil"/>
              <w:left w:val="nil"/>
              <w:bottom w:val="nil"/>
              <w:right w:val="nil"/>
            </w:tcBorders>
            <w:shd w:val="clear" w:color="auto" w:fill="auto"/>
            <w:noWrap/>
            <w:vAlign w:val="bottom"/>
            <w:hideMark/>
          </w:tcPr>
          <w:p w14:paraId="24A38973" w14:textId="77777777" w:rsidR="004E39AA" w:rsidRPr="00E343F1" w:rsidRDefault="004E39AA" w:rsidP="00A67427">
            <w:pPr>
              <w:rPr>
                <w:rFonts w:cstheme="minorHAnsi"/>
                <w:sz w:val="18"/>
                <w:szCs w:val="18"/>
              </w:rPr>
            </w:pPr>
            <w:r w:rsidRPr="00E343F1">
              <w:rPr>
                <w:rFonts w:cstheme="minorHAnsi"/>
                <w:sz w:val="18"/>
                <w:szCs w:val="18"/>
              </w:rPr>
              <w:t>Verona</w:t>
            </w:r>
          </w:p>
        </w:tc>
        <w:tc>
          <w:tcPr>
            <w:tcW w:w="503" w:type="pct"/>
            <w:tcBorders>
              <w:top w:val="nil"/>
              <w:left w:val="nil"/>
              <w:bottom w:val="nil"/>
              <w:right w:val="nil"/>
            </w:tcBorders>
            <w:shd w:val="clear" w:color="auto" w:fill="auto"/>
            <w:noWrap/>
            <w:vAlign w:val="bottom"/>
            <w:hideMark/>
          </w:tcPr>
          <w:p w14:paraId="30DCBAC6" w14:textId="77777777" w:rsidR="004E39AA" w:rsidRPr="00E343F1" w:rsidRDefault="004E39AA" w:rsidP="00A67427">
            <w:pPr>
              <w:jc w:val="right"/>
              <w:rPr>
                <w:rFonts w:cstheme="minorHAnsi"/>
                <w:sz w:val="18"/>
                <w:szCs w:val="18"/>
              </w:rPr>
            </w:pPr>
            <w:r w:rsidRPr="00E343F1">
              <w:rPr>
                <w:rFonts w:cstheme="minorHAnsi"/>
                <w:sz w:val="18"/>
                <w:szCs w:val="18"/>
              </w:rPr>
              <w:t>28.808,81</w:t>
            </w:r>
          </w:p>
        </w:tc>
        <w:tc>
          <w:tcPr>
            <w:tcW w:w="318" w:type="pct"/>
            <w:tcBorders>
              <w:top w:val="nil"/>
              <w:left w:val="nil"/>
              <w:bottom w:val="nil"/>
              <w:right w:val="nil"/>
            </w:tcBorders>
            <w:shd w:val="clear" w:color="auto" w:fill="auto"/>
            <w:noWrap/>
            <w:vAlign w:val="bottom"/>
            <w:hideMark/>
          </w:tcPr>
          <w:p w14:paraId="1EF60809" w14:textId="77777777" w:rsidR="004E39AA" w:rsidRPr="00E343F1" w:rsidRDefault="004E39AA" w:rsidP="00A67427">
            <w:pPr>
              <w:jc w:val="right"/>
              <w:rPr>
                <w:rFonts w:cstheme="minorHAnsi"/>
                <w:sz w:val="18"/>
                <w:szCs w:val="18"/>
              </w:rPr>
            </w:pPr>
            <w:r w:rsidRPr="00E343F1">
              <w:rPr>
                <w:rFonts w:cstheme="minorHAnsi"/>
                <w:sz w:val="18"/>
                <w:szCs w:val="18"/>
              </w:rPr>
              <w:t>115,0</w:t>
            </w:r>
          </w:p>
        </w:tc>
        <w:tc>
          <w:tcPr>
            <w:tcW w:w="481" w:type="pct"/>
            <w:tcBorders>
              <w:top w:val="nil"/>
              <w:left w:val="nil"/>
              <w:bottom w:val="nil"/>
              <w:right w:val="nil"/>
            </w:tcBorders>
            <w:shd w:val="clear" w:color="auto" w:fill="auto"/>
            <w:noWrap/>
            <w:vAlign w:val="bottom"/>
            <w:hideMark/>
          </w:tcPr>
          <w:p w14:paraId="5F9F0D6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68)</w:t>
            </w:r>
          </w:p>
        </w:tc>
        <w:tc>
          <w:tcPr>
            <w:tcW w:w="1169" w:type="pct"/>
            <w:tcBorders>
              <w:top w:val="nil"/>
              <w:left w:val="nil"/>
              <w:bottom w:val="nil"/>
              <w:right w:val="nil"/>
            </w:tcBorders>
            <w:shd w:val="clear" w:color="auto" w:fill="auto"/>
            <w:noWrap/>
            <w:vAlign w:val="bottom"/>
          </w:tcPr>
          <w:p w14:paraId="73D1CA82" w14:textId="77777777" w:rsidR="004E39AA" w:rsidRPr="00E343F1" w:rsidRDefault="004E39AA" w:rsidP="00A67427">
            <w:pPr>
              <w:rPr>
                <w:rFonts w:cstheme="minorHAnsi"/>
                <w:sz w:val="18"/>
                <w:szCs w:val="18"/>
              </w:rPr>
            </w:pPr>
            <w:r w:rsidRPr="00E343F1">
              <w:rPr>
                <w:rFonts w:cstheme="minorHAnsi"/>
                <w:sz w:val="18"/>
                <w:szCs w:val="18"/>
              </w:rPr>
              <w:t>Imperia</w:t>
            </w:r>
          </w:p>
        </w:tc>
        <w:tc>
          <w:tcPr>
            <w:tcW w:w="452" w:type="pct"/>
            <w:tcBorders>
              <w:top w:val="nil"/>
              <w:left w:val="nil"/>
              <w:bottom w:val="nil"/>
              <w:right w:val="nil"/>
            </w:tcBorders>
            <w:shd w:val="clear" w:color="auto" w:fill="auto"/>
            <w:noWrap/>
            <w:vAlign w:val="bottom"/>
          </w:tcPr>
          <w:p w14:paraId="5252CFDE" w14:textId="77777777" w:rsidR="004E39AA" w:rsidRPr="00E343F1" w:rsidRDefault="004E39AA" w:rsidP="00A67427">
            <w:pPr>
              <w:jc w:val="right"/>
              <w:rPr>
                <w:rFonts w:cstheme="minorHAnsi"/>
                <w:sz w:val="18"/>
                <w:szCs w:val="18"/>
              </w:rPr>
            </w:pPr>
            <w:r w:rsidRPr="00E343F1">
              <w:rPr>
                <w:rFonts w:cstheme="minorHAnsi"/>
                <w:sz w:val="18"/>
                <w:szCs w:val="18"/>
              </w:rPr>
              <w:t>20.698,70</w:t>
            </w:r>
          </w:p>
        </w:tc>
        <w:tc>
          <w:tcPr>
            <w:tcW w:w="319" w:type="pct"/>
            <w:tcBorders>
              <w:top w:val="nil"/>
              <w:left w:val="nil"/>
              <w:bottom w:val="nil"/>
              <w:right w:val="nil"/>
            </w:tcBorders>
            <w:shd w:val="clear" w:color="auto" w:fill="auto"/>
            <w:noWrap/>
            <w:vAlign w:val="bottom"/>
          </w:tcPr>
          <w:p w14:paraId="4DFD4E31" w14:textId="77777777" w:rsidR="004E39AA" w:rsidRPr="00E343F1" w:rsidRDefault="004E39AA" w:rsidP="00A67427">
            <w:pPr>
              <w:jc w:val="right"/>
              <w:rPr>
                <w:rFonts w:cstheme="minorHAnsi"/>
                <w:sz w:val="18"/>
                <w:szCs w:val="18"/>
              </w:rPr>
            </w:pPr>
            <w:r w:rsidRPr="00E343F1">
              <w:rPr>
                <w:rFonts w:cstheme="minorHAnsi"/>
                <w:sz w:val="18"/>
                <w:szCs w:val="18"/>
              </w:rPr>
              <w:t>82,6</w:t>
            </w:r>
          </w:p>
        </w:tc>
      </w:tr>
      <w:tr w:rsidR="004E39AA" w:rsidRPr="00E343F1" w14:paraId="4E4811FC" w14:textId="77777777" w:rsidTr="00A67427">
        <w:trPr>
          <w:trHeight w:val="20"/>
        </w:trPr>
        <w:tc>
          <w:tcPr>
            <w:tcW w:w="481" w:type="pct"/>
            <w:tcBorders>
              <w:top w:val="nil"/>
              <w:left w:val="nil"/>
              <w:bottom w:val="nil"/>
              <w:right w:val="nil"/>
            </w:tcBorders>
            <w:shd w:val="clear" w:color="auto" w:fill="auto"/>
            <w:noWrap/>
            <w:vAlign w:val="bottom"/>
            <w:hideMark/>
          </w:tcPr>
          <w:p w14:paraId="600B9DD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15)</w:t>
            </w:r>
          </w:p>
        </w:tc>
        <w:tc>
          <w:tcPr>
            <w:tcW w:w="1276" w:type="pct"/>
            <w:tcBorders>
              <w:top w:val="nil"/>
              <w:left w:val="nil"/>
              <w:bottom w:val="nil"/>
              <w:right w:val="nil"/>
            </w:tcBorders>
            <w:shd w:val="clear" w:color="auto" w:fill="auto"/>
            <w:noWrap/>
            <w:vAlign w:val="bottom"/>
            <w:hideMark/>
          </w:tcPr>
          <w:p w14:paraId="38B2B21F" w14:textId="77777777" w:rsidR="004E39AA" w:rsidRPr="00E343F1" w:rsidRDefault="004E39AA" w:rsidP="00A67427">
            <w:pPr>
              <w:rPr>
                <w:rFonts w:cstheme="minorHAnsi"/>
                <w:sz w:val="18"/>
                <w:szCs w:val="18"/>
              </w:rPr>
            </w:pPr>
            <w:r w:rsidRPr="00E343F1">
              <w:rPr>
                <w:rFonts w:cstheme="minorHAnsi"/>
                <w:sz w:val="18"/>
                <w:szCs w:val="18"/>
              </w:rPr>
              <w:t>Vicenza</w:t>
            </w:r>
          </w:p>
        </w:tc>
        <w:tc>
          <w:tcPr>
            <w:tcW w:w="503" w:type="pct"/>
            <w:tcBorders>
              <w:top w:val="nil"/>
              <w:left w:val="nil"/>
              <w:bottom w:val="nil"/>
              <w:right w:val="nil"/>
            </w:tcBorders>
            <w:shd w:val="clear" w:color="auto" w:fill="auto"/>
            <w:noWrap/>
            <w:vAlign w:val="bottom"/>
            <w:hideMark/>
          </w:tcPr>
          <w:p w14:paraId="3A681C83" w14:textId="77777777" w:rsidR="004E39AA" w:rsidRPr="00E343F1" w:rsidRDefault="004E39AA" w:rsidP="00A67427">
            <w:pPr>
              <w:jc w:val="right"/>
              <w:rPr>
                <w:rFonts w:cstheme="minorHAnsi"/>
                <w:sz w:val="18"/>
                <w:szCs w:val="18"/>
              </w:rPr>
            </w:pPr>
            <w:r w:rsidRPr="00E343F1">
              <w:rPr>
                <w:rFonts w:cstheme="minorHAnsi"/>
                <w:sz w:val="18"/>
                <w:szCs w:val="18"/>
              </w:rPr>
              <w:t>28.780,99</w:t>
            </w:r>
          </w:p>
        </w:tc>
        <w:tc>
          <w:tcPr>
            <w:tcW w:w="318" w:type="pct"/>
            <w:tcBorders>
              <w:top w:val="nil"/>
              <w:left w:val="nil"/>
              <w:bottom w:val="nil"/>
              <w:right w:val="nil"/>
            </w:tcBorders>
            <w:shd w:val="clear" w:color="auto" w:fill="auto"/>
            <w:noWrap/>
            <w:vAlign w:val="bottom"/>
            <w:hideMark/>
          </w:tcPr>
          <w:p w14:paraId="471AB1D8" w14:textId="77777777" w:rsidR="004E39AA" w:rsidRPr="00E343F1" w:rsidRDefault="004E39AA" w:rsidP="00A67427">
            <w:pPr>
              <w:jc w:val="right"/>
              <w:rPr>
                <w:rFonts w:cstheme="minorHAnsi"/>
                <w:sz w:val="18"/>
                <w:szCs w:val="18"/>
              </w:rPr>
            </w:pPr>
            <w:r w:rsidRPr="00E343F1">
              <w:rPr>
                <w:rFonts w:cstheme="minorHAnsi"/>
                <w:sz w:val="18"/>
                <w:szCs w:val="18"/>
              </w:rPr>
              <w:t>114,9</w:t>
            </w:r>
          </w:p>
        </w:tc>
        <w:tc>
          <w:tcPr>
            <w:tcW w:w="481" w:type="pct"/>
            <w:tcBorders>
              <w:top w:val="nil"/>
              <w:left w:val="nil"/>
              <w:bottom w:val="nil"/>
              <w:right w:val="nil"/>
            </w:tcBorders>
            <w:shd w:val="clear" w:color="auto" w:fill="auto"/>
            <w:noWrap/>
            <w:vAlign w:val="bottom"/>
            <w:hideMark/>
          </w:tcPr>
          <w:p w14:paraId="662586A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69)</w:t>
            </w:r>
          </w:p>
        </w:tc>
        <w:tc>
          <w:tcPr>
            <w:tcW w:w="1169" w:type="pct"/>
            <w:tcBorders>
              <w:top w:val="nil"/>
              <w:left w:val="nil"/>
              <w:bottom w:val="nil"/>
              <w:right w:val="nil"/>
            </w:tcBorders>
            <w:shd w:val="clear" w:color="auto" w:fill="auto"/>
            <w:noWrap/>
            <w:vAlign w:val="bottom"/>
          </w:tcPr>
          <w:p w14:paraId="48ABB70B" w14:textId="77777777" w:rsidR="004E39AA" w:rsidRPr="00E343F1" w:rsidRDefault="004E39AA" w:rsidP="00A67427">
            <w:pPr>
              <w:rPr>
                <w:rFonts w:cstheme="minorHAnsi"/>
                <w:sz w:val="18"/>
                <w:szCs w:val="18"/>
              </w:rPr>
            </w:pPr>
            <w:r w:rsidRPr="00E343F1">
              <w:rPr>
                <w:rFonts w:cstheme="minorHAnsi"/>
                <w:sz w:val="18"/>
                <w:szCs w:val="18"/>
              </w:rPr>
              <w:t>Pavia</w:t>
            </w:r>
          </w:p>
        </w:tc>
        <w:tc>
          <w:tcPr>
            <w:tcW w:w="452" w:type="pct"/>
            <w:tcBorders>
              <w:top w:val="nil"/>
              <w:left w:val="nil"/>
              <w:bottom w:val="nil"/>
              <w:right w:val="nil"/>
            </w:tcBorders>
            <w:shd w:val="clear" w:color="auto" w:fill="auto"/>
            <w:noWrap/>
            <w:vAlign w:val="bottom"/>
          </w:tcPr>
          <w:p w14:paraId="7E99FCEE" w14:textId="77777777" w:rsidR="004E39AA" w:rsidRPr="00E343F1" w:rsidRDefault="004E39AA" w:rsidP="00A67427">
            <w:pPr>
              <w:jc w:val="right"/>
              <w:rPr>
                <w:rFonts w:cstheme="minorHAnsi"/>
                <w:sz w:val="18"/>
                <w:szCs w:val="18"/>
              </w:rPr>
            </w:pPr>
            <w:r w:rsidRPr="00E343F1">
              <w:rPr>
                <w:rFonts w:cstheme="minorHAnsi"/>
                <w:sz w:val="18"/>
                <w:szCs w:val="18"/>
              </w:rPr>
              <w:t>20.314,87</w:t>
            </w:r>
          </w:p>
        </w:tc>
        <w:tc>
          <w:tcPr>
            <w:tcW w:w="319" w:type="pct"/>
            <w:tcBorders>
              <w:top w:val="nil"/>
              <w:left w:val="nil"/>
              <w:bottom w:val="nil"/>
              <w:right w:val="nil"/>
            </w:tcBorders>
            <w:shd w:val="clear" w:color="auto" w:fill="auto"/>
            <w:noWrap/>
            <w:vAlign w:val="bottom"/>
          </w:tcPr>
          <w:p w14:paraId="748931CA" w14:textId="77777777" w:rsidR="004E39AA" w:rsidRPr="00E343F1" w:rsidRDefault="004E39AA" w:rsidP="00A67427">
            <w:pPr>
              <w:jc w:val="right"/>
              <w:rPr>
                <w:rFonts w:cstheme="minorHAnsi"/>
                <w:sz w:val="18"/>
                <w:szCs w:val="18"/>
              </w:rPr>
            </w:pPr>
            <w:r w:rsidRPr="00E343F1">
              <w:rPr>
                <w:rFonts w:cstheme="minorHAnsi"/>
                <w:sz w:val="18"/>
                <w:szCs w:val="18"/>
              </w:rPr>
              <w:t>81,1</w:t>
            </w:r>
          </w:p>
        </w:tc>
      </w:tr>
      <w:tr w:rsidR="004E39AA" w:rsidRPr="00E343F1" w14:paraId="4ECBD9DC" w14:textId="77777777" w:rsidTr="00A67427">
        <w:trPr>
          <w:trHeight w:val="20"/>
        </w:trPr>
        <w:tc>
          <w:tcPr>
            <w:tcW w:w="481" w:type="pct"/>
            <w:tcBorders>
              <w:top w:val="nil"/>
              <w:left w:val="nil"/>
              <w:bottom w:val="nil"/>
              <w:right w:val="nil"/>
            </w:tcBorders>
            <w:shd w:val="clear" w:color="auto" w:fill="auto"/>
            <w:noWrap/>
            <w:vAlign w:val="bottom"/>
            <w:hideMark/>
          </w:tcPr>
          <w:p w14:paraId="3DE6D74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16)</w:t>
            </w:r>
          </w:p>
        </w:tc>
        <w:tc>
          <w:tcPr>
            <w:tcW w:w="1276" w:type="pct"/>
            <w:tcBorders>
              <w:top w:val="nil"/>
              <w:left w:val="nil"/>
              <w:bottom w:val="nil"/>
              <w:right w:val="nil"/>
            </w:tcBorders>
            <w:shd w:val="clear" w:color="auto" w:fill="auto"/>
            <w:noWrap/>
            <w:vAlign w:val="bottom"/>
            <w:hideMark/>
          </w:tcPr>
          <w:p w14:paraId="5BDD7364" w14:textId="77777777" w:rsidR="004E39AA" w:rsidRPr="00E343F1" w:rsidRDefault="004E39AA" w:rsidP="00A67427">
            <w:pPr>
              <w:rPr>
                <w:rFonts w:cstheme="minorHAnsi"/>
                <w:sz w:val="18"/>
                <w:szCs w:val="18"/>
              </w:rPr>
            </w:pPr>
            <w:r w:rsidRPr="00E343F1">
              <w:rPr>
                <w:rFonts w:cstheme="minorHAnsi"/>
                <w:sz w:val="18"/>
                <w:szCs w:val="18"/>
              </w:rPr>
              <w:t>Padova</w:t>
            </w:r>
          </w:p>
        </w:tc>
        <w:tc>
          <w:tcPr>
            <w:tcW w:w="503" w:type="pct"/>
            <w:tcBorders>
              <w:top w:val="nil"/>
              <w:left w:val="nil"/>
              <w:bottom w:val="nil"/>
              <w:right w:val="nil"/>
            </w:tcBorders>
            <w:shd w:val="clear" w:color="auto" w:fill="auto"/>
            <w:noWrap/>
            <w:vAlign w:val="bottom"/>
            <w:hideMark/>
          </w:tcPr>
          <w:p w14:paraId="59A0B0CC" w14:textId="77777777" w:rsidR="004E39AA" w:rsidRPr="00E343F1" w:rsidRDefault="004E39AA" w:rsidP="00A67427">
            <w:pPr>
              <w:jc w:val="right"/>
              <w:rPr>
                <w:rFonts w:cstheme="minorHAnsi"/>
                <w:sz w:val="18"/>
                <w:szCs w:val="18"/>
              </w:rPr>
            </w:pPr>
            <w:r w:rsidRPr="00E343F1">
              <w:rPr>
                <w:rFonts w:cstheme="minorHAnsi"/>
                <w:sz w:val="18"/>
                <w:szCs w:val="18"/>
              </w:rPr>
              <w:t>28.703,74</w:t>
            </w:r>
          </w:p>
        </w:tc>
        <w:tc>
          <w:tcPr>
            <w:tcW w:w="318" w:type="pct"/>
            <w:tcBorders>
              <w:top w:val="nil"/>
              <w:left w:val="nil"/>
              <w:bottom w:val="nil"/>
              <w:right w:val="nil"/>
            </w:tcBorders>
            <w:shd w:val="clear" w:color="auto" w:fill="auto"/>
            <w:noWrap/>
            <w:vAlign w:val="bottom"/>
            <w:hideMark/>
          </w:tcPr>
          <w:p w14:paraId="04AB6A6A" w14:textId="77777777" w:rsidR="004E39AA" w:rsidRPr="00E343F1" w:rsidRDefault="004E39AA" w:rsidP="00A67427">
            <w:pPr>
              <w:jc w:val="right"/>
              <w:rPr>
                <w:rFonts w:cstheme="minorHAnsi"/>
                <w:sz w:val="18"/>
                <w:szCs w:val="18"/>
              </w:rPr>
            </w:pPr>
            <w:r w:rsidRPr="00E343F1">
              <w:rPr>
                <w:rFonts w:cstheme="minorHAnsi"/>
                <w:sz w:val="18"/>
                <w:szCs w:val="18"/>
              </w:rPr>
              <w:t>114,5</w:t>
            </w:r>
          </w:p>
        </w:tc>
        <w:tc>
          <w:tcPr>
            <w:tcW w:w="481" w:type="pct"/>
            <w:tcBorders>
              <w:top w:val="nil"/>
              <w:left w:val="nil"/>
              <w:bottom w:val="nil"/>
              <w:right w:val="nil"/>
            </w:tcBorders>
            <w:shd w:val="clear" w:color="auto" w:fill="auto"/>
            <w:noWrap/>
            <w:vAlign w:val="bottom"/>
            <w:hideMark/>
          </w:tcPr>
          <w:p w14:paraId="3F1E11F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70)</w:t>
            </w:r>
          </w:p>
        </w:tc>
        <w:tc>
          <w:tcPr>
            <w:tcW w:w="1169" w:type="pct"/>
            <w:tcBorders>
              <w:top w:val="nil"/>
              <w:left w:val="nil"/>
              <w:bottom w:val="nil"/>
              <w:right w:val="nil"/>
            </w:tcBorders>
            <w:shd w:val="clear" w:color="auto" w:fill="auto"/>
            <w:noWrap/>
            <w:vAlign w:val="bottom"/>
          </w:tcPr>
          <w:p w14:paraId="7FA4FA90" w14:textId="77777777" w:rsidR="004E39AA" w:rsidRPr="00E343F1" w:rsidRDefault="004E39AA" w:rsidP="00A67427">
            <w:pPr>
              <w:rPr>
                <w:rFonts w:cstheme="minorHAnsi"/>
                <w:sz w:val="18"/>
                <w:szCs w:val="18"/>
              </w:rPr>
            </w:pPr>
            <w:r w:rsidRPr="00E343F1">
              <w:rPr>
                <w:rFonts w:cstheme="minorHAnsi"/>
                <w:sz w:val="18"/>
                <w:szCs w:val="18"/>
              </w:rPr>
              <w:t>Ascoli Piceno</w:t>
            </w:r>
          </w:p>
        </w:tc>
        <w:tc>
          <w:tcPr>
            <w:tcW w:w="452" w:type="pct"/>
            <w:tcBorders>
              <w:top w:val="nil"/>
              <w:left w:val="nil"/>
              <w:bottom w:val="nil"/>
              <w:right w:val="nil"/>
            </w:tcBorders>
            <w:shd w:val="clear" w:color="auto" w:fill="auto"/>
            <w:noWrap/>
            <w:vAlign w:val="bottom"/>
          </w:tcPr>
          <w:p w14:paraId="772D567A" w14:textId="77777777" w:rsidR="004E39AA" w:rsidRPr="00E343F1" w:rsidRDefault="004E39AA" w:rsidP="00A67427">
            <w:pPr>
              <w:jc w:val="right"/>
              <w:rPr>
                <w:rFonts w:cstheme="minorHAnsi"/>
                <w:sz w:val="18"/>
                <w:szCs w:val="18"/>
              </w:rPr>
            </w:pPr>
            <w:r w:rsidRPr="00E343F1">
              <w:rPr>
                <w:rFonts w:cstheme="minorHAnsi"/>
                <w:sz w:val="18"/>
                <w:szCs w:val="18"/>
              </w:rPr>
              <w:t>20.230,83</w:t>
            </w:r>
          </w:p>
        </w:tc>
        <w:tc>
          <w:tcPr>
            <w:tcW w:w="319" w:type="pct"/>
            <w:tcBorders>
              <w:top w:val="nil"/>
              <w:left w:val="nil"/>
              <w:bottom w:val="nil"/>
              <w:right w:val="nil"/>
            </w:tcBorders>
            <w:shd w:val="clear" w:color="auto" w:fill="auto"/>
            <w:noWrap/>
            <w:vAlign w:val="bottom"/>
          </w:tcPr>
          <w:p w14:paraId="215B8361" w14:textId="77777777" w:rsidR="004E39AA" w:rsidRPr="00E343F1" w:rsidRDefault="004E39AA" w:rsidP="00A67427">
            <w:pPr>
              <w:jc w:val="right"/>
              <w:rPr>
                <w:rFonts w:cstheme="minorHAnsi"/>
                <w:sz w:val="18"/>
                <w:szCs w:val="18"/>
              </w:rPr>
            </w:pPr>
            <w:r w:rsidRPr="00E343F1">
              <w:rPr>
                <w:rFonts w:cstheme="minorHAnsi"/>
                <w:sz w:val="18"/>
                <w:szCs w:val="18"/>
              </w:rPr>
              <w:t>80,7</w:t>
            </w:r>
          </w:p>
        </w:tc>
      </w:tr>
      <w:tr w:rsidR="004E39AA" w:rsidRPr="00E343F1" w14:paraId="45F29C52" w14:textId="77777777" w:rsidTr="00A67427">
        <w:trPr>
          <w:trHeight w:val="20"/>
        </w:trPr>
        <w:tc>
          <w:tcPr>
            <w:tcW w:w="481" w:type="pct"/>
            <w:tcBorders>
              <w:top w:val="nil"/>
              <w:left w:val="nil"/>
              <w:bottom w:val="nil"/>
              <w:right w:val="nil"/>
            </w:tcBorders>
            <w:shd w:val="clear" w:color="auto" w:fill="auto"/>
            <w:noWrap/>
            <w:vAlign w:val="bottom"/>
            <w:hideMark/>
          </w:tcPr>
          <w:p w14:paraId="7D719A8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17)</w:t>
            </w:r>
          </w:p>
        </w:tc>
        <w:tc>
          <w:tcPr>
            <w:tcW w:w="1276" w:type="pct"/>
            <w:tcBorders>
              <w:top w:val="nil"/>
              <w:left w:val="nil"/>
              <w:bottom w:val="nil"/>
              <w:right w:val="nil"/>
            </w:tcBorders>
            <w:shd w:val="clear" w:color="auto" w:fill="auto"/>
            <w:noWrap/>
            <w:vAlign w:val="bottom"/>
            <w:hideMark/>
          </w:tcPr>
          <w:p w14:paraId="0A42CD98" w14:textId="77777777" w:rsidR="004E39AA" w:rsidRPr="00E343F1" w:rsidRDefault="004E39AA" w:rsidP="00A67427">
            <w:pPr>
              <w:rPr>
                <w:rFonts w:cstheme="minorHAnsi"/>
                <w:sz w:val="18"/>
                <w:szCs w:val="18"/>
              </w:rPr>
            </w:pPr>
            <w:r w:rsidRPr="00E343F1">
              <w:rPr>
                <w:rFonts w:cstheme="minorHAnsi"/>
                <w:sz w:val="18"/>
                <w:szCs w:val="18"/>
              </w:rPr>
              <w:t>Treviso</w:t>
            </w:r>
          </w:p>
        </w:tc>
        <w:tc>
          <w:tcPr>
            <w:tcW w:w="503" w:type="pct"/>
            <w:tcBorders>
              <w:top w:val="nil"/>
              <w:left w:val="nil"/>
              <w:bottom w:val="nil"/>
              <w:right w:val="nil"/>
            </w:tcBorders>
            <w:shd w:val="clear" w:color="auto" w:fill="auto"/>
            <w:noWrap/>
            <w:vAlign w:val="bottom"/>
            <w:hideMark/>
          </w:tcPr>
          <w:p w14:paraId="3FD606E0" w14:textId="77777777" w:rsidR="004E39AA" w:rsidRPr="00E343F1" w:rsidRDefault="004E39AA" w:rsidP="00A67427">
            <w:pPr>
              <w:jc w:val="right"/>
              <w:rPr>
                <w:rFonts w:cstheme="minorHAnsi"/>
                <w:sz w:val="18"/>
                <w:szCs w:val="18"/>
              </w:rPr>
            </w:pPr>
            <w:r w:rsidRPr="00E343F1">
              <w:rPr>
                <w:rFonts w:cstheme="minorHAnsi"/>
                <w:sz w:val="18"/>
                <w:szCs w:val="18"/>
              </w:rPr>
              <w:t>28.444,46</w:t>
            </w:r>
          </w:p>
        </w:tc>
        <w:tc>
          <w:tcPr>
            <w:tcW w:w="318" w:type="pct"/>
            <w:tcBorders>
              <w:top w:val="nil"/>
              <w:left w:val="nil"/>
              <w:bottom w:val="nil"/>
              <w:right w:val="nil"/>
            </w:tcBorders>
            <w:shd w:val="clear" w:color="auto" w:fill="auto"/>
            <w:noWrap/>
            <w:vAlign w:val="bottom"/>
            <w:hideMark/>
          </w:tcPr>
          <w:p w14:paraId="10D2A43B" w14:textId="77777777" w:rsidR="004E39AA" w:rsidRPr="00E343F1" w:rsidRDefault="004E39AA" w:rsidP="00A67427">
            <w:pPr>
              <w:jc w:val="right"/>
              <w:rPr>
                <w:rFonts w:cstheme="minorHAnsi"/>
                <w:sz w:val="18"/>
                <w:szCs w:val="18"/>
              </w:rPr>
            </w:pPr>
            <w:r w:rsidRPr="00E343F1">
              <w:rPr>
                <w:rFonts w:cstheme="minorHAnsi"/>
                <w:sz w:val="18"/>
                <w:szCs w:val="18"/>
              </w:rPr>
              <w:t>113,5</w:t>
            </w:r>
          </w:p>
        </w:tc>
        <w:tc>
          <w:tcPr>
            <w:tcW w:w="481" w:type="pct"/>
            <w:tcBorders>
              <w:top w:val="nil"/>
              <w:left w:val="nil"/>
              <w:bottom w:val="nil"/>
              <w:right w:val="nil"/>
            </w:tcBorders>
            <w:shd w:val="clear" w:color="auto" w:fill="auto"/>
            <w:noWrap/>
            <w:vAlign w:val="bottom"/>
            <w:hideMark/>
          </w:tcPr>
          <w:p w14:paraId="7BF331A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71)</w:t>
            </w:r>
          </w:p>
        </w:tc>
        <w:tc>
          <w:tcPr>
            <w:tcW w:w="1169" w:type="pct"/>
            <w:tcBorders>
              <w:top w:val="nil"/>
              <w:left w:val="nil"/>
              <w:bottom w:val="nil"/>
              <w:right w:val="nil"/>
            </w:tcBorders>
            <w:shd w:val="clear" w:color="auto" w:fill="auto"/>
            <w:noWrap/>
            <w:vAlign w:val="bottom"/>
          </w:tcPr>
          <w:p w14:paraId="3BC441FC" w14:textId="77777777" w:rsidR="004E39AA" w:rsidRPr="00E343F1" w:rsidRDefault="004E39AA" w:rsidP="00A67427">
            <w:pPr>
              <w:rPr>
                <w:rFonts w:cstheme="minorHAnsi"/>
                <w:sz w:val="18"/>
                <w:szCs w:val="18"/>
              </w:rPr>
            </w:pPr>
            <w:r w:rsidRPr="00E343F1">
              <w:rPr>
                <w:rFonts w:cstheme="minorHAnsi"/>
                <w:sz w:val="18"/>
                <w:szCs w:val="18"/>
              </w:rPr>
              <w:t>Teramo</w:t>
            </w:r>
          </w:p>
        </w:tc>
        <w:tc>
          <w:tcPr>
            <w:tcW w:w="452" w:type="pct"/>
            <w:tcBorders>
              <w:top w:val="nil"/>
              <w:left w:val="nil"/>
              <w:bottom w:val="nil"/>
              <w:right w:val="nil"/>
            </w:tcBorders>
            <w:shd w:val="clear" w:color="auto" w:fill="auto"/>
            <w:noWrap/>
            <w:vAlign w:val="bottom"/>
          </w:tcPr>
          <w:p w14:paraId="73243F7A" w14:textId="77777777" w:rsidR="004E39AA" w:rsidRPr="00E343F1" w:rsidRDefault="004E39AA" w:rsidP="00A67427">
            <w:pPr>
              <w:jc w:val="right"/>
              <w:rPr>
                <w:rFonts w:cstheme="minorHAnsi"/>
                <w:sz w:val="18"/>
                <w:szCs w:val="18"/>
              </w:rPr>
            </w:pPr>
            <w:r w:rsidRPr="00E343F1">
              <w:rPr>
                <w:rFonts w:cstheme="minorHAnsi"/>
                <w:sz w:val="18"/>
                <w:szCs w:val="18"/>
              </w:rPr>
              <w:t>20.195,16</w:t>
            </w:r>
          </w:p>
        </w:tc>
        <w:tc>
          <w:tcPr>
            <w:tcW w:w="319" w:type="pct"/>
            <w:tcBorders>
              <w:top w:val="nil"/>
              <w:left w:val="nil"/>
              <w:bottom w:val="nil"/>
              <w:right w:val="nil"/>
            </w:tcBorders>
            <w:shd w:val="clear" w:color="auto" w:fill="auto"/>
            <w:noWrap/>
            <w:vAlign w:val="bottom"/>
          </w:tcPr>
          <w:p w14:paraId="50A430D8" w14:textId="77777777" w:rsidR="004E39AA" w:rsidRPr="00E343F1" w:rsidRDefault="004E39AA" w:rsidP="00A67427">
            <w:pPr>
              <w:jc w:val="right"/>
              <w:rPr>
                <w:rFonts w:cstheme="minorHAnsi"/>
                <w:sz w:val="18"/>
                <w:szCs w:val="18"/>
              </w:rPr>
            </w:pPr>
            <w:r w:rsidRPr="00E343F1">
              <w:rPr>
                <w:rFonts w:cstheme="minorHAnsi"/>
                <w:sz w:val="18"/>
                <w:szCs w:val="18"/>
              </w:rPr>
              <w:t>80,6</w:t>
            </w:r>
          </w:p>
        </w:tc>
      </w:tr>
      <w:tr w:rsidR="004E39AA" w:rsidRPr="00E343F1" w14:paraId="0DCE9F30" w14:textId="77777777" w:rsidTr="00A67427">
        <w:trPr>
          <w:trHeight w:val="20"/>
        </w:trPr>
        <w:tc>
          <w:tcPr>
            <w:tcW w:w="481" w:type="pct"/>
            <w:tcBorders>
              <w:top w:val="nil"/>
              <w:left w:val="nil"/>
              <w:bottom w:val="nil"/>
              <w:right w:val="nil"/>
            </w:tcBorders>
            <w:shd w:val="clear" w:color="auto" w:fill="auto"/>
            <w:noWrap/>
            <w:vAlign w:val="bottom"/>
            <w:hideMark/>
          </w:tcPr>
          <w:p w14:paraId="0763C51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18)</w:t>
            </w:r>
          </w:p>
        </w:tc>
        <w:tc>
          <w:tcPr>
            <w:tcW w:w="1276" w:type="pct"/>
            <w:tcBorders>
              <w:top w:val="nil"/>
              <w:left w:val="nil"/>
              <w:bottom w:val="nil"/>
              <w:right w:val="nil"/>
            </w:tcBorders>
            <w:shd w:val="clear" w:color="auto" w:fill="auto"/>
            <w:noWrap/>
            <w:vAlign w:val="bottom"/>
            <w:hideMark/>
          </w:tcPr>
          <w:p w14:paraId="198BD766" w14:textId="77777777" w:rsidR="004E39AA" w:rsidRPr="00E343F1" w:rsidRDefault="004E39AA" w:rsidP="00A67427">
            <w:pPr>
              <w:rPr>
                <w:rFonts w:cstheme="minorHAnsi"/>
                <w:sz w:val="18"/>
                <w:szCs w:val="18"/>
              </w:rPr>
            </w:pPr>
            <w:r w:rsidRPr="00E343F1">
              <w:rPr>
                <w:rFonts w:cstheme="minorHAnsi"/>
                <w:sz w:val="18"/>
                <w:szCs w:val="18"/>
              </w:rPr>
              <w:t>Torino</w:t>
            </w:r>
          </w:p>
        </w:tc>
        <w:tc>
          <w:tcPr>
            <w:tcW w:w="503" w:type="pct"/>
            <w:tcBorders>
              <w:top w:val="nil"/>
              <w:left w:val="nil"/>
              <w:bottom w:val="nil"/>
              <w:right w:val="nil"/>
            </w:tcBorders>
            <w:shd w:val="clear" w:color="auto" w:fill="auto"/>
            <w:noWrap/>
            <w:vAlign w:val="bottom"/>
            <w:hideMark/>
          </w:tcPr>
          <w:p w14:paraId="24D31CB4" w14:textId="77777777" w:rsidR="004E39AA" w:rsidRPr="00E343F1" w:rsidRDefault="004E39AA" w:rsidP="00A67427">
            <w:pPr>
              <w:jc w:val="right"/>
              <w:rPr>
                <w:rFonts w:cstheme="minorHAnsi"/>
                <w:sz w:val="18"/>
                <w:szCs w:val="18"/>
              </w:rPr>
            </w:pPr>
            <w:r w:rsidRPr="00E343F1">
              <w:rPr>
                <w:rFonts w:cstheme="minorHAnsi"/>
                <w:sz w:val="18"/>
                <w:szCs w:val="18"/>
              </w:rPr>
              <w:t>28.261,04</w:t>
            </w:r>
          </w:p>
        </w:tc>
        <w:tc>
          <w:tcPr>
            <w:tcW w:w="318" w:type="pct"/>
            <w:tcBorders>
              <w:top w:val="nil"/>
              <w:left w:val="nil"/>
              <w:bottom w:val="nil"/>
              <w:right w:val="nil"/>
            </w:tcBorders>
            <w:shd w:val="clear" w:color="auto" w:fill="auto"/>
            <w:noWrap/>
            <w:vAlign w:val="bottom"/>
            <w:hideMark/>
          </w:tcPr>
          <w:p w14:paraId="5200E527" w14:textId="77777777" w:rsidR="004E39AA" w:rsidRPr="00E343F1" w:rsidRDefault="004E39AA" w:rsidP="00A67427">
            <w:pPr>
              <w:jc w:val="right"/>
              <w:rPr>
                <w:rFonts w:cstheme="minorHAnsi"/>
                <w:sz w:val="18"/>
                <w:szCs w:val="18"/>
              </w:rPr>
            </w:pPr>
            <w:r w:rsidRPr="00E343F1">
              <w:rPr>
                <w:rFonts w:cstheme="minorHAnsi"/>
                <w:sz w:val="18"/>
                <w:szCs w:val="18"/>
              </w:rPr>
              <w:t>112,8</w:t>
            </w:r>
          </w:p>
        </w:tc>
        <w:tc>
          <w:tcPr>
            <w:tcW w:w="481" w:type="pct"/>
            <w:tcBorders>
              <w:top w:val="nil"/>
              <w:left w:val="nil"/>
              <w:bottom w:val="nil"/>
              <w:right w:val="nil"/>
            </w:tcBorders>
            <w:shd w:val="clear" w:color="auto" w:fill="auto"/>
            <w:noWrap/>
            <w:vAlign w:val="bottom"/>
            <w:hideMark/>
          </w:tcPr>
          <w:p w14:paraId="0763F91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72)</w:t>
            </w:r>
          </w:p>
        </w:tc>
        <w:tc>
          <w:tcPr>
            <w:tcW w:w="1169" w:type="pct"/>
            <w:tcBorders>
              <w:top w:val="nil"/>
              <w:left w:val="nil"/>
              <w:bottom w:val="nil"/>
              <w:right w:val="nil"/>
            </w:tcBorders>
            <w:shd w:val="clear" w:color="auto" w:fill="auto"/>
            <w:noWrap/>
            <w:vAlign w:val="bottom"/>
          </w:tcPr>
          <w:p w14:paraId="21588F40" w14:textId="77777777" w:rsidR="004E39AA" w:rsidRPr="00E343F1" w:rsidRDefault="004E39AA" w:rsidP="00A67427">
            <w:pPr>
              <w:rPr>
                <w:rFonts w:cstheme="minorHAnsi"/>
                <w:sz w:val="18"/>
                <w:szCs w:val="18"/>
              </w:rPr>
            </w:pPr>
            <w:r w:rsidRPr="00E343F1">
              <w:rPr>
                <w:rFonts w:cstheme="minorHAnsi"/>
                <w:sz w:val="18"/>
                <w:szCs w:val="18"/>
              </w:rPr>
              <w:t>Latina</w:t>
            </w:r>
          </w:p>
        </w:tc>
        <w:tc>
          <w:tcPr>
            <w:tcW w:w="452" w:type="pct"/>
            <w:tcBorders>
              <w:top w:val="nil"/>
              <w:left w:val="nil"/>
              <w:bottom w:val="nil"/>
              <w:right w:val="nil"/>
            </w:tcBorders>
            <w:shd w:val="clear" w:color="auto" w:fill="auto"/>
            <w:noWrap/>
            <w:vAlign w:val="bottom"/>
          </w:tcPr>
          <w:p w14:paraId="5D7C4930" w14:textId="77777777" w:rsidR="004E39AA" w:rsidRPr="00E343F1" w:rsidRDefault="004E39AA" w:rsidP="00A67427">
            <w:pPr>
              <w:jc w:val="right"/>
              <w:rPr>
                <w:rFonts w:cstheme="minorHAnsi"/>
                <w:sz w:val="18"/>
                <w:szCs w:val="18"/>
              </w:rPr>
            </w:pPr>
            <w:r w:rsidRPr="00E343F1">
              <w:rPr>
                <w:rFonts w:cstheme="minorHAnsi"/>
                <w:sz w:val="18"/>
                <w:szCs w:val="18"/>
              </w:rPr>
              <w:t>19.934,09</w:t>
            </w:r>
          </w:p>
        </w:tc>
        <w:tc>
          <w:tcPr>
            <w:tcW w:w="319" w:type="pct"/>
            <w:tcBorders>
              <w:top w:val="nil"/>
              <w:left w:val="nil"/>
              <w:bottom w:val="nil"/>
              <w:right w:val="nil"/>
            </w:tcBorders>
            <w:shd w:val="clear" w:color="auto" w:fill="auto"/>
            <w:noWrap/>
            <w:vAlign w:val="bottom"/>
          </w:tcPr>
          <w:p w14:paraId="0410A676" w14:textId="77777777" w:rsidR="004E39AA" w:rsidRPr="00E343F1" w:rsidRDefault="004E39AA" w:rsidP="00A67427">
            <w:pPr>
              <w:jc w:val="right"/>
              <w:rPr>
                <w:rFonts w:cstheme="minorHAnsi"/>
                <w:sz w:val="18"/>
                <w:szCs w:val="18"/>
              </w:rPr>
            </w:pPr>
            <w:r w:rsidRPr="00E343F1">
              <w:rPr>
                <w:rFonts w:cstheme="minorHAnsi"/>
                <w:sz w:val="18"/>
                <w:szCs w:val="18"/>
              </w:rPr>
              <w:t>79,6</w:t>
            </w:r>
          </w:p>
        </w:tc>
      </w:tr>
      <w:tr w:rsidR="004E39AA" w:rsidRPr="00E343F1" w14:paraId="7EE8C6C6" w14:textId="77777777" w:rsidTr="00A67427">
        <w:trPr>
          <w:trHeight w:val="20"/>
        </w:trPr>
        <w:tc>
          <w:tcPr>
            <w:tcW w:w="481" w:type="pct"/>
            <w:tcBorders>
              <w:top w:val="nil"/>
              <w:left w:val="nil"/>
              <w:bottom w:val="nil"/>
              <w:right w:val="nil"/>
            </w:tcBorders>
            <w:shd w:val="clear" w:color="auto" w:fill="auto"/>
            <w:noWrap/>
            <w:vAlign w:val="bottom"/>
            <w:hideMark/>
          </w:tcPr>
          <w:p w14:paraId="4ABDAF4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19)</w:t>
            </w:r>
          </w:p>
        </w:tc>
        <w:tc>
          <w:tcPr>
            <w:tcW w:w="1276" w:type="pct"/>
            <w:tcBorders>
              <w:top w:val="nil"/>
              <w:left w:val="nil"/>
              <w:bottom w:val="nil"/>
              <w:right w:val="nil"/>
            </w:tcBorders>
            <w:shd w:val="clear" w:color="auto" w:fill="auto"/>
            <w:noWrap/>
            <w:vAlign w:val="bottom"/>
            <w:hideMark/>
          </w:tcPr>
          <w:p w14:paraId="69F94101" w14:textId="77777777" w:rsidR="004E39AA" w:rsidRPr="00E343F1" w:rsidRDefault="004E39AA" w:rsidP="00A67427">
            <w:pPr>
              <w:rPr>
                <w:rFonts w:cstheme="minorHAnsi"/>
                <w:sz w:val="18"/>
                <w:szCs w:val="18"/>
              </w:rPr>
            </w:pPr>
            <w:r w:rsidRPr="00E343F1">
              <w:rPr>
                <w:rFonts w:cstheme="minorHAnsi"/>
                <w:sz w:val="18"/>
                <w:szCs w:val="18"/>
              </w:rPr>
              <w:t>Piacenza</w:t>
            </w:r>
          </w:p>
        </w:tc>
        <w:tc>
          <w:tcPr>
            <w:tcW w:w="503" w:type="pct"/>
            <w:tcBorders>
              <w:top w:val="nil"/>
              <w:left w:val="nil"/>
              <w:bottom w:val="nil"/>
              <w:right w:val="nil"/>
            </w:tcBorders>
            <w:shd w:val="clear" w:color="auto" w:fill="auto"/>
            <w:noWrap/>
            <w:vAlign w:val="bottom"/>
            <w:hideMark/>
          </w:tcPr>
          <w:p w14:paraId="1A3FAEE3" w14:textId="77777777" w:rsidR="004E39AA" w:rsidRPr="00E343F1" w:rsidRDefault="004E39AA" w:rsidP="00A67427">
            <w:pPr>
              <w:jc w:val="right"/>
              <w:rPr>
                <w:rFonts w:cstheme="minorHAnsi"/>
                <w:sz w:val="18"/>
                <w:szCs w:val="18"/>
              </w:rPr>
            </w:pPr>
            <w:r w:rsidRPr="00E343F1">
              <w:rPr>
                <w:rFonts w:cstheme="minorHAnsi"/>
                <w:sz w:val="18"/>
                <w:szCs w:val="18"/>
              </w:rPr>
              <w:t>28.025,69</w:t>
            </w:r>
          </w:p>
        </w:tc>
        <w:tc>
          <w:tcPr>
            <w:tcW w:w="318" w:type="pct"/>
            <w:tcBorders>
              <w:top w:val="nil"/>
              <w:left w:val="nil"/>
              <w:bottom w:val="nil"/>
              <w:right w:val="nil"/>
            </w:tcBorders>
            <w:shd w:val="clear" w:color="auto" w:fill="auto"/>
            <w:noWrap/>
            <w:vAlign w:val="bottom"/>
            <w:hideMark/>
          </w:tcPr>
          <w:p w14:paraId="1825070B" w14:textId="77777777" w:rsidR="004E39AA" w:rsidRPr="00E343F1" w:rsidRDefault="004E39AA" w:rsidP="00A67427">
            <w:pPr>
              <w:jc w:val="right"/>
              <w:rPr>
                <w:rFonts w:cstheme="minorHAnsi"/>
                <w:sz w:val="18"/>
                <w:szCs w:val="18"/>
              </w:rPr>
            </w:pPr>
            <w:r w:rsidRPr="00E343F1">
              <w:rPr>
                <w:rFonts w:cstheme="minorHAnsi"/>
                <w:sz w:val="18"/>
                <w:szCs w:val="18"/>
              </w:rPr>
              <w:t>111,8</w:t>
            </w:r>
          </w:p>
        </w:tc>
        <w:tc>
          <w:tcPr>
            <w:tcW w:w="481" w:type="pct"/>
            <w:tcBorders>
              <w:top w:val="nil"/>
              <w:left w:val="nil"/>
              <w:bottom w:val="nil"/>
              <w:right w:val="nil"/>
            </w:tcBorders>
            <w:shd w:val="clear" w:color="auto" w:fill="auto"/>
            <w:noWrap/>
            <w:vAlign w:val="bottom"/>
            <w:hideMark/>
          </w:tcPr>
          <w:p w14:paraId="5F8BFCE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73)</w:t>
            </w:r>
          </w:p>
        </w:tc>
        <w:tc>
          <w:tcPr>
            <w:tcW w:w="1169" w:type="pct"/>
            <w:tcBorders>
              <w:top w:val="nil"/>
              <w:left w:val="nil"/>
              <w:bottom w:val="nil"/>
              <w:right w:val="nil"/>
            </w:tcBorders>
            <w:shd w:val="clear" w:color="auto" w:fill="auto"/>
            <w:noWrap/>
            <w:vAlign w:val="bottom"/>
          </w:tcPr>
          <w:p w14:paraId="1871DD79" w14:textId="77777777" w:rsidR="004E39AA" w:rsidRPr="00E343F1" w:rsidRDefault="004E39AA" w:rsidP="00A67427">
            <w:pPr>
              <w:rPr>
                <w:rFonts w:cstheme="minorHAnsi"/>
                <w:sz w:val="18"/>
                <w:szCs w:val="18"/>
              </w:rPr>
            </w:pPr>
            <w:r w:rsidRPr="00E343F1">
              <w:rPr>
                <w:rFonts w:cstheme="minorHAnsi"/>
                <w:sz w:val="18"/>
                <w:szCs w:val="18"/>
              </w:rPr>
              <w:t>Bari</w:t>
            </w:r>
          </w:p>
        </w:tc>
        <w:tc>
          <w:tcPr>
            <w:tcW w:w="452" w:type="pct"/>
            <w:tcBorders>
              <w:top w:val="nil"/>
              <w:left w:val="nil"/>
              <w:bottom w:val="nil"/>
              <w:right w:val="nil"/>
            </w:tcBorders>
            <w:shd w:val="clear" w:color="auto" w:fill="auto"/>
            <w:noWrap/>
            <w:vAlign w:val="bottom"/>
          </w:tcPr>
          <w:p w14:paraId="634A1D3B" w14:textId="77777777" w:rsidR="004E39AA" w:rsidRPr="00E343F1" w:rsidRDefault="004E39AA" w:rsidP="00A67427">
            <w:pPr>
              <w:jc w:val="right"/>
              <w:rPr>
                <w:rFonts w:cstheme="minorHAnsi"/>
                <w:sz w:val="18"/>
                <w:szCs w:val="18"/>
              </w:rPr>
            </w:pPr>
            <w:r w:rsidRPr="00E343F1">
              <w:rPr>
                <w:rFonts w:cstheme="minorHAnsi"/>
                <w:sz w:val="18"/>
                <w:szCs w:val="18"/>
              </w:rPr>
              <w:t>19.701,56</w:t>
            </w:r>
          </w:p>
        </w:tc>
        <w:tc>
          <w:tcPr>
            <w:tcW w:w="319" w:type="pct"/>
            <w:tcBorders>
              <w:top w:val="nil"/>
              <w:left w:val="nil"/>
              <w:bottom w:val="nil"/>
              <w:right w:val="nil"/>
            </w:tcBorders>
            <w:shd w:val="clear" w:color="auto" w:fill="auto"/>
            <w:noWrap/>
            <w:vAlign w:val="bottom"/>
          </w:tcPr>
          <w:p w14:paraId="2D505C11" w14:textId="77777777" w:rsidR="004E39AA" w:rsidRPr="00E343F1" w:rsidRDefault="004E39AA" w:rsidP="00A67427">
            <w:pPr>
              <w:jc w:val="right"/>
              <w:rPr>
                <w:rFonts w:cstheme="minorHAnsi"/>
                <w:sz w:val="18"/>
                <w:szCs w:val="18"/>
              </w:rPr>
            </w:pPr>
            <w:r w:rsidRPr="00E343F1">
              <w:rPr>
                <w:rFonts w:cstheme="minorHAnsi"/>
                <w:sz w:val="18"/>
                <w:szCs w:val="18"/>
              </w:rPr>
              <w:t>78,6</w:t>
            </w:r>
          </w:p>
        </w:tc>
      </w:tr>
      <w:tr w:rsidR="004E39AA" w:rsidRPr="00E343F1" w14:paraId="4CE17151" w14:textId="77777777" w:rsidTr="00A67427">
        <w:trPr>
          <w:trHeight w:val="20"/>
        </w:trPr>
        <w:tc>
          <w:tcPr>
            <w:tcW w:w="481" w:type="pct"/>
            <w:tcBorders>
              <w:top w:val="nil"/>
              <w:left w:val="nil"/>
              <w:bottom w:val="nil"/>
              <w:right w:val="nil"/>
            </w:tcBorders>
            <w:shd w:val="clear" w:color="auto" w:fill="auto"/>
            <w:noWrap/>
            <w:vAlign w:val="bottom"/>
            <w:hideMark/>
          </w:tcPr>
          <w:p w14:paraId="431E888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20)</w:t>
            </w:r>
          </w:p>
        </w:tc>
        <w:tc>
          <w:tcPr>
            <w:tcW w:w="1276" w:type="pct"/>
            <w:tcBorders>
              <w:top w:val="nil"/>
              <w:left w:val="nil"/>
              <w:bottom w:val="nil"/>
              <w:right w:val="nil"/>
            </w:tcBorders>
            <w:shd w:val="clear" w:color="auto" w:fill="auto"/>
            <w:noWrap/>
            <w:vAlign w:val="bottom"/>
            <w:hideMark/>
          </w:tcPr>
          <w:p w14:paraId="05685A6B" w14:textId="77777777" w:rsidR="004E39AA" w:rsidRPr="00E343F1" w:rsidRDefault="004E39AA" w:rsidP="00A67427">
            <w:pPr>
              <w:rPr>
                <w:rFonts w:cstheme="minorHAnsi"/>
                <w:sz w:val="18"/>
                <w:szCs w:val="18"/>
              </w:rPr>
            </w:pPr>
            <w:r w:rsidRPr="00E343F1">
              <w:rPr>
                <w:rFonts w:cstheme="minorHAnsi"/>
                <w:sz w:val="18"/>
                <w:szCs w:val="18"/>
              </w:rPr>
              <w:t>Bergamo</w:t>
            </w:r>
          </w:p>
        </w:tc>
        <w:tc>
          <w:tcPr>
            <w:tcW w:w="503" w:type="pct"/>
            <w:tcBorders>
              <w:top w:val="nil"/>
              <w:left w:val="nil"/>
              <w:bottom w:val="nil"/>
              <w:right w:val="nil"/>
            </w:tcBorders>
            <w:shd w:val="clear" w:color="auto" w:fill="auto"/>
            <w:noWrap/>
            <w:vAlign w:val="bottom"/>
            <w:hideMark/>
          </w:tcPr>
          <w:p w14:paraId="0F617744" w14:textId="77777777" w:rsidR="004E39AA" w:rsidRPr="00E343F1" w:rsidRDefault="004E39AA" w:rsidP="00A67427">
            <w:pPr>
              <w:jc w:val="right"/>
              <w:rPr>
                <w:rFonts w:cstheme="minorHAnsi"/>
                <w:sz w:val="18"/>
                <w:szCs w:val="18"/>
              </w:rPr>
            </w:pPr>
            <w:r w:rsidRPr="00E343F1">
              <w:rPr>
                <w:rFonts w:cstheme="minorHAnsi"/>
                <w:sz w:val="18"/>
                <w:szCs w:val="18"/>
              </w:rPr>
              <w:t>27.751,18</w:t>
            </w:r>
          </w:p>
        </w:tc>
        <w:tc>
          <w:tcPr>
            <w:tcW w:w="318" w:type="pct"/>
            <w:tcBorders>
              <w:top w:val="nil"/>
              <w:left w:val="nil"/>
              <w:bottom w:val="nil"/>
              <w:right w:val="nil"/>
            </w:tcBorders>
            <w:shd w:val="clear" w:color="auto" w:fill="auto"/>
            <w:noWrap/>
            <w:vAlign w:val="bottom"/>
            <w:hideMark/>
          </w:tcPr>
          <w:p w14:paraId="29292E9E" w14:textId="77777777" w:rsidR="004E39AA" w:rsidRPr="00E343F1" w:rsidRDefault="004E39AA" w:rsidP="00A67427">
            <w:pPr>
              <w:jc w:val="right"/>
              <w:rPr>
                <w:rFonts w:cstheme="minorHAnsi"/>
                <w:sz w:val="18"/>
                <w:szCs w:val="18"/>
              </w:rPr>
            </w:pPr>
            <w:r w:rsidRPr="00E343F1">
              <w:rPr>
                <w:rFonts w:cstheme="minorHAnsi"/>
                <w:sz w:val="18"/>
                <w:szCs w:val="18"/>
              </w:rPr>
              <w:t>110,7</w:t>
            </w:r>
          </w:p>
        </w:tc>
        <w:tc>
          <w:tcPr>
            <w:tcW w:w="481" w:type="pct"/>
            <w:tcBorders>
              <w:top w:val="nil"/>
              <w:left w:val="nil"/>
              <w:bottom w:val="nil"/>
              <w:right w:val="nil"/>
            </w:tcBorders>
            <w:shd w:val="clear" w:color="auto" w:fill="auto"/>
            <w:noWrap/>
            <w:vAlign w:val="bottom"/>
            <w:hideMark/>
          </w:tcPr>
          <w:p w14:paraId="2BEE1EB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74)</w:t>
            </w:r>
          </w:p>
        </w:tc>
        <w:tc>
          <w:tcPr>
            <w:tcW w:w="1169" w:type="pct"/>
            <w:tcBorders>
              <w:top w:val="nil"/>
              <w:left w:val="nil"/>
              <w:bottom w:val="nil"/>
              <w:right w:val="nil"/>
            </w:tcBorders>
            <w:shd w:val="clear" w:color="auto" w:fill="auto"/>
            <w:noWrap/>
            <w:vAlign w:val="bottom"/>
          </w:tcPr>
          <w:p w14:paraId="691E3377" w14:textId="77777777" w:rsidR="004E39AA" w:rsidRPr="00E343F1" w:rsidRDefault="004E39AA" w:rsidP="00A67427">
            <w:pPr>
              <w:rPr>
                <w:rFonts w:cstheme="minorHAnsi"/>
                <w:sz w:val="18"/>
                <w:szCs w:val="18"/>
              </w:rPr>
            </w:pPr>
            <w:r w:rsidRPr="00E343F1">
              <w:rPr>
                <w:rFonts w:cstheme="minorHAnsi"/>
                <w:sz w:val="18"/>
                <w:szCs w:val="18"/>
              </w:rPr>
              <w:t>Frosinone</w:t>
            </w:r>
          </w:p>
        </w:tc>
        <w:tc>
          <w:tcPr>
            <w:tcW w:w="452" w:type="pct"/>
            <w:tcBorders>
              <w:top w:val="nil"/>
              <w:left w:val="nil"/>
              <w:bottom w:val="nil"/>
              <w:right w:val="nil"/>
            </w:tcBorders>
            <w:shd w:val="clear" w:color="auto" w:fill="auto"/>
            <w:noWrap/>
            <w:vAlign w:val="bottom"/>
          </w:tcPr>
          <w:p w14:paraId="46A95145" w14:textId="77777777" w:rsidR="004E39AA" w:rsidRPr="00E343F1" w:rsidRDefault="004E39AA" w:rsidP="00A67427">
            <w:pPr>
              <w:jc w:val="right"/>
              <w:rPr>
                <w:rFonts w:cstheme="minorHAnsi"/>
                <w:sz w:val="18"/>
                <w:szCs w:val="18"/>
              </w:rPr>
            </w:pPr>
            <w:r w:rsidRPr="00E343F1">
              <w:rPr>
                <w:rFonts w:cstheme="minorHAnsi"/>
                <w:sz w:val="18"/>
                <w:szCs w:val="18"/>
              </w:rPr>
              <w:t>19.368,20</w:t>
            </w:r>
          </w:p>
        </w:tc>
        <w:tc>
          <w:tcPr>
            <w:tcW w:w="319" w:type="pct"/>
            <w:tcBorders>
              <w:top w:val="nil"/>
              <w:left w:val="nil"/>
              <w:bottom w:val="nil"/>
              <w:right w:val="nil"/>
            </w:tcBorders>
            <w:shd w:val="clear" w:color="auto" w:fill="auto"/>
            <w:noWrap/>
            <w:vAlign w:val="bottom"/>
          </w:tcPr>
          <w:p w14:paraId="689F9343" w14:textId="77777777" w:rsidR="004E39AA" w:rsidRPr="00E343F1" w:rsidRDefault="004E39AA" w:rsidP="00A67427">
            <w:pPr>
              <w:jc w:val="right"/>
              <w:rPr>
                <w:rFonts w:cstheme="minorHAnsi"/>
                <w:sz w:val="18"/>
                <w:szCs w:val="18"/>
              </w:rPr>
            </w:pPr>
            <w:r w:rsidRPr="00E343F1">
              <w:rPr>
                <w:rFonts w:cstheme="minorHAnsi"/>
                <w:sz w:val="18"/>
                <w:szCs w:val="18"/>
              </w:rPr>
              <w:t>77,3</w:t>
            </w:r>
          </w:p>
        </w:tc>
      </w:tr>
      <w:tr w:rsidR="004E39AA" w:rsidRPr="00E343F1" w14:paraId="1A6C6895" w14:textId="77777777" w:rsidTr="00A67427">
        <w:trPr>
          <w:trHeight w:val="20"/>
        </w:trPr>
        <w:tc>
          <w:tcPr>
            <w:tcW w:w="481" w:type="pct"/>
            <w:tcBorders>
              <w:top w:val="nil"/>
              <w:left w:val="nil"/>
              <w:bottom w:val="nil"/>
              <w:right w:val="nil"/>
            </w:tcBorders>
            <w:shd w:val="clear" w:color="auto" w:fill="auto"/>
            <w:noWrap/>
            <w:vAlign w:val="bottom"/>
            <w:hideMark/>
          </w:tcPr>
          <w:p w14:paraId="7FC5138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21)</w:t>
            </w:r>
          </w:p>
        </w:tc>
        <w:tc>
          <w:tcPr>
            <w:tcW w:w="1276" w:type="pct"/>
            <w:tcBorders>
              <w:top w:val="nil"/>
              <w:left w:val="nil"/>
              <w:bottom w:val="nil"/>
              <w:right w:val="nil"/>
            </w:tcBorders>
            <w:shd w:val="clear" w:color="auto" w:fill="auto"/>
            <w:noWrap/>
            <w:vAlign w:val="bottom"/>
            <w:hideMark/>
          </w:tcPr>
          <w:p w14:paraId="468C1457" w14:textId="77777777" w:rsidR="004E39AA" w:rsidRPr="00E343F1" w:rsidRDefault="004E39AA" w:rsidP="00A67427">
            <w:pPr>
              <w:rPr>
                <w:rFonts w:cstheme="minorHAnsi"/>
                <w:sz w:val="18"/>
                <w:szCs w:val="18"/>
              </w:rPr>
            </w:pPr>
            <w:r w:rsidRPr="00E343F1">
              <w:rPr>
                <w:rFonts w:cstheme="minorHAnsi"/>
                <w:sz w:val="18"/>
                <w:szCs w:val="18"/>
              </w:rPr>
              <w:t>Ravenna</w:t>
            </w:r>
          </w:p>
        </w:tc>
        <w:tc>
          <w:tcPr>
            <w:tcW w:w="503" w:type="pct"/>
            <w:tcBorders>
              <w:top w:val="nil"/>
              <w:left w:val="nil"/>
              <w:bottom w:val="nil"/>
              <w:right w:val="nil"/>
            </w:tcBorders>
            <w:shd w:val="clear" w:color="auto" w:fill="auto"/>
            <w:noWrap/>
            <w:vAlign w:val="bottom"/>
            <w:hideMark/>
          </w:tcPr>
          <w:p w14:paraId="06F51ADC" w14:textId="77777777" w:rsidR="004E39AA" w:rsidRPr="00E343F1" w:rsidRDefault="004E39AA" w:rsidP="00A67427">
            <w:pPr>
              <w:jc w:val="right"/>
              <w:rPr>
                <w:rFonts w:cstheme="minorHAnsi"/>
                <w:sz w:val="18"/>
                <w:szCs w:val="18"/>
              </w:rPr>
            </w:pPr>
            <w:r w:rsidRPr="00E343F1">
              <w:rPr>
                <w:rFonts w:cstheme="minorHAnsi"/>
                <w:sz w:val="18"/>
                <w:szCs w:val="18"/>
              </w:rPr>
              <w:t>27.694,61</w:t>
            </w:r>
          </w:p>
        </w:tc>
        <w:tc>
          <w:tcPr>
            <w:tcW w:w="318" w:type="pct"/>
            <w:tcBorders>
              <w:top w:val="nil"/>
              <w:left w:val="nil"/>
              <w:bottom w:val="nil"/>
              <w:right w:val="nil"/>
            </w:tcBorders>
            <w:shd w:val="clear" w:color="auto" w:fill="auto"/>
            <w:noWrap/>
            <w:vAlign w:val="bottom"/>
            <w:hideMark/>
          </w:tcPr>
          <w:p w14:paraId="041427D1" w14:textId="77777777" w:rsidR="004E39AA" w:rsidRPr="00E343F1" w:rsidRDefault="004E39AA" w:rsidP="00A67427">
            <w:pPr>
              <w:jc w:val="right"/>
              <w:rPr>
                <w:rFonts w:cstheme="minorHAnsi"/>
                <w:sz w:val="18"/>
                <w:szCs w:val="18"/>
              </w:rPr>
            </w:pPr>
            <w:r w:rsidRPr="00E343F1">
              <w:rPr>
                <w:rFonts w:cstheme="minorHAnsi"/>
                <w:sz w:val="18"/>
                <w:szCs w:val="18"/>
              </w:rPr>
              <w:t>110,5</w:t>
            </w:r>
          </w:p>
        </w:tc>
        <w:tc>
          <w:tcPr>
            <w:tcW w:w="481" w:type="pct"/>
            <w:tcBorders>
              <w:top w:val="nil"/>
              <w:left w:val="nil"/>
              <w:bottom w:val="nil"/>
              <w:right w:val="nil"/>
            </w:tcBorders>
            <w:shd w:val="clear" w:color="auto" w:fill="auto"/>
            <w:noWrap/>
            <w:vAlign w:val="bottom"/>
            <w:hideMark/>
          </w:tcPr>
          <w:p w14:paraId="144831C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75)</w:t>
            </w:r>
          </w:p>
        </w:tc>
        <w:tc>
          <w:tcPr>
            <w:tcW w:w="1169" w:type="pct"/>
            <w:tcBorders>
              <w:top w:val="nil"/>
              <w:left w:val="nil"/>
              <w:bottom w:val="nil"/>
              <w:right w:val="nil"/>
            </w:tcBorders>
            <w:shd w:val="clear" w:color="auto" w:fill="auto"/>
            <w:noWrap/>
            <w:vAlign w:val="bottom"/>
          </w:tcPr>
          <w:p w14:paraId="30A96EC3" w14:textId="77777777" w:rsidR="004E39AA" w:rsidRPr="00E343F1" w:rsidRDefault="004E39AA" w:rsidP="00A67427">
            <w:pPr>
              <w:rPr>
                <w:rFonts w:cstheme="minorHAnsi"/>
                <w:sz w:val="18"/>
                <w:szCs w:val="18"/>
              </w:rPr>
            </w:pPr>
            <w:r w:rsidRPr="00E343F1">
              <w:rPr>
                <w:rFonts w:cstheme="minorHAnsi"/>
                <w:sz w:val="18"/>
                <w:szCs w:val="18"/>
              </w:rPr>
              <w:t>Viterbo</w:t>
            </w:r>
          </w:p>
        </w:tc>
        <w:tc>
          <w:tcPr>
            <w:tcW w:w="452" w:type="pct"/>
            <w:tcBorders>
              <w:top w:val="nil"/>
              <w:left w:val="nil"/>
              <w:bottom w:val="nil"/>
              <w:right w:val="nil"/>
            </w:tcBorders>
            <w:shd w:val="clear" w:color="auto" w:fill="auto"/>
            <w:noWrap/>
            <w:vAlign w:val="bottom"/>
          </w:tcPr>
          <w:p w14:paraId="6F0B0AC6" w14:textId="77777777" w:rsidR="004E39AA" w:rsidRPr="00E343F1" w:rsidRDefault="004E39AA" w:rsidP="00A67427">
            <w:pPr>
              <w:jc w:val="right"/>
              <w:rPr>
                <w:rFonts w:cstheme="minorHAnsi"/>
                <w:sz w:val="18"/>
                <w:szCs w:val="18"/>
              </w:rPr>
            </w:pPr>
            <w:r w:rsidRPr="00E343F1">
              <w:rPr>
                <w:rFonts w:cstheme="minorHAnsi"/>
                <w:sz w:val="18"/>
                <w:szCs w:val="18"/>
              </w:rPr>
              <w:t>19.331,03</w:t>
            </w:r>
          </w:p>
        </w:tc>
        <w:tc>
          <w:tcPr>
            <w:tcW w:w="319" w:type="pct"/>
            <w:tcBorders>
              <w:top w:val="nil"/>
              <w:left w:val="nil"/>
              <w:bottom w:val="nil"/>
              <w:right w:val="nil"/>
            </w:tcBorders>
            <w:shd w:val="clear" w:color="auto" w:fill="auto"/>
            <w:noWrap/>
            <w:vAlign w:val="bottom"/>
          </w:tcPr>
          <w:p w14:paraId="15A94944" w14:textId="77777777" w:rsidR="004E39AA" w:rsidRPr="00E343F1" w:rsidRDefault="004E39AA" w:rsidP="00A67427">
            <w:pPr>
              <w:jc w:val="right"/>
              <w:rPr>
                <w:rFonts w:cstheme="minorHAnsi"/>
                <w:sz w:val="18"/>
                <w:szCs w:val="18"/>
              </w:rPr>
            </w:pPr>
            <w:r w:rsidRPr="00E343F1">
              <w:rPr>
                <w:rFonts w:cstheme="minorHAnsi"/>
                <w:sz w:val="18"/>
                <w:szCs w:val="18"/>
              </w:rPr>
              <w:t>77,1</w:t>
            </w:r>
          </w:p>
        </w:tc>
      </w:tr>
      <w:tr w:rsidR="004E39AA" w:rsidRPr="00E343F1" w14:paraId="7A1C9C55" w14:textId="77777777" w:rsidTr="00A67427">
        <w:trPr>
          <w:trHeight w:val="20"/>
        </w:trPr>
        <w:tc>
          <w:tcPr>
            <w:tcW w:w="481" w:type="pct"/>
            <w:tcBorders>
              <w:top w:val="nil"/>
              <w:left w:val="nil"/>
              <w:bottom w:val="nil"/>
              <w:right w:val="nil"/>
            </w:tcBorders>
            <w:shd w:val="clear" w:color="auto" w:fill="auto"/>
            <w:noWrap/>
            <w:vAlign w:val="bottom"/>
            <w:hideMark/>
          </w:tcPr>
          <w:p w14:paraId="4BF4DC6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22)</w:t>
            </w:r>
          </w:p>
        </w:tc>
        <w:tc>
          <w:tcPr>
            <w:tcW w:w="1276" w:type="pct"/>
            <w:tcBorders>
              <w:top w:val="nil"/>
              <w:left w:val="nil"/>
              <w:bottom w:val="nil"/>
              <w:right w:val="nil"/>
            </w:tcBorders>
            <w:shd w:val="clear" w:color="auto" w:fill="auto"/>
            <w:noWrap/>
            <w:vAlign w:val="bottom"/>
            <w:hideMark/>
          </w:tcPr>
          <w:p w14:paraId="0BB8C8DF" w14:textId="77777777" w:rsidR="004E39AA" w:rsidRPr="00E343F1" w:rsidRDefault="004E39AA" w:rsidP="00A67427">
            <w:pPr>
              <w:rPr>
                <w:rFonts w:cstheme="minorHAnsi"/>
                <w:sz w:val="18"/>
                <w:szCs w:val="18"/>
              </w:rPr>
            </w:pPr>
            <w:r w:rsidRPr="00E343F1">
              <w:rPr>
                <w:rFonts w:cstheme="minorHAnsi"/>
                <w:sz w:val="18"/>
                <w:szCs w:val="18"/>
              </w:rPr>
              <w:t>Forlì-Cesena</w:t>
            </w:r>
          </w:p>
        </w:tc>
        <w:tc>
          <w:tcPr>
            <w:tcW w:w="503" w:type="pct"/>
            <w:tcBorders>
              <w:top w:val="nil"/>
              <w:left w:val="nil"/>
              <w:bottom w:val="nil"/>
              <w:right w:val="nil"/>
            </w:tcBorders>
            <w:shd w:val="clear" w:color="auto" w:fill="auto"/>
            <w:noWrap/>
            <w:vAlign w:val="bottom"/>
            <w:hideMark/>
          </w:tcPr>
          <w:p w14:paraId="4AFEB7E0" w14:textId="77777777" w:rsidR="004E39AA" w:rsidRPr="00E343F1" w:rsidRDefault="004E39AA" w:rsidP="00A67427">
            <w:pPr>
              <w:jc w:val="right"/>
              <w:rPr>
                <w:rFonts w:cstheme="minorHAnsi"/>
                <w:sz w:val="18"/>
                <w:szCs w:val="18"/>
              </w:rPr>
            </w:pPr>
            <w:r w:rsidRPr="00E343F1">
              <w:rPr>
                <w:rFonts w:cstheme="minorHAnsi"/>
                <w:sz w:val="18"/>
                <w:szCs w:val="18"/>
              </w:rPr>
              <w:t>27.669,62</w:t>
            </w:r>
          </w:p>
        </w:tc>
        <w:tc>
          <w:tcPr>
            <w:tcW w:w="318" w:type="pct"/>
            <w:tcBorders>
              <w:top w:val="nil"/>
              <w:left w:val="nil"/>
              <w:bottom w:val="nil"/>
              <w:right w:val="nil"/>
            </w:tcBorders>
            <w:shd w:val="clear" w:color="auto" w:fill="auto"/>
            <w:noWrap/>
            <w:vAlign w:val="bottom"/>
            <w:hideMark/>
          </w:tcPr>
          <w:p w14:paraId="28E0F44D" w14:textId="77777777" w:rsidR="004E39AA" w:rsidRPr="00E343F1" w:rsidRDefault="004E39AA" w:rsidP="00A67427">
            <w:pPr>
              <w:jc w:val="right"/>
              <w:rPr>
                <w:rFonts w:cstheme="minorHAnsi"/>
                <w:sz w:val="18"/>
                <w:szCs w:val="18"/>
              </w:rPr>
            </w:pPr>
            <w:r w:rsidRPr="00E343F1">
              <w:rPr>
                <w:rFonts w:cstheme="minorHAnsi"/>
                <w:sz w:val="18"/>
                <w:szCs w:val="18"/>
              </w:rPr>
              <w:t>110,4</w:t>
            </w:r>
          </w:p>
        </w:tc>
        <w:tc>
          <w:tcPr>
            <w:tcW w:w="481" w:type="pct"/>
            <w:tcBorders>
              <w:top w:val="nil"/>
              <w:left w:val="nil"/>
              <w:bottom w:val="nil"/>
              <w:right w:val="nil"/>
            </w:tcBorders>
            <w:shd w:val="clear" w:color="auto" w:fill="auto"/>
            <w:noWrap/>
            <w:vAlign w:val="bottom"/>
            <w:hideMark/>
          </w:tcPr>
          <w:p w14:paraId="5909055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76)</w:t>
            </w:r>
          </w:p>
        </w:tc>
        <w:tc>
          <w:tcPr>
            <w:tcW w:w="1169" w:type="pct"/>
            <w:tcBorders>
              <w:top w:val="nil"/>
              <w:left w:val="nil"/>
              <w:bottom w:val="nil"/>
              <w:right w:val="nil"/>
            </w:tcBorders>
            <w:shd w:val="clear" w:color="auto" w:fill="auto"/>
            <w:noWrap/>
            <w:vAlign w:val="bottom"/>
          </w:tcPr>
          <w:p w14:paraId="4A1EAC80" w14:textId="77777777" w:rsidR="004E39AA" w:rsidRPr="00E343F1" w:rsidRDefault="004E39AA" w:rsidP="00A67427">
            <w:pPr>
              <w:rPr>
                <w:rFonts w:cstheme="minorHAnsi"/>
                <w:sz w:val="18"/>
                <w:szCs w:val="18"/>
              </w:rPr>
            </w:pPr>
            <w:r w:rsidRPr="00E343F1">
              <w:rPr>
                <w:rFonts w:cstheme="minorHAnsi"/>
                <w:sz w:val="18"/>
                <w:szCs w:val="18"/>
              </w:rPr>
              <w:t>Isernia</w:t>
            </w:r>
          </w:p>
        </w:tc>
        <w:tc>
          <w:tcPr>
            <w:tcW w:w="452" w:type="pct"/>
            <w:tcBorders>
              <w:top w:val="nil"/>
              <w:left w:val="nil"/>
              <w:bottom w:val="nil"/>
              <w:right w:val="nil"/>
            </w:tcBorders>
            <w:shd w:val="clear" w:color="auto" w:fill="auto"/>
            <w:noWrap/>
            <w:vAlign w:val="bottom"/>
          </w:tcPr>
          <w:p w14:paraId="15CC98CC" w14:textId="77777777" w:rsidR="004E39AA" w:rsidRPr="00E343F1" w:rsidRDefault="004E39AA" w:rsidP="00A67427">
            <w:pPr>
              <w:jc w:val="right"/>
              <w:rPr>
                <w:rFonts w:cstheme="minorHAnsi"/>
                <w:sz w:val="18"/>
                <w:szCs w:val="18"/>
              </w:rPr>
            </w:pPr>
            <w:r w:rsidRPr="00E343F1">
              <w:rPr>
                <w:rFonts w:cstheme="minorHAnsi"/>
                <w:sz w:val="18"/>
                <w:szCs w:val="18"/>
              </w:rPr>
              <w:t>18.688,61</w:t>
            </w:r>
          </w:p>
        </w:tc>
        <w:tc>
          <w:tcPr>
            <w:tcW w:w="319" w:type="pct"/>
            <w:tcBorders>
              <w:top w:val="nil"/>
              <w:left w:val="nil"/>
              <w:bottom w:val="nil"/>
              <w:right w:val="nil"/>
            </w:tcBorders>
            <w:shd w:val="clear" w:color="auto" w:fill="auto"/>
            <w:noWrap/>
            <w:vAlign w:val="bottom"/>
          </w:tcPr>
          <w:p w14:paraId="650E8BF8" w14:textId="77777777" w:rsidR="004E39AA" w:rsidRPr="00E343F1" w:rsidRDefault="004E39AA" w:rsidP="00A67427">
            <w:pPr>
              <w:jc w:val="right"/>
              <w:rPr>
                <w:rFonts w:cstheme="minorHAnsi"/>
                <w:sz w:val="18"/>
                <w:szCs w:val="18"/>
              </w:rPr>
            </w:pPr>
            <w:r w:rsidRPr="00E343F1">
              <w:rPr>
                <w:rFonts w:cstheme="minorHAnsi"/>
                <w:sz w:val="18"/>
                <w:szCs w:val="18"/>
              </w:rPr>
              <w:t>74,6</w:t>
            </w:r>
          </w:p>
        </w:tc>
      </w:tr>
      <w:tr w:rsidR="004E39AA" w:rsidRPr="00E343F1" w14:paraId="140D74D6" w14:textId="77777777" w:rsidTr="00A67427">
        <w:trPr>
          <w:trHeight w:val="20"/>
        </w:trPr>
        <w:tc>
          <w:tcPr>
            <w:tcW w:w="481" w:type="pct"/>
            <w:tcBorders>
              <w:top w:val="nil"/>
              <w:left w:val="nil"/>
              <w:bottom w:val="nil"/>
              <w:right w:val="nil"/>
            </w:tcBorders>
            <w:shd w:val="clear" w:color="auto" w:fill="auto"/>
            <w:noWrap/>
            <w:vAlign w:val="bottom"/>
            <w:hideMark/>
          </w:tcPr>
          <w:p w14:paraId="36A650A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23)</w:t>
            </w:r>
          </w:p>
        </w:tc>
        <w:tc>
          <w:tcPr>
            <w:tcW w:w="1276" w:type="pct"/>
            <w:tcBorders>
              <w:top w:val="nil"/>
              <w:left w:val="nil"/>
              <w:bottom w:val="nil"/>
              <w:right w:val="nil"/>
            </w:tcBorders>
            <w:shd w:val="clear" w:color="auto" w:fill="auto"/>
            <w:noWrap/>
            <w:vAlign w:val="bottom"/>
            <w:hideMark/>
          </w:tcPr>
          <w:p w14:paraId="2571068A" w14:textId="77777777" w:rsidR="004E39AA" w:rsidRPr="00E343F1" w:rsidRDefault="004E39AA" w:rsidP="00A67427">
            <w:pPr>
              <w:rPr>
                <w:rFonts w:cstheme="minorHAnsi"/>
                <w:sz w:val="18"/>
                <w:szCs w:val="18"/>
              </w:rPr>
            </w:pPr>
            <w:r w:rsidRPr="00E343F1">
              <w:rPr>
                <w:rFonts w:cstheme="minorHAnsi"/>
                <w:sz w:val="18"/>
                <w:szCs w:val="18"/>
              </w:rPr>
              <w:t>Prato</w:t>
            </w:r>
          </w:p>
        </w:tc>
        <w:tc>
          <w:tcPr>
            <w:tcW w:w="503" w:type="pct"/>
            <w:tcBorders>
              <w:top w:val="nil"/>
              <w:left w:val="nil"/>
              <w:bottom w:val="nil"/>
              <w:right w:val="nil"/>
            </w:tcBorders>
            <w:shd w:val="clear" w:color="auto" w:fill="auto"/>
            <w:noWrap/>
            <w:vAlign w:val="bottom"/>
            <w:hideMark/>
          </w:tcPr>
          <w:p w14:paraId="7C1496E0" w14:textId="77777777" w:rsidR="004E39AA" w:rsidRPr="00E343F1" w:rsidRDefault="004E39AA" w:rsidP="00A67427">
            <w:pPr>
              <w:jc w:val="right"/>
              <w:rPr>
                <w:rFonts w:cstheme="minorHAnsi"/>
                <w:sz w:val="18"/>
                <w:szCs w:val="18"/>
              </w:rPr>
            </w:pPr>
            <w:r w:rsidRPr="00E343F1">
              <w:rPr>
                <w:rFonts w:cstheme="minorHAnsi"/>
                <w:sz w:val="18"/>
                <w:szCs w:val="18"/>
              </w:rPr>
              <w:t>27.362,26</w:t>
            </w:r>
          </w:p>
        </w:tc>
        <w:tc>
          <w:tcPr>
            <w:tcW w:w="318" w:type="pct"/>
            <w:tcBorders>
              <w:top w:val="nil"/>
              <w:left w:val="nil"/>
              <w:bottom w:val="nil"/>
              <w:right w:val="nil"/>
            </w:tcBorders>
            <w:shd w:val="clear" w:color="auto" w:fill="auto"/>
            <w:noWrap/>
            <w:vAlign w:val="bottom"/>
            <w:hideMark/>
          </w:tcPr>
          <w:p w14:paraId="3CECF8CD" w14:textId="77777777" w:rsidR="004E39AA" w:rsidRPr="00E343F1" w:rsidRDefault="004E39AA" w:rsidP="00A67427">
            <w:pPr>
              <w:jc w:val="right"/>
              <w:rPr>
                <w:rFonts w:cstheme="minorHAnsi"/>
                <w:sz w:val="18"/>
                <w:szCs w:val="18"/>
              </w:rPr>
            </w:pPr>
            <w:r w:rsidRPr="00E343F1">
              <w:rPr>
                <w:rFonts w:cstheme="minorHAnsi"/>
                <w:sz w:val="18"/>
                <w:szCs w:val="18"/>
              </w:rPr>
              <w:t>109,2</w:t>
            </w:r>
          </w:p>
        </w:tc>
        <w:tc>
          <w:tcPr>
            <w:tcW w:w="481" w:type="pct"/>
            <w:tcBorders>
              <w:top w:val="nil"/>
              <w:left w:val="nil"/>
              <w:bottom w:val="nil"/>
              <w:right w:val="nil"/>
            </w:tcBorders>
            <w:shd w:val="clear" w:color="auto" w:fill="auto"/>
            <w:noWrap/>
            <w:vAlign w:val="bottom"/>
            <w:hideMark/>
          </w:tcPr>
          <w:p w14:paraId="6A1199D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77)</w:t>
            </w:r>
          </w:p>
        </w:tc>
        <w:tc>
          <w:tcPr>
            <w:tcW w:w="1169" w:type="pct"/>
            <w:tcBorders>
              <w:top w:val="nil"/>
              <w:left w:val="nil"/>
              <w:bottom w:val="nil"/>
              <w:right w:val="nil"/>
            </w:tcBorders>
            <w:shd w:val="clear" w:color="auto" w:fill="auto"/>
            <w:noWrap/>
            <w:vAlign w:val="bottom"/>
          </w:tcPr>
          <w:p w14:paraId="40472D30" w14:textId="77777777" w:rsidR="004E39AA" w:rsidRPr="00E343F1" w:rsidRDefault="004E39AA" w:rsidP="00A67427">
            <w:pPr>
              <w:rPr>
                <w:rFonts w:cstheme="minorHAnsi"/>
                <w:sz w:val="18"/>
                <w:szCs w:val="18"/>
              </w:rPr>
            </w:pPr>
            <w:r w:rsidRPr="00E343F1">
              <w:rPr>
                <w:rFonts w:cstheme="minorHAnsi"/>
                <w:sz w:val="18"/>
                <w:szCs w:val="18"/>
              </w:rPr>
              <w:t>Campobasso</w:t>
            </w:r>
          </w:p>
        </w:tc>
        <w:tc>
          <w:tcPr>
            <w:tcW w:w="452" w:type="pct"/>
            <w:tcBorders>
              <w:top w:val="nil"/>
              <w:left w:val="nil"/>
              <w:bottom w:val="nil"/>
              <w:right w:val="nil"/>
            </w:tcBorders>
            <w:shd w:val="clear" w:color="auto" w:fill="auto"/>
            <w:noWrap/>
            <w:vAlign w:val="bottom"/>
          </w:tcPr>
          <w:p w14:paraId="059D55BF" w14:textId="77777777" w:rsidR="004E39AA" w:rsidRPr="00E343F1" w:rsidRDefault="004E39AA" w:rsidP="00A67427">
            <w:pPr>
              <w:jc w:val="right"/>
              <w:rPr>
                <w:rFonts w:cstheme="minorHAnsi"/>
                <w:sz w:val="18"/>
                <w:szCs w:val="18"/>
              </w:rPr>
            </w:pPr>
            <w:r w:rsidRPr="00E343F1">
              <w:rPr>
                <w:rFonts w:cstheme="minorHAnsi"/>
                <w:sz w:val="18"/>
                <w:szCs w:val="18"/>
              </w:rPr>
              <w:t>18.669,28</w:t>
            </w:r>
          </w:p>
        </w:tc>
        <w:tc>
          <w:tcPr>
            <w:tcW w:w="319" w:type="pct"/>
            <w:tcBorders>
              <w:top w:val="nil"/>
              <w:left w:val="nil"/>
              <w:bottom w:val="nil"/>
              <w:right w:val="nil"/>
            </w:tcBorders>
            <w:shd w:val="clear" w:color="auto" w:fill="auto"/>
            <w:noWrap/>
            <w:vAlign w:val="bottom"/>
          </w:tcPr>
          <w:p w14:paraId="7FEF228D" w14:textId="77777777" w:rsidR="004E39AA" w:rsidRPr="00E343F1" w:rsidRDefault="004E39AA" w:rsidP="00A67427">
            <w:pPr>
              <w:jc w:val="right"/>
              <w:rPr>
                <w:rFonts w:cstheme="minorHAnsi"/>
                <w:sz w:val="18"/>
                <w:szCs w:val="18"/>
              </w:rPr>
            </w:pPr>
            <w:r w:rsidRPr="00E343F1">
              <w:rPr>
                <w:rFonts w:cstheme="minorHAnsi"/>
                <w:sz w:val="18"/>
                <w:szCs w:val="18"/>
              </w:rPr>
              <w:t>74,5</w:t>
            </w:r>
          </w:p>
        </w:tc>
      </w:tr>
      <w:tr w:rsidR="004E39AA" w:rsidRPr="00E343F1" w14:paraId="6339ECDC" w14:textId="77777777" w:rsidTr="00A67427">
        <w:trPr>
          <w:trHeight w:val="20"/>
        </w:trPr>
        <w:tc>
          <w:tcPr>
            <w:tcW w:w="481" w:type="pct"/>
            <w:tcBorders>
              <w:top w:val="nil"/>
              <w:left w:val="nil"/>
              <w:bottom w:val="nil"/>
              <w:right w:val="nil"/>
            </w:tcBorders>
            <w:shd w:val="clear" w:color="auto" w:fill="auto"/>
            <w:noWrap/>
            <w:vAlign w:val="bottom"/>
            <w:hideMark/>
          </w:tcPr>
          <w:p w14:paraId="6347E1B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24)</w:t>
            </w:r>
          </w:p>
        </w:tc>
        <w:tc>
          <w:tcPr>
            <w:tcW w:w="1276" w:type="pct"/>
            <w:tcBorders>
              <w:top w:val="nil"/>
              <w:left w:val="nil"/>
              <w:bottom w:val="nil"/>
              <w:right w:val="nil"/>
            </w:tcBorders>
            <w:shd w:val="clear" w:color="auto" w:fill="auto"/>
            <w:noWrap/>
            <w:vAlign w:val="bottom"/>
            <w:hideMark/>
          </w:tcPr>
          <w:p w14:paraId="57AB67F2" w14:textId="77777777" w:rsidR="004E39AA" w:rsidRPr="00E343F1" w:rsidRDefault="004E39AA" w:rsidP="00A67427">
            <w:pPr>
              <w:rPr>
                <w:rFonts w:cstheme="minorHAnsi"/>
                <w:sz w:val="18"/>
                <w:szCs w:val="18"/>
              </w:rPr>
            </w:pPr>
            <w:r w:rsidRPr="00E343F1">
              <w:rPr>
                <w:rFonts w:cstheme="minorHAnsi"/>
                <w:sz w:val="18"/>
                <w:szCs w:val="18"/>
              </w:rPr>
              <w:t>Cuneo</w:t>
            </w:r>
          </w:p>
        </w:tc>
        <w:tc>
          <w:tcPr>
            <w:tcW w:w="503" w:type="pct"/>
            <w:tcBorders>
              <w:top w:val="nil"/>
              <w:left w:val="nil"/>
              <w:bottom w:val="nil"/>
              <w:right w:val="nil"/>
            </w:tcBorders>
            <w:shd w:val="clear" w:color="auto" w:fill="auto"/>
            <w:noWrap/>
            <w:vAlign w:val="bottom"/>
            <w:hideMark/>
          </w:tcPr>
          <w:p w14:paraId="65BFA4C6" w14:textId="77777777" w:rsidR="004E39AA" w:rsidRPr="00E343F1" w:rsidRDefault="004E39AA" w:rsidP="00A67427">
            <w:pPr>
              <w:jc w:val="right"/>
              <w:rPr>
                <w:rFonts w:cstheme="minorHAnsi"/>
                <w:sz w:val="18"/>
                <w:szCs w:val="18"/>
              </w:rPr>
            </w:pPr>
            <w:r w:rsidRPr="00E343F1">
              <w:rPr>
                <w:rFonts w:cstheme="minorHAnsi"/>
                <w:sz w:val="18"/>
                <w:szCs w:val="18"/>
              </w:rPr>
              <w:t>27.280,76</w:t>
            </w:r>
          </w:p>
        </w:tc>
        <w:tc>
          <w:tcPr>
            <w:tcW w:w="318" w:type="pct"/>
            <w:tcBorders>
              <w:top w:val="nil"/>
              <w:left w:val="nil"/>
              <w:bottom w:val="nil"/>
              <w:right w:val="nil"/>
            </w:tcBorders>
            <w:shd w:val="clear" w:color="auto" w:fill="auto"/>
            <w:noWrap/>
            <w:vAlign w:val="bottom"/>
            <w:hideMark/>
          </w:tcPr>
          <w:p w14:paraId="0421356C" w14:textId="77777777" w:rsidR="004E39AA" w:rsidRPr="00E343F1" w:rsidRDefault="004E39AA" w:rsidP="00A67427">
            <w:pPr>
              <w:jc w:val="right"/>
              <w:rPr>
                <w:rFonts w:cstheme="minorHAnsi"/>
                <w:sz w:val="18"/>
                <w:szCs w:val="18"/>
              </w:rPr>
            </w:pPr>
            <w:r w:rsidRPr="00E343F1">
              <w:rPr>
                <w:rFonts w:cstheme="minorHAnsi"/>
                <w:sz w:val="18"/>
                <w:szCs w:val="18"/>
              </w:rPr>
              <w:t>108,9</w:t>
            </w:r>
          </w:p>
        </w:tc>
        <w:tc>
          <w:tcPr>
            <w:tcW w:w="481" w:type="pct"/>
            <w:tcBorders>
              <w:top w:val="nil"/>
              <w:left w:val="nil"/>
              <w:bottom w:val="nil"/>
              <w:right w:val="nil"/>
            </w:tcBorders>
            <w:shd w:val="clear" w:color="auto" w:fill="auto"/>
            <w:noWrap/>
            <w:vAlign w:val="bottom"/>
            <w:hideMark/>
          </w:tcPr>
          <w:p w14:paraId="090B1C8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78)</w:t>
            </w:r>
          </w:p>
        </w:tc>
        <w:tc>
          <w:tcPr>
            <w:tcW w:w="1169" w:type="pct"/>
            <w:tcBorders>
              <w:top w:val="nil"/>
              <w:left w:val="nil"/>
              <w:bottom w:val="nil"/>
              <w:right w:val="nil"/>
            </w:tcBorders>
            <w:shd w:val="clear" w:color="auto" w:fill="auto"/>
            <w:noWrap/>
            <w:vAlign w:val="bottom"/>
          </w:tcPr>
          <w:p w14:paraId="0A51DB35" w14:textId="77777777" w:rsidR="004E39AA" w:rsidRPr="00E343F1" w:rsidRDefault="004E39AA" w:rsidP="00A67427">
            <w:pPr>
              <w:rPr>
                <w:rFonts w:cstheme="minorHAnsi"/>
                <w:sz w:val="18"/>
                <w:szCs w:val="18"/>
              </w:rPr>
            </w:pPr>
            <w:r w:rsidRPr="00E343F1">
              <w:rPr>
                <w:rFonts w:cstheme="minorHAnsi"/>
                <w:sz w:val="18"/>
                <w:szCs w:val="18"/>
              </w:rPr>
              <w:t>Rieti</w:t>
            </w:r>
          </w:p>
        </w:tc>
        <w:tc>
          <w:tcPr>
            <w:tcW w:w="452" w:type="pct"/>
            <w:tcBorders>
              <w:top w:val="nil"/>
              <w:left w:val="nil"/>
              <w:bottom w:val="nil"/>
              <w:right w:val="nil"/>
            </w:tcBorders>
            <w:shd w:val="clear" w:color="auto" w:fill="auto"/>
            <w:noWrap/>
            <w:vAlign w:val="bottom"/>
          </w:tcPr>
          <w:p w14:paraId="01533F46" w14:textId="77777777" w:rsidR="004E39AA" w:rsidRPr="00E343F1" w:rsidRDefault="004E39AA" w:rsidP="00A67427">
            <w:pPr>
              <w:jc w:val="right"/>
              <w:rPr>
                <w:rFonts w:cstheme="minorHAnsi"/>
                <w:sz w:val="18"/>
                <w:szCs w:val="18"/>
              </w:rPr>
            </w:pPr>
            <w:r w:rsidRPr="00E343F1">
              <w:rPr>
                <w:rFonts w:cstheme="minorHAnsi"/>
                <w:sz w:val="18"/>
                <w:szCs w:val="18"/>
              </w:rPr>
              <w:t>17.271,63</w:t>
            </w:r>
          </w:p>
        </w:tc>
        <w:tc>
          <w:tcPr>
            <w:tcW w:w="319" w:type="pct"/>
            <w:tcBorders>
              <w:top w:val="nil"/>
              <w:left w:val="nil"/>
              <w:bottom w:val="nil"/>
              <w:right w:val="nil"/>
            </w:tcBorders>
            <w:shd w:val="clear" w:color="auto" w:fill="auto"/>
            <w:noWrap/>
            <w:vAlign w:val="bottom"/>
          </w:tcPr>
          <w:p w14:paraId="71AF0AB0" w14:textId="77777777" w:rsidR="004E39AA" w:rsidRPr="00E343F1" w:rsidRDefault="004E39AA" w:rsidP="00A67427">
            <w:pPr>
              <w:jc w:val="right"/>
              <w:rPr>
                <w:rFonts w:cstheme="minorHAnsi"/>
                <w:sz w:val="18"/>
                <w:szCs w:val="18"/>
              </w:rPr>
            </w:pPr>
            <w:r w:rsidRPr="00E343F1">
              <w:rPr>
                <w:rFonts w:cstheme="minorHAnsi"/>
                <w:sz w:val="18"/>
                <w:szCs w:val="18"/>
              </w:rPr>
              <w:t>68,9</w:t>
            </w:r>
          </w:p>
        </w:tc>
      </w:tr>
      <w:tr w:rsidR="004E39AA" w:rsidRPr="00E343F1" w14:paraId="41AB0C0D" w14:textId="77777777" w:rsidTr="00A67427">
        <w:trPr>
          <w:trHeight w:val="20"/>
        </w:trPr>
        <w:tc>
          <w:tcPr>
            <w:tcW w:w="481" w:type="pct"/>
            <w:tcBorders>
              <w:top w:val="nil"/>
              <w:left w:val="nil"/>
              <w:bottom w:val="nil"/>
              <w:right w:val="nil"/>
            </w:tcBorders>
            <w:shd w:val="clear" w:color="auto" w:fill="auto"/>
            <w:noWrap/>
            <w:vAlign w:val="bottom"/>
            <w:hideMark/>
          </w:tcPr>
          <w:p w14:paraId="4040A11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25)</w:t>
            </w:r>
          </w:p>
        </w:tc>
        <w:tc>
          <w:tcPr>
            <w:tcW w:w="1276" w:type="pct"/>
            <w:tcBorders>
              <w:top w:val="nil"/>
              <w:left w:val="nil"/>
              <w:bottom w:val="nil"/>
              <w:right w:val="nil"/>
            </w:tcBorders>
            <w:shd w:val="clear" w:color="auto" w:fill="auto"/>
            <w:noWrap/>
            <w:vAlign w:val="bottom"/>
            <w:hideMark/>
          </w:tcPr>
          <w:p w14:paraId="0A70E226" w14:textId="77777777" w:rsidR="004E39AA" w:rsidRPr="00E343F1" w:rsidRDefault="004E39AA" w:rsidP="00A67427">
            <w:pPr>
              <w:rPr>
                <w:rFonts w:cstheme="minorHAnsi"/>
                <w:sz w:val="18"/>
                <w:szCs w:val="18"/>
              </w:rPr>
            </w:pPr>
            <w:r w:rsidRPr="00E343F1">
              <w:rPr>
                <w:rFonts w:cstheme="minorHAnsi"/>
                <w:sz w:val="18"/>
                <w:szCs w:val="18"/>
              </w:rPr>
              <w:t>Udine</w:t>
            </w:r>
          </w:p>
        </w:tc>
        <w:tc>
          <w:tcPr>
            <w:tcW w:w="503" w:type="pct"/>
            <w:tcBorders>
              <w:top w:val="nil"/>
              <w:left w:val="nil"/>
              <w:bottom w:val="nil"/>
              <w:right w:val="nil"/>
            </w:tcBorders>
            <w:shd w:val="clear" w:color="auto" w:fill="auto"/>
            <w:noWrap/>
            <w:vAlign w:val="bottom"/>
            <w:hideMark/>
          </w:tcPr>
          <w:p w14:paraId="27A089C6" w14:textId="77777777" w:rsidR="004E39AA" w:rsidRPr="00E343F1" w:rsidRDefault="004E39AA" w:rsidP="00A67427">
            <w:pPr>
              <w:jc w:val="right"/>
              <w:rPr>
                <w:rFonts w:cstheme="minorHAnsi"/>
                <w:sz w:val="18"/>
                <w:szCs w:val="18"/>
              </w:rPr>
            </w:pPr>
            <w:r w:rsidRPr="00E343F1">
              <w:rPr>
                <w:rFonts w:cstheme="minorHAnsi"/>
                <w:sz w:val="18"/>
                <w:szCs w:val="18"/>
              </w:rPr>
              <w:t>27.195,32</w:t>
            </w:r>
          </w:p>
        </w:tc>
        <w:tc>
          <w:tcPr>
            <w:tcW w:w="318" w:type="pct"/>
            <w:tcBorders>
              <w:top w:val="nil"/>
              <w:left w:val="nil"/>
              <w:bottom w:val="nil"/>
              <w:right w:val="nil"/>
            </w:tcBorders>
            <w:shd w:val="clear" w:color="auto" w:fill="auto"/>
            <w:noWrap/>
            <w:vAlign w:val="bottom"/>
            <w:hideMark/>
          </w:tcPr>
          <w:p w14:paraId="54D22CB9" w14:textId="77777777" w:rsidR="004E39AA" w:rsidRPr="00E343F1" w:rsidRDefault="004E39AA" w:rsidP="00A67427">
            <w:pPr>
              <w:jc w:val="right"/>
              <w:rPr>
                <w:rFonts w:cstheme="minorHAnsi"/>
                <w:sz w:val="18"/>
                <w:szCs w:val="18"/>
              </w:rPr>
            </w:pPr>
            <w:r w:rsidRPr="00E343F1">
              <w:rPr>
                <w:rFonts w:cstheme="minorHAnsi"/>
                <w:sz w:val="18"/>
                <w:szCs w:val="18"/>
              </w:rPr>
              <w:t>108,5</w:t>
            </w:r>
          </w:p>
        </w:tc>
        <w:tc>
          <w:tcPr>
            <w:tcW w:w="481" w:type="pct"/>
            <w:tcBorders>
              <w:top w:val="nil"/>
              <w:left w:val="nil"/>
              <w:bottom w:val="nil"/>
              <w:right w:val="nil"/>
            </w:tcBorders>
            <w:shd w:val="clear" w:color="auto" w:fill="auto"/>
            <w:noWrap/>
            <w:vAlign w:val="bottom"/>
            <w:hideMark/>
          </w:tcPr>
          <w:p w14:paraId="1E0A8D1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79)</w:t>
            </w:r>
          </w:p>
        </w:tc>
        <w:tc>
          <w:tcPr>
            <w:tcW w:w="1169" w:type="pct"/>
            <w:tcBorders>
              <w:top w:val="nil"/>
              <w:left w:val="nil"/>
              <w:bottom w:val="nil"/>
              <w:right w:val="nil"/>
            </w:tcBorders>
            <w:shd w:val="clear" w:color="auto" w:fill="auto"/>
            <w:noWrap/>
            <w:vAlign w:val="bottom"/>
          </w:tcPr>
          <w:p w14:paraId="15D3D466" w14:textId="77777777" w:rsidR="004E39AA" w:rsidRPr="00E343F1" w:rsidRDefault="004E39AA" w:rsidP="00A67427">
            <w:pPr>
              <w:rPr>
                <w:rFonts w:cstheme="minorHAnsi"/>
                <w:sz w:val="18"/>
                <w:szCs w:val="18"/>
              </w:rPr>
            </w:pPr>
            <w:r w:rsidRPr="00E343F1">
              <w:rPr>
                <w:rFonts w:cstheme="minorHAnsi"/>
                <w:sz w:val="18"/>
                <w:szCs w:val="18"/>
              </w:rPr>
              <w:t>Sassari</w:t>
            </w:r>
          </w:p>
        </w:tc>
        <w:tc>
          <w:tcPr>
            <w:tcW w:w="452" w:type="pct"/>
            <w:tcBorders>
              <w:top w:val="nil"/>
              <w:left w:val="nil"/>
              <w:bottom w:val="nil"/>
              <w:right w:val="nil"/>
            </w:tcBorders>
            <w:shd w:val="clear" w:color="auto" w:fill="auto"/>
            <w:noWrap/>
            <w:vAlign w:val="bottom"/>
          </w:tcPr>
          <w:p w14:paraId="7A87F823" w14:textId="77777777" w:rsidR="004E39AA" w:rsidRPr="00E343F1" w:rsidRDefault="004E39AA" w:rsidP="00A67427">
            <w:pPr>
              <w:jc w:val="right"/>
              <w:rPr>
                <w:rFonts w:cstheme="minorHAnsi"/>
                <w:sz w:val="18"/>
                <w:szCs w:val="18"/>
              </w:rPr>
            </w:pPr>
            <w:r w:rsidRPr="00E343F1">
              <w:rPr>
                <w:rFonts w:cstheme="minorHAnsi"/>
                <w:sz w:val="18"/>
                <w:szCs w:val="18"/>
              </w:rPr>
              <w:t>17.188,95</w:t>
            </w:r>
          </w:p>
        </w:tc>
        <w:tc>
          <w:tcPr>
            <w:tcW w:w="319" w:type="pct"/>
            <w:tcBorders>
              <w:top w:val="nil"/>
              <w:left w:val="nil"/>
              <w:bottom w:val="nil"/>
              <w:right w:val="nil"/>
            </w:tcBorders>
            <w:shd w:val="clear" w:color="auto" w:fill="auto"/>
            <w:noWrap/>
            <w:vAlign w:val="bottom"/>
          </w:tcPr>
          <w:p w14:paraId="4D474190" w14:textId="77777777" w:rsidR="004E39AA" w:rsidRPr="00E343F1" w:rsidRDefault="004E39AA" w:rsidP="00A67427">
            <w:pPr>
              <w:jc w:val="right"/>
              <w:rPr>
                <w:rFonts w:cstheme="minorHAnsi"/>
                <w:sz w:val="18"/>
                <w:szCs w:val="18"/>
              </w:rPr>
            </w:pPr>
            <w:r w:rsidRPr="00E343F1">
              <w:rPr>
                <w:rFonts w:cstheme="minorHAnsi"/>
                <w:sz w:val="18"/>
                <w:szCs w:val="18"/>
              </w:rPr>
              <w:t>68,6</w:t>
            </w:r>
          </w:p>
        </w:tc>
      </w:tr>
      <w:tr w:rsidR="004E39AA" w:rsidRPr="00E343F1" w14:paraId="0C69AC00" w14:textId="77777777" w:rsidTr="00A67427">
        <w:trPr>
          <w:trHeight w:val="20"/>
        </w:trPr>
        <w:tc>
          <w:tcPr>
            <w:tcW w:w="481" w:type="pct"/>
            <w:tcBorders>
              <w:top w:val="nil"/>
              <w:left w:val="nil"/>
              <w:bottom w:val="nil"/>
              <w:right w:val="nil"/>
            </w:tcBorders>
            <w:shd w:val="clear" w:color="auto" w:fill="auto"/>
            <w:noWrap/>
            <w:vAlign w:val="bottom"/>
            <w:hideMark/>
          </w:tcPr>
          <w:p w14:paraId="59FA2749"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26)</w:t>
            </w:r>
          </w:p>
        </w:tc>
        <w:tc>
          <w:tcPr>
            <w:tcW w:w="1276" w:type="pct"/>
            <w:tcBorders>
              <w:top w:val="nil"/>
              <w:left w:val="nil"/>
              <w:bottom w:val="nil"/>
              <w:right w:val="nil"/>
            </w:tcBorders>
            <w:shd w:val="clear" w:color="auto" w:fill="auto"/>
            <w:noWrap/>
            <w:vAlign w:val="bottom"/>
            <w:hideMark/>
          </w:tcPr>
          <w:p w14:paraId="6CC2102E" w14:textId="77777777" w:rsidR="004E39AA" w:rsidRPr="00E343F1" w:rsidRDefault="004E39AA" w:rsidP="00A67427">
            <w:pPr>
              <w:rPr>
                <w:rFonts w:cstheme="minorHAnsi"/>
                <w:sz w:val="18"/>
                <w:szCs w:val="18"/>
              </w:rPr>
            </w:pPr>
            <w:r w:rsidRPr="00E343F1">
              <w:rPr>
                <w:rFonts w:cstheme="minorHAnsi"/>
                <w:sz w:val="18"/>
                <w:szCs w:val="18"/>
              </w:rPr>
              <w:t>Pordenone</w:t>
            </w:r>
          </w:p>
        </w:tc>
        <w:tc>
          <w:tcPr>
            <w:tcW w:w="503" w:type="pct"/>
            <w:tcBorders>
              <w:top w:val="nil"/>
              <w:left w:val="nil"/>
              <w:bottom w:val="nil"/>
              <w:right w:val="nil"/>
            </w:tcBorders>
            <w:shd w:val="clear" w:color="auto" w:fill="auto"/>
            <w:noWrap/>
            <w:vAlign w:val="bottom"/>
            <w:hideMark/>
          </w:tcPr>
          <w:p w14:paraId="6BF3ADCB" w14:textId="77777777" w:rsidR="004E39AA" w:rsidRPr="00E343F1" w:rsidRDefault="004E39AA" w:rsidP="00A67427">
            <w:pPr>
              <w:jc w:val="right"/>
              <w:rPr>
                <w:rFonts w:cstheme="minorHAnsi"/>
                <w:sz w:val="18"/>
                <w:szCs w:val="18"/>
              </w:rPr>
            </w:pPr>
            <w:r w:rsidRPr="00E343F1">
              <w:rPr>
                <w:rFonts w:cstheme="minorHAnsi"/>
                <w:sz w:val="18"/>
                <w:szCs w:val="18"/>
              </w:rPr>
              <w:t>27.191,90</w:t>
            </w:r>
          </w:p>
        </w:tc>
        <w:tc>
          <w:tcPr>
            <w:tcW w:w="318" w:type="pct"/>
            <w:tcBorders>
              <w:top w:val="nil"/>
              <w:left w:val="nil"/>
              <w:bottom w:val="nil"/>
              <w:right w:val="nil"/>
            </w:tcBorders>
            <w:shd w:val="clear" w:color="auto" w:fill="auto"/>
            <w:noWrap/>
            <w:vAlign w:val="bottom"/>
            <w:hideMark/>
          </w:tcPr>
          <w:p w14:paraId="7E5F32F6" w14:textId="77777777" w:rsidR="004E39AA" w:rsidRPr="00E343F1" w:rsidRDefault="004E39AA" w:rsidP="00A67427">
            <w:pPr>
              <w:jc w:val="right"/>
              <w:rPr>
                <w:rFonts w:cstheme="minorHAnsi"/>
                <w:sz w:val="18"/>
                <w:szCs w:val="18"/>
              </w:rPr>
            </w:pPr>
            <w:r w:rsidRPr="00E343F1">
              <w:rPr>
                <w:rFonts w:cstheme="minorHAnsi"/>
                <w:sz w:val="18"/>
                <w:szCs w:val="18"/>
              </w:rPr>
              <w:t>108,5</w:t>
            </w:r>
          </w:p>
        </w:tc>
        <w:tc>
          <w:tcPr>
            <w:tcW w:w="481" w:type="pct"/>
            <w:tcBorders>
              <w:top w:val="nil"/>
              <w:left w:val="nil"/>
              <w:bottom w:val="nil"/>
              <w:right w:val="nil"/>
            </w:tcBorders>
            <w:shd w:val="clear" w:color="auto" w:fill="auto"/>
            <w:noWrap/>
            <w:vAlign w:val="bottom"/>
            <w:hideMark/>
          </w:tcPr>
          <w:p w14:paraId="25330F1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80)</w:t>
            </w:r>
          </w:p>
        </w:tc>
        <w:tc>
          <w:tcPr>
            <w:tcW w:w="1169" w:type="pct"/>
            <w:tcBorders>
              <w:top w:val="nil"/>
              <w:left w:val="nil"/>
              <w:bottom w:val="nil"/>
              <w:right w:val="nil"/>
            </w:tcBorders>
            <w:shd w:val="clear" w:color="auto" w:fill="auto"/>
            <w:noWrap/>
            <w:vAlign w:val="bottom"/>
          </w:tcPr>
          <w:p w14:paraId="32D5B0DB" w14:textId="77777777" w:rsidR="004E39AA" w:rsidRPr="00E343F1" w:rsidRDefault="004E39AA" w:rsidP="00A67427">
            <w:pPr>
              <w:rPr>
                <w:rFonts w:cstheme="minorHAnsi"/>
                <w:sz w:val="18"/>
                <w:szCs w:val="18"/>
              </w:rPr>
            </w:pPr>
            <w:r w:rsidRPr="00E343F1">
              <w:rPr>
                <w:rFonts w:cstheme="minorHAnsi"/>
                <w:sz w:val="18"/>
                <w:szCs w:val="18"/>
              </w:rPr>
              <w:t>Catanzaro</w:t>
            </w:r>
          </w:p>
        </w:tc>
        <w:tc>
          <w:tcPr>
            <w:tcW w:w="452" w:type="pct"/>
            <w:tcBorders>
              <w:top w:val="nil"/>
              <w:left w:val="nil"/>
              <w:bottom w:val="nil"/>
              <w:right w:val="nil"/>
            </w:tcBorders>
            <w:shd w:val="clear" w:color="auto" w:fill="auto"/>
            <w:noWrap/>
            <w:vAlign w:val="bottom"/>
          </w:tcPr>
          <w:p w14:paraId="4AEE8571" w14:textId="77777777" w:rsidR="004E39AA" w:rsidRPr="00E343F1" w:rsidRDefault="004E39AA" w:rsidP="00A67427">
            <w:pPr>
              <w:jc w:val="right"/>
              <w:rPr>
                <w:rFonts w:cstheme="minorHAnsi"/>
                <w:sz w:val="18"/>
                <w:szCs w:val="18"/>
              </w:rPr>
            </w:pPr>
            <w:r w:rsidRPr="00E343F1">
              <w:rPr>
                <w:rFonts w:cstheme="minorHAnsi"/>
                <w:sz w:val="18"/>
                <w:szCs w:val="18"/>
              </w:rPr>
              <w:t>17.040,11</w:t>
            </w:r>
          </w:p>
        </w:tc>
        <w:tc>
          <w:tcPr>
            <w:tcW w:w="319" w:type="pct"/>
            <w:tcBorders>
              <w:top w:val="nil"/>
              <w:left w:val="nil"/>
              <w:bottom w:val="nil"/>
              <w:right w:val="nil"/>
            </w:tcBorders>
            <w:shd w:val="clear" w:color="auto" w:fill="auto"/>
            <w:noWrap/>
            <w:vAlign w:val="bottom"/>
          </w:tcPr>
          <w:p w14:paraId="3B822F9F" w14:textId="77777777" w:rsidR="004E39AA" w:rsidRPr="00E343F1" w:rsidRDefault="004E39AA" w:rsidP="00A67427">
            <w:pPr>
              <w:jc w:val="right"/>
              <w:rPr>
                <w:rFonts w:cstheme="minorHAnsi"/>
                <w:sz w:val="18"/>
                <w:szCs w:val="18"/>
              </w:rPr>
            </w:pPr>
            <w:r w:rsidRPr="00E343F1">
              <w:rPr>
                <w:rFonts w:cstheme="minorHAnsi"/>
                <w:sz w:val="18"/>
                <w:szCs w:val="18"/>
              </w:rPr>
              <w:t>68,0</w:t>
            </w:r>
          </w:p>
        </w:tc>
      </w:tr>
      <w:tr w:rsidR="004E39AA" w:rsidRPr="00E343F1" w14:paraId="6F337267" w14:textId="77777777" w:rsidTr="00A67427">
        <w:trPr>
          <w:trHeight w:val="20"/>
        </w:trPr>
        <w:tc>
          <w:tcPr>
            <w:tcW w:w="481" w:type="pct"/>
            <w:tcBorders>
              <w:top w:val="nil"/>
              <w:left w:val="nil"/>
              <w:bottom w:val="nil"/>
              <w:right w:val="nil"/>
            </w:tcBorders>
            <w:shd w:val="clear" w:color="auto" w:fill="auto"/>
            <w:noWrap/>
            <w:vAlign w:val="bottom"/>
            <w:hideMark/>
          </w:tcPr>
          <w:p w14:paraId="4CF8292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27)</w:t>
            </w:r>
          </w:p>
        </w:tc>
        <w:tc>
          <w:tcPr>
            <w:tcW w:w="1276" w:type="pct"/>
            <w:tcBorders>
              <w:top w:val="nil"/>
              <w:left w:val="nil"/>
              <w:bottom w:val="nil"/>
              <w:right w:val="nil"/>
            </w:tcBorders>
            <w:shd w:val="clear" w:color="auto" w:fill="auto"/>
            <w:noWrap/>
            <w:vAlign w:val="bottom"/>
            <w:hideMark/>
          </w:tcPr>
          <w:p w14:paraId="6750B7DA" w14:textId="77777777" w:rsidR="004E39AA" w:rsidRPr="00E343F1" w:rsidRDefault="004E39AA" w:rsidP="00A67427">
            <w:pPr>
              <w:rPr>
                <w:rFonts w:cstheme="minorHAnsi"/>
                <w:sz w:val="18"/>
                <w:szCs w:val="18"/>
              </w:rPr>
            </w:pPr>
            <w:r w:rsidRPr="00E343F1">
              <w:rPr>
                <w:rFonts w:cstheme="minorHAnsi"/>
                <w:sz w:val="18"/>
                <w:szCs w:val="18"/>
              </w:rPr>
              <w:t>Venezia</w:t>
            </w:r>
          </w:p>
        </w:tc>
        <w:tc>
          <w:tcPr>
            <w:tcW w:w="503" w:type="pct"/>
            <w:tcBorders>
              <w:top w:val="nil"/>
              <w:left w:val="nil"/>
              <w:bottom w:val="nil"/>
              <w:right w:val="nil"/>
            </w:tcBorders>
            <w:shd w:val="clear" w:color="auto" w:fill="auto"/>
            <w:noWrap/>
            <w:vAlign w:val="bottom"/>
            <w:hideMark/>
          </w:tcPr>
          <w:p w14:paraId="1EAA26D9" w14:textId="77777777" w:rsidR="004E39AA" w:rsidRPr="00E343F1" w:rsidRDefault="004E39AA" w:rsidP="00A67427">
            <w:pPr>
              <w:jc w:val="right"/>
              <w:rPr>
                <w:rFonts w:cstheme="minorHAnsi"/>
                <w:sz w:val="18"/>
                <w:szCs w:val="18"/>
              </w:rPr>
            </w:pPr>
            <w:r w:rsidRPr="00E343F1">
              <w:rPr>
                <w:rFonts w:cstheme="minorHAnsi"/>
                <w:sz w:val="18"/>
                <w:szCs w:val="18"/>
              </w:rPr>
              <w:t>27.175,92</w:t>
            </w:r>
          </w:p>
        </w:tc>
        <w:tc>
          <w:tcPr>
            <w:tcW w:w="318" w:type="pct"/>
            <w:tcBorders>
              <w:top w:val="nil"/>
              <w:left w:val="nil"/>
              <w:bottom w:val="nil"/>
              <w:right w:val="nil"/>
            </w:tcBorders>
            <w:shd w:val="clear" w:color="auto" w:fill="auto"/>
            <w:noWrap/>
            <w:vAlign w:val="bottom"/>
            <w:hideMark/>
          </w:tcPr>
          <w:p w14:paraId="00A127F4" w14:textId="77777777" w:rsidR="004E39AA" w:rsidRPr="00E343F1" w:rsidRDefault="004E39AA" w:rsidP="00A67427">
            <w:pPr>
              <w:jc w:val="right"/>
              <w:rPr>
                <w:rFonts w:cstheme="minorHAnsi"/>
                <w:sz w:val="18"/>
                <w:szCs w:val="18"/>
              </w:rPr>
            </w:pPr>
            <w:r w:rsidRPr="00E343F1">
              <w:rPr>
                <w:rFonts w:cstheme="minorHAnsi"/>
                <w:sz w:val="18"/>
                <w:szCs w:val="18"/>
              </w:rPr>
              <w:t>108,5</w:t>
            </w:r>
          </w:p>
        </w:tc>
        <w:tc>
          <w:tcPr>
            <w:tcW w:w="481" w:type="pct"/>
            <w:tcBorders>
              <w:top w:val="nil"/>
              <w:left w:val="nil"/>
              <w:bottom w:val="nil"/>
              <w:right w:val="nil"/>
            </w:tcBorders>
            <w:shd w:val="clear" w:color="auto" w:fill="auto"/>
            <w:noWrap/>
            <w:vAlign w:val="bottom"/>
            <w:hideMark/>
          </w:tcPr>
          <w:p w14:paraId="41867C4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81)</w:t>
            </w:r>
          </w:p>
        </w:tc>
        <w:tc>
          <w:tcPr>
            <w:tcW w:w="1169" w:type="pct"/>
            <w:tcBorders>
              <w:top w:val="nil"/>
              <w:left w:val="nil"/>
              <w:bottom w:val="nil"/>
              <w:right w:val="nil"/>
            </w:tcBorders>
            <w:shd w:val="clear" w:color="auto" w:fill="auto"/>
            <w:noWrap/>
            <w:vAlign w:val="bottom"/>
          </w:tcPr>
          <w:p w14:paraId="5F5B8CCF" w14:textId="77777777" w:rsidR="004E39AA" w:rsidRPr="00E343F1" w:rsidRDefault="004E39AA" w:rsidP="00A67427">
            <w:pPr>
              <w:rPr>
                <w:rFonts w:cstheme="minorHAnsi"/>
                <w:sz w:val="18"/>
                <w:szCs w:val="18"/>
              </w:rPr>
            </w:pPr>
            <w:r w:rsidRPr="00E343F1">
              <w:rPr>
                <w:rFonts w:cstheme="minorHAnsi"/>
                <w:sz w:val="18"/>
                <w:szCs w:val="18"/>
              </w:rPr>
              <w:t>Matera</w:t>
            </w:r>
          </w:p>
        </w:tc>
        <w:tc>
          <w:tcPr>
            <w:tcW w:w="452" w:type="pct"/>
            <w:tcBorders>
              <w:top w:val="nil"/>
              <w:left w:val="nil"/>
              <w:bottom w:val="nil"/>
              <w:right w:val="nil"/>
            </w:tcBorders>
            <w:shd w:val="clear" w:color="auto" w:fill="auto"/>
            <w:noWrap/>
            <w:vAlign w:val="bottom"/>
          </w:tcPr>
          <w:p w14:paraId="5635C9A6" w14:textId="77777777" w:rsidR="004E39AA" w:rsidRPr="00E343F1" w:rsidRDefault="004E39AA" w:rsidP="00A67427">
            <w:pPr>
              <w:jc w:val="right"/>
              <w:rPr>
                <w:rFonts w:cstheme="minorHAnsi"/>
                <w:sz w:val="18"/>
                <w:szCs w:val="18"/>
              </w:rPr>
            </w:pPr>
            <w:r w:rsidRPr="00E343F1">
              <w:rPr>
                <w:rFonts w:cstheme="minorHAnsi"/>
                <w:sz w:val="18"/>
                <w:szCs w:val="18"/>
              </w:rPr>
              <w:t>16.979,04</w:t>
            </w:r>
          </w:p>
        </w:tc>
        <w:tc>
          <w:tcPr>
            <w:tcW w:w="319" w:type="pct"/>
            <w:tcBorders>
              <w:top w:val="nil"/>
              <w:left w:val="nil"/>
              <w:bottom w:val="nil"/>
              <w:right w:val="nil"/>
            </w:tcBorders>
            <w:shd w:val="clear" w:color="auto" w:fill="auto"/>
            <w:noWrap/>
            <w:vAlign w:val="bottom"/>
          </w:tcPr>
          <w:p w14:paraId="6885C715" w14:textId="77777777" w:rsidR="004E39AA" w:rsidRPr="00E343F1" w:rsidRDefault="004E39AA" w:rsidP="00A67427">
            <w:pPr>
              <w:jc w:val="right"/>
              <w:rPr>
                <w:rFonts w:cstheme="minorHAnsi"/>
                <w:sz w:val="18"/>
                <w:szCs w:val="18"/>
              </w:rPr>
            </w:pPr>
            <w:r w:rsidRPr="00E343F1">
              <w:rPr>
                <w:rFonts w:cstheme="minorHAnsi"/>
                <w:sz w:val="18"/>
                <w:szCs w:val="18"/>
              </w:rPr>
              <w:t>67,8</w:t>
            </w:r>
          </w:p>
        </w:tc>
      </w:tr>
      <w:tr w:rsidR="004E39AA" w:rsidRPr="00E343F1" w14:paraId="1A1B9DDF" w14:textId="77777777" w:rsidTr="00A67427">
        <w:trPr>
          <w:trHeight w:val="20"/>
        </w:trPr>
        <w:tc>
          <w:tcPr>
            <w:tcW w:w="481" w:type="pct"/>
            <w:tcBorders>
              <w:top w:val="nil"/>
              <w:left w:val="nil"/>
              <w:bottom w:val="nil"/>
              <w:right w:val="nil"/>
            </w:tcBorders>
            <w:shd w:val="clear" w:color="auto" w:fill="auto"/>
            <w:noWrap/>
            <w:vAlign w:val="bottom"/>
            <w:hideMark/>
          </w:tcPr>
          <w:p w14:paraId="23B8CA5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28)</w:t>
            </w:r>
          </w:p>
        </w:tc>
        <w:tc>
          <w:tcPr>
            <w:tcW w:w="1276" w:type="pct"/>
            <w:tcBorders>
              <w:top w:val="nil"/>
              <w:left w:val="nil"/>
              <w:bottom w:val="nil"/>
              <w:right w:val="nil"/>
            </w:tcBorders>
            <w:shd w:val="clear" w:color="auto" w:fill="auto"/>
            <w:noWrap/>
            <w:vAlign w:val="bottom"/>
            <w:hideMark/>
          </w:tcPr>
          <w:p w14:paraId="033714E5" w14:textId="77777777" w:rsidR="004E39AA" w:rsidRPr="00E343F1" w:rsidRDefault="004E39AA" w:rsidP="00A67427">
            <w:pPr>
              <w:rPr>
                <w:rFonts w:cstheme="minorHAnsi"/>
                <w:sz w:val="18"/>
                <w:szCs w:val="18"/>
              </w:rPr>
            </w:pPr>
            <w:r w:rsidRPr="00E343F1">
              <w:rPr>
                <w:rFonts w:cstheme="minorHAnsi"/>
                <w:sz w:val="18"/>
                <w:szCs w:val="18"/>
              </w:rPr>
              <w:t>Lecco</w:t>
            </w:r>
          </w:p>
        </w:tc>
        <w:tc>
          <w:tcPr>
            <w:tcW w:w="503" w:type="pct"/>
            <w:tcBorders>
              <w:top w:val="nil"/>
              <w:left w:val="nil"/>
              <w:bottom w:val="nil"/>
              <w:right w:val="nil"/>
            </w:tcBorders>
            <w:shd w:val="clear" w:color="auto" w:fill="auto"/>
            <w:noWrap/>
            <w:vAlign w:val="bottom"/>
            <w:hideMark/>
          </w:tcPr>
          <w:p w14:paraId="73294BE3" w14:textId="77777777" w:rsidR="004E39AA" w:rsidRPr="00E343F1" w:rsidRDefault="004E39AA" w:rsidP="00A67427">
            <w:pPr>
              <w:jc w:val="right"/>
              <w:rPr>
                <w:rFonts w:cstheme="minorHAnsi"/>
                <w:sz w:val="18"/>
                <w:szCs w:val="18"/>
              </w:rPr>
            </w:pPr>
            <w:r w:rsidRPr="00E343F1">
              <w:rPr>
                <w:rFonts w:cstheme="minorHAnsi"/>
                <w:sz w:val="18"/>
                <w:szCs w:val="18"/>
              </w:rPr>
              <w:t>27.071,47</w:t>
            </w:r>
          </w:p>
        </w:tc>
        <w:tc>
          <w:tcPr>
            <w:tcW w:w="318" w:type="pct"/>
            <w:tcBorders>
              <w:top w:val="nil"/>
              <w:left w:val="nil"/>
              <w:bottom w:val="nil"/>
              <w:right w:val="nil"/>
            </w:tcBorders>
            <w:shd w:val="clear" w:color="auto" w:fill="auto"/>
            <w:noWrap/>
            <w:vAlign w:val="bottom"/>
            <w:hideMark/>
          </w:tcPr>
          <w:p w14:paraId="1251343D" w14:textId="77777777" w:rsidR="004E39AA" w:rsidRPr="00E343F1" w:rsidRDefault="004E39AA" w:rsidP="00A67427">
            <w:pPr>
              <w:jc w:val="right"/>
              <w:rPr>
                <w:rFonts w:cstheme="minorHAnsi"/>
                <w:sz w:val="18"/>
                <w:szCs w:val="18"/>
              </w:rPr>
            </w:pPr>
            <w:r w:rsidRPr="00E343F1">
              <w:rPr>
                <w:rFonts w:cstheme="minorHAnsi"/>
                <w:sz w:val="18"/>
                <w:szCs w:val="18"/>
              </w:rPr>
              <w:t>108,0</w:t>
            </w:r>
          </w:p>
        </w:tc>
        <w:tc>
          <w:tcPr>
            <w:tcW w:w="481" w:type="pct"/>
            <w:tcBorders>
              <w:top w:val="nil"/>
              <w:left w:val="nil"/>
              <w:bottom w:val="nil"/>
              <w:right w:val="nil"/>
            </w:tcBorders>
            <w:shd w:val="clear" w:color="auto" w:fill="auto"/>
            <w:noWrap/>
            <w:vAlign w:val="bottom"/>
            <w:hideMark/>
          </w:tcPr>
          <w:p w14:paraId="504DBA7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82)</w:t>
            </w:r>
          </w:p>
        </w:tc>
        <w:tc>
          <w:tcPr>
            <w:tcW w:w="1169" w:type="pct"/>
            <w:tcBorders>
              <w:top w:val="nil"/>
              <w:left w:val="nil"/>
              <w:bottom w:val="nil"/>
              <w:right w:val="nil"/>
            </w:tcBorders>
            <w:shd w:val="clear" w:color="auto" w:fill="auto"/>
            <w:noWrap/>
            <w:vAlign w:val="bottom"/>
          </w:tcPr>
          <w:p w14:paraId="50F62FF5" w14:textId="77777777" w:rsidR="004E39AA" w:rsidRPr="00E343F1" w:rsidRDefault="004E39AA" w:rsidP="00A67427">
            <w:pPr>
              <w:rPr>
                <w:rFonts w:cstheme="minorHAnsi"/>
                <w:sz w:val="18"/>
                <w:szCs w:val="18"/>
              </w:rPr>
            </w:pPr>
            <w:r w:rsidRPr="00E343F1">
              <w:rPr>
                <w:rFonts w:cstheme="minorHAnsi"/>
                <w:sz w:val="18"/>
                <w:szCs w:val="18"/>
              </w:rPr>
              <w:t>Palermo</w:t>
            </w:r>
          </w:p>
        </w:tc>
        <w:tc>
          <w:tcPr>
            <w:tcW w:w="452" w:type="pct"/>
            <w:tcBorders>
              <w:top w:val="nil"/>
              <w:left w:val="nil"/>
              <w:bottom w:val="nil"/>
              <w:right w:val="nil"/>
            </w:tcBorders>
            <w:shd w:val="clear" w:color="auto" w:fill="auto"/>
            <w:noWrap/>
            <w:vAlign w:val="bottom"/>
          </w:tcPr>
          <w:p w14:paraId="0F9A989B" w14:textId="77777777" w:rsidR="004E39AA" w:rsidRPr="00E343F1" w:rsidRDefault="004E39AA" w:rsidP="00A67427">
            <w:pPr>
              <w:jc w:val="right"/>
              <w:rPr>
                <w:rFonts w:cstheme="minorHAnsi"/>
                <w:sz w:val="18"/>
                <w:szCs w:val="18"/>
              </w:rPr>
            </w:pPr>
            <w:r w:rsidRPr="00E343F1">
              <w:rPr>
                <w:rFonts w:cstheme="minorHAnsi"/>
                <w:sz w:val="18"/>
                <w:szCs w:val="18"/>
              </w:rPr>
              <w:t>16.755,35</w:t>
            </w:r>
          </w:p>
        </w:tc>
        <w:tc>
          <w:tcPr>
            <w:tcW w:w="319" w:type="pct"/>
            <w:tcBorders>
              <w:top w:val="nil"/>
              <w:left w:val="nil"/>
              <w:bottom w:val="nil"/>
              <w:right w:val="nil"/>
            </w:tcBorders>
            <w:shd w:val="clear" w:color="auto" w:fill="auto"/>
            <w:noWrap/>
            <w:vAlign w:val="bottom"/>
          </w:tcPr>
          <w:p w14:paraId="38DD3A8A" w14:textId="77777777" w:rsidR="004E39AA" w:rsidRPr="00E343F1" w:rsidRDefault="004E39AA" w:rsidP="00A67427">
            <w:pPr>
              <w:jc w:val="right"/>
              <w:rPr>
                <w:rFonts w:cstheme="minorHAnsi"/>
                <w:sz w:val="18"/>
                <w:szCs w:val="18"/>
              </w:rPr>
            </w:pPr>
            <w:r w:rsidRPr="00E343F1">
              <w:rPr>
                <w:rFonts w:cstheme="minorHAnsi"/>
                <w:sz w:val="18"/>
                <w:szCs w:val="18"/>
              </w:rPr>
              <w:t>66,9</w:t>
            </w:r>
          </w:p>
        </w:tc>
      </w:tr>
      <w:tr w:rsidR="004E39AA" w:rsidRPr="00E343F1" w14:paraId="29B58463" w14:textId="77777777" w:rsidTr="00A67427">
        <w:trPr>
          <w:trHeight w:val="20"/>
        </w:trPr>
        <w:tc>
          <w:tcPr>
            <w:tcW w:w="481" w:type="pct"/>
            <w:tcBorders>
              <w:top w:val="nil"/>
              <w:left w:val="nil"/>
              <w:bottom w:val="nil"/>
              <w:right w:val="nil"/>
            </w:tcBorders>
            <w:shd w:val="clear" w:color="auto" w:fill="auto"/>
            <w:noWrap/>
            <w:vAlign w:val="bottom"/>
            <w:hideMark/>
          </w:tcPr>
          <w:p w14:paraId="3084306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29)</w:t>
            </w:r>
          </w:p>
        </w:tc>
        <w:tc>
          <w:tcPr>
            <w:tcW w:w="1276" w:type="pct"/>
            <w:tcBorders>
              <w:top w:val="nil"/>
              <w:left w:val="nil"/>
              <w:bottom w:val="nil"/>
              <w:right w:val="nil"/>
            </w:tcBorders>
            <w:shd w:val="clear" w:color="auto" w:fill="auto"/>
            <w:noWrap/>
            <w:vAlign w:val="bottom"/>
            <w:hideMark/>
          </w:tcPr>
          <w:p w14:paraId="5A41C8B1" w14:textId="77777777" w:rsidR="004E39AA" w:rsidRPr="00E343F1" w:rsidRDefault="004E39AA" w:rsidP="00A67427">
            <w:pPr>
              <w:rPr>
                <w:rFonts w:cstheme="minorHAnsi"/>
                <w:sz w:val="18"/>
                <w:szCs w:val="18"/>
              </w:rPr>
            </w:pPr>
            <w:r w:rsidRPr="00E343F1">
              <w:rPr>
                <w:rFonts w:cstheme="minorHAnsi"/>
                <w:sz w:val="18"/>
                <w:szCs w:val="18"/>
              </w:rPr>
              <w:t>Mantova</w:t>
            </w:r>
          </w:p>
        </w:tc>
        <w:tc>
          <w:tcPr>
            <w:tcW w:w="503" w:type="pct"/>
            <w:tcBorders>
              <w:top w:val="nil"/>
              <w:left w:val="nil"/>
              <w:bottom w:val="nil"/>
              <w:right w:val="nil"/>
            </w:tcBorders>
            <w:shd w:val="clear" w:color="auto" w:fill="auto"/>
            <w:noWrap/>
            <w:vAlign w:val="bottom"/>
            <w:hideMark/>
          </w:tcPr>
          <w:p w14:paraId="28BD1002" w14:textId="77777777" w:rsidR="004E39AA" w:rsidRPr="00E343F1" w:rsidRDefault="004E39AA" w:rsidP="00A67427">
            <w:pPr>
              <w:jc w:val="right"/>
              <w:rPr>
                <w:rFonts w:cstheme="minorHAnsi"/>
                <w:sz w:val="18"/>
                <w:szCs w:val="18"/>
              </w:rPr>
            </w:pPr>
            <w:r w:rsidRPr="00E343F1">
              <w:rPr>
                <w:rFonts w:cstheme="minorHAnsi"/>
                <w:sz w:val="18"/>
                <w:szCs w:val="18"/>
              </w:rPr>
              <w:t>26.894,36</w:t>
            </w:r>
          </w:p>
        </w:tc>
        <w:tc>
          <w:tcPr>
            <w:tcW w:w="318" w:type="pct"/>
            <w:tcBorders>
              <w:top w:val="nil"/>
              <w:left w:val="nil"/>
              <w:bottom w:val="nil"/>
              <w:right w:val="nil"/>
            </w:tcBorders>
            <w:shd w:val="clear" w:color="auto" w:fill="auto"/>
            <w:noWrap/>
            <w:vAlign w:val="bottom"/>
            <w:hideMark/>
          </w:tcPr>
          <w:p w14:paraId="781BF12B" w14:textId="77777777" w:rsidR="004E39AA" w:rsidRPr="00E343F1" w:rsidRDefault="004E39AA" w:rsidP="00A67427">
            <w:pPr>
              <w:jc w:val="right"/>
              <w:rPr>
                <w:rFonts w:cstheme="minorHAnsi"/>
                <w:sz w:val="18"/>
                <w:szCs w:val="18"/>
              </w:rPr>
            </w:pPr>
            <w:r w:rsidRPr="00E343F1">
              <w:rPr>
                <w:rFonts w:cstheme="minorHAnsi"/>
                <w:sz w:val="18"/>
                <w:szCs w:val="18"/>
              </w:rPr>
              <w:t>107,3</w:t>
            </w:r>
          </w:p>
        </w:tc>
        <w:tc>
          <w:tcPr>
            <w:tcW w:w="481" w:type="pct"/>
            <w:tcBorders>
              <w:top w:val="nil"/>
              <w:left w:val="nil"/>
              <w:bottom w:val="nil"/>
              <w:right w:val="nil"/>
            </w:tcBorders>
            <w:shd w:val="clear" w:color="auto" w:fill="auto"/>
            <w:noWrap/>
            <w:vAlign w:val="bottom"/>
            <w:hideMark/>
          </w:tcPr>
          <w:p w14:paraId="62FFF3A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83)</w:t>
            </w:r>
          </w:p>
        </w:tc>
        <w:tc>
          <w:tcPr>
            <w:tcW w:w="1169" w:type="pct"/>
            <w:tcBorders>
              <w:top w:val="nil"/>
              <w:left w:val="nil"/>
              <w:bottom w:val="nil"/>
              <w:right w:val="nil"/>
            </w:tcBorders>
            <w:shd w:val="clear" w:color="auto" w:fill="auto"/>
            <w:noWrap/>
            <w:vAlign w:val="bottom"/>
          </w:tcPr>
          <w:p w14:paraId="103369BF" w14:textId="77777777" w:rsidR="004E39AA" w:rsidRPr="00E343F1" w:rsidRDefault="004E39AA" w:rsidP="00A67427">
            <w:pPr>
              <w:rPr>
                <w:rFonts w:cstheme="minorHAnsi"/>
                <w:sz w:val="18"/>
                <w:szCs w:val="18"/>
              </w:rPr>
            </w:pPr>
            <w:r w:rsidRPr="00E343F1">
              <w:rPr>
                <w:rFonts w:cstheme="minorHAnsi"/>
                <w:sz w:val="18"/>
                <w:szCs w:val="18"/>
              </w:rPr>
              <w:t>Napoli</w:t>
            </w:r>
          </w:p>
        </w:tc>
        <w:tc>
          <w:tcPr>
            <w:tcW w:w="452" w:type="pct"/>
            <w:tcBorders>
              <w:top w:val="nil"/>
              <w:left w:val="nil"/>
              <w:bottom w:val="nil"/>
              <w:right w:val="nil"/>
            </w:tcBorders>
            <w:shd w:val="clear" w:color="auto" w:fill="auto"/>
            <w:noWrap/>
            <w:vAlign w:val="bottom"/>
          </w:tcPr>
          <w:p w14:paraId="1F6C8594" w14:textId="77777777" w:rsidR="004E39AA" w:rsidRPr="00E343F1" w:rsidRDefault="004E39AA" w:rsidP="00A67427">
            <w:pPr>
              <w:jc w:val="right"/>
              <w:rPr>
                <w:rFonts w:cstheme="minorHAnsi"/>
                <w:sz w:val="18"/>
                <w:szCs w:val="18"/>
              </w:rPr>
            </w:pPr>
            <w:r w:rsidRPr="00E343F1">
              <w:rPr>
                <w:rFonts w:cstheme="minorHAnsi"/>
                <w:sz w:val="18"/>
                <w:szCs w:val="18"/>
              </w:rPr>
              <w:t>16.709,75</w:t>
            </w:r>
          </w:p>
        </w:tc>
        <w:tc>
          <w:tcPr>
            <w:tcW w:w="319" w:type="pct"/>
            <w:tcBorders>
              <w:top w:val="nil"/>
              <w:left w:val="nil"/>
              <w:bottom w:val="nil"/>
              <w:right w:val="nil"/>
            </w:tcBorders>
            <w:shd w:val="clear" w:color="auto" w:fill="auto"/>
            <w:noWrap/>
            <w:vAlign w:val="bottom"/>
          </w:tcPr>
          <w:p w14:paraId="214D334B" w14:textId="77777777" w:rsidR="004E39AA" w:rsidRPr="00E343F1" w:rsidRDefault="004E39AA" w:rsidP="00A67427">
            <w:pPr>
              <w:jc w:val="right"/>
              <w:rPr>
                <w:rFonts w:cstheme="minorHAnsi"/>
                <w:sz w:val="18"/>
                <w:szCs w:val="18"/>
              </w:rPr>
            </w:pPr>
            <w:r w:rsidRPr="00E343F1">
              <w:rPr>
                <w:rFonts w:cstheme="minorHAnsi"/>
                <w:sz w:val="18"/>
                <w:szCs w:val="18"/>
              </w:rPr>
              <w:t>66,7</w:t>
            </w:r>
          </w:p>
        </w:tc>
      </w:tr>
      <w:tr w:rsidR="004E39AA" w:rsidRPr="00E343F1" w14:paraId="179C9E5B" w14:textId="77777777" w:rsidTr="00A67427">
        <w:trPr>
          <w:trHeight w:val="20"/>
        </w:trPr>
        <w:tc>
          <w:tcPr>
            <w:tcW w:w="481" w:type="pct"/>
            <w:tcBorders>
              <w:top w:val="nil"/>
              <w:left w:val="nil"/>
              <w:bottom w:val="nil"/>
              <w:right w:val="nil"/>
            </w:tcBorders>
            <w:shd w:val="clear" w:color="auto" w:fill="auto"/>
            <w:noWrap/>
            <w:vAlign w:val="bottom"/>
            <w:hideMark/>
          </w:tcPr>
          <w:p w14:paraId="33A4900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30)</w:t>
            </w:r>
          </w:p>
        </w:tc>
        <w:tc>
          <w:tcPr>
            <w:tcW w:w="1276" w:type="pct"/>
            <w:tcBorders>
              <w:top w:val="nil"/>
              <w:left w:val="nil"/>
              <w:bottom w:val="nil"/>
              <w:right w:val="nil"/>
            </w:tcBorders>
            <w:shd w:val="clear" w:color="auto" w:fill="auto"/>
            <w:noWrap/>
            <w:vAlign w:val="bottom"/>
            <w:hideMark/>
          </w:tcPr>
          <w:p w14:paraId="4B3609A6" w14:textId="77777777" w:rsidR="004E39AA" w:rsidRPr="00E343F1" w:rsidRDefault="004E39AA" w:rsidP="00A67427">
            <w:pPr>
              <w:rPr>
                <w:rFonts w:cstheme="minorHAnsi"/>
                <w:sz w:val="18"/>
                <w:szCs w:val="18"/>
              </w:rPr>
            </w:pPr>
            <w:r w:rsidRPr="00E343F1">
              <w:rPr>
                <w:rFonts w:cstheme="minorHAnsi"/>
                <w:sz w:val="18"/>
                <w:szCs w:val="18"/>
              </w:rPr>
              <w:t>Pisa</w:t>
            </w:r>
          </w:p>
        </w:tc>
        <w:tc>
          <w:tcPr>
            <w:tcW w:w="503" w:type="pct"/>
            <w:tcBorders>
              <w:top w:val="nil"/>
              <w:left w:val="nil"/>
              <w:bottom w:val="nil"/>
              <w:right w:val="nil"/>
            </w:tcBorders>
            <w:shd w:val="clear" w:color="auto" w:fill="auto"/>
            <w:noWrap/>
            <w:vAlign w:val="bottom"/>
            <w:hideMark/>
          </w:tcPr>
          <w:p w14:paraId="731D0C7A" w14:textId="77777777" w:rsidR="004E39AA" w:rsidRPr="00E343F1" w:rsidRDefault="004E39AA" w:rsidP="00A67427">
            <w:pPr>
              <w:jc w:val="right"/>
              <w:rPr>
                <w:rFonts w:cstheme="minorHAnsi"/>
                <w:sz w:val="18"/>
                <w:szCs w:val="18"/>
              </w:rPr>
            </w:pPr>
            <w:r w:rsidRPr="00E343F1">
              <w:rPr>
                <w:rFonts w:cstheme="minorHAnsi"/>
                <w:sz w:val="18"/>
                <w:szCs w:val="18"/>
              </w:rPr>
              <w:t>26.865,88</w:t>
            </w:r>
          </w:p>
        </w:tc>
        <w:tc>
          <w:tcPr>
            <w:tcW w:w="318" w:type="pct"/>
            <w:tcBorders>
              <w:top w:val="nil"/>
              <w:left w:val="nil"/>
              <w:bottom w:val="nil"/>
              <w:right w:val="nil"/>
            </w:tcBorders>
            <w:shd w:val="clear" w:color="auto" w:fill="auto"/>
            <w:noWrap/>
            <w:vAlign w:val="bottom"/>
            <w:hideMark/>
          </w:tcPr>
          <w:p w14:paraId="3C74A918" w14:textId="77777777" w:rsidR="004E39AA" w:rsidRPr="00E343F1" w:rsidRDefault="004E39AA" w:rsidP="00A67427">
            <w:pPr>
              <w:jc w:val="right"/>
              <w:rPr>
                <w:rFonts w:cstheme="minorHAnsi"/>
                <w:sz w:val="18"/>
                <w:szCs w:val="18"/>
              </w:rPr>
            </w:pPr>
            <w:r w:rsidRPr="00E343F1">
              <w:rPr>
                <w:rFonts w:cstheme="minorHAnsi"/>
                <w:sz w:val="18"/>
                <w:szCs w:val="18"/>
              </w:rPr>
              <w:t>107,2</w:t>
            </w:r>
          </w:p>
        </w:tc>
        <w:tc>
          <w:tcPr>
            <w:tcW w:w="481" w:type="pct"/>
            <w:tcBorders>
              <w:top w:val="nil"/>
              <w:left w:val="nil"/>
              <w:bottom w:val="nil"/>
              <w:right w:val="nil"/>
            </w:tcBorders>
            <w:shd w:val="clear" w:color="auto" w:fill="auto"/>
            <w:noWrap/>
            <w:vAlign w:val="bottom"/>
            <w:hideMark/>
          </w:tcPr>
          <w:p w14:paraId="6287D27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84)</w:t>
            </w:r>
          </w:p>
        </w:tc>
        <w:tc>
          <w:tcPr>
            <w:tcW w:w="1169" w:type="pct"/>
            <w:tcBorders>
              <w:top w:val="nil"/>
              <w:left w:val="nil"/>
              <w:bottom w:val="nil"/>
              <w:right w:val="nil"/>
            </w:tcBorders>
            <w:shd w:val="clear" w:color="auto" w:fill="auto"/>
            <w:noWrap/>
            <w:vAlign w:val="bottom"/>
          </w:tcPr>
          <w:p w14:paraId="0FA1E36B" w14:textId="77777777" w:rsidR="004E39AA" w:rsidRPr="00E343F1" w:rsidRDefault="004E39AA" w:rsidP="00A67427">
            <w:pPr>
              <w:rPr>
                <w:rFonts w:cstheme="minorHAnsi"/>
                <w:sz w:val="18"/>
                <w:szCs w:val="18"/>
              </w:rPr>
            </w:pPr>
            <w:r w:rsidRPr="00E343F1">
              <w:rPr>
                <w:rFonts w:cstheme="minorHAnsi"/>
                <w:sz w:val="18"/>
                <w:szCs w:val="18"/>
              </w:rPr>
              <w:t>Salerno</w:t>
            </w:r>
          </w:p>
        </w:tc>
        <w:tc>
          <w:tcPr>
            <w:tcW w:w="452" w:type="pct"/>
            <w:tcBorders>
              <w:top w:val="nil"/>
              <w:left w:val="nil"/>
              <w:bottom w:val="nil"/>
              <w:right w:val="nil"/>
            </w:tcBorders>
            <w:shd w:val="clear" w:color="auto" w:fill="auto"/>
            <w:noWrap/>
            <w:vAlign w:val="bottom"/>
          </w:tcPr>
          <w:p w14:paraId="509E3E96" w14:textId="77777777" w:rsidR="004E39AA" w:rsidRPr="00E343F1" w:rsidRDefault="004E39AA" w:rsidP="00A67427">
            <w:pPr>
              <w:jc w:val="right"/>
              <w:rPr>
                <w:rFonts w:cstheme="minorHAnsi"/>
                <w:sz w:val="18"/>
                <w:szCs w:val="18"/>
              </w:rPr>
            </w:pPr>
            <w:r w:rsidRPr="00E343F1">
              <w:rPr>
                <w:rFonts w:cstheme="minorHAnsi"/>
                <w:sz w:val="18"/>
                <w:szCs w:val="18"/>
              </w:rPr>
              <w:t>16.581,26</w:t>
            </w:r>
          </w:p>
        </w:tc>
        <w:tc>
          <w:tcPr>
            <w:tcW w:w="319" w:type="pct"/>
            <w:tcBorders>
              <w:top w:val="nil"/>
              <w:left w:val="nil"/>
              <w:bottom w:val="nil"/>
              <w:right w:val="nil"/>
            </w:tcBorders>
            <w:shd w:val="clear" w:color="auto" w:fill="auto"/>
            <w:noWrap/>
            <w:vAlign w:val="bottom"/>
          </w:tcPr>
          <w:p w14:paraId="61D3DB9A" w14:textId="77777777" w:rsidR="004E39AA" w:rsidRPr="00E343F1" w:rsidRDefault="004E39AA" w:rsidP="00A67427">
            <w:pPr>
              <w:jc w:val="right"/>
              <w:rPr>
                <w:rFonts w:cstheme="minorHAnsi"/>
                <w:sz w:val="18"/>
                <w:szCs w:val="18"/>
              </w:rPr>
            </w:pPr>
            <w:r w:rsidRPr="00E343F1">
              <w:rPr>
                <w:rFonts w:cstheme="minorHAnsi"/>
                <w:sz w:val="18"/>
                <w:szCs w:val="18"/>
              </w:rPr>
              <w:t>66,2</w:t>
            </w:r>
          </w:p>
        </w:tc>
      </w:tr>
      <w:tr w:rsidR="004E39AA" w:rsidRPr="00E343F1" w14:paraId="0FBC2FF6" w14:textId="77777777" w:rsidTr="00A67427">
        <w:trPr>
          <w:trHeight w:val="20"/>
        </w:trPr>
        <w:tc>
          <w:tcPr>
            <w:tcW w:w="481" w:type="pct"/>
            <w:tcBorders>
              <w:top w:val="nil"/>
              <w:left w:val="nil"/>
              <w:bottom w:val="nil"/>
              <w:right w:val="nil"/>
            </w:tcBorders>
            <w:shd w:val="clear" w:color="auto" w:fill="auto"/>
            <w:noWrap/>
            <w:vAlign w:val="bottom"/>
            <w:hideMark/>
          </w:tcPr>
          <w:p w14:paraId="6E73C2C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31)</w:t>
            </w:r>
          </w:p>
        </w:tc>
        <w:tc>
          <w:tcPr>
            <w:tcW w:w="1276" w:type="pct"/>
            <w:tcBorders>
              <w:top w:val="nil"/>
              <w:left w:val="nil"/>
              <w:bottom w:val="nil"/>
              <w:right w:val="nil"/>
            </w:tcBorders>
            <w:shd w:val="clear" w:color="auto" w:fill="auto"/>
            <w:noWrap/>
            <w:vAlign w:val="bottom"/>
            <w:hideMark/>
          </w:tcPr>
          <w:p w14:paraId="6A033AB5" w14:textId="77777777" w:rsidR="004E39AA" w:rsidRPr="00E343F1" w:rsidRDefault="004E39AA" w:rsidP="00A67427">
            <w:pPr>
              <w:rPr>
                <w:rFonts w:cstheme="minorHAnsi"/>
                <w:sz w:val="18"/>
                <w:szCs w:val="18"/>
              </w:rPr>
            </w:pPr>
            <w:r w:rsidRPr="00E343F1">
              <w:rPr>
                <w:rFonts w:cstheme="minorHAnsi"/>
                <w:sz w:val="18"/>
                <w:szCs w:val="18"/>
              </w:rPr>
              <w:t>Siena</w:t>
            </w:r>
          </w:p>
        </w:tc>
        <w:tc>
          <w:tcPr>
            <w:tcW w:w="503" w:type="pct"/>
            <w:tcBorders>
              <w:top w:val="nil"/>
              <w:left w:val="nil"/>
              <w:bottom w:val="nil"/>
              <w:right w:val="nil"/>
            </w:tcBorders>
            <w:shd w:val="clear" w:color="auto" w:fill="auto"/>
            <w:noWrap/>
            <w:vAlign w:val="bottom"/>
            <w:hideMark/>
          </w:tcPr>
          <w:p w14:paraId="18F00E71" w14:textId="77777777" w:rsidR="004E39AA" w:rsidRPr="00E343F1" w:rsidRDefault="004E39AA" w:rsidP="00A67427">
            <w:pPr>
              <w:jc w:val="right"/>
              <w:rPr>
                <w:rFonts w:cstheme="minorHAnsi"/>
                <w:sz w:val="18"/>
                <w:szCs w:val="18"/>
              </w:rPr>
            </w:pPr>
            <w:r w:rsidRPr="00E343F1">
              <w:rPr>
                <w:rFonts w:cstheme="minorHAnsi"/>
                <w:sz w:val="18"/>
                <w:szCs w:val="18"/>
              </w:rPr>
              <w:t>26.859,16</w:t>
            </w:r>
          </w:p>
        </w:tc>
        <w:tc>
          <w:tcPr>
            <w:tcW w:w="318" w:type="pct"/>
            <w:tcBorders>
              <w:top w:val="nil"/>
              <w:left w:val="nil"/>
              <w:bottom w:val="nil"/>
              <w:right w:val="nil"/>
            </w:tcBorders>
            <w:shd w:val="clear" w:color="auto" w:fill="auto"/>
            <w:noWrap/>
            <w:vAlign w:val="bottom"/>
            <w:hideMark/>
          </w:tcPr>
          <w:p w14:paraId="4C66D2FA" w14:textId="77777777" w:rsidR="004E39AA" w:rsidRPr="00E343F1" w:rsidRDefault="004E39AA" w:rsidP="00A67427">
            <w:pPr>
              <w:jc w:val="right"/>
              <w:rPr>
                <w:rFonts w:cstheme="minorHAnsi"/>
                <w:sz w:val="18"/>
                <w:szCs w:val="18"/>
              </w:rPr>
            </w:pPr>
            <w:r w:rsidRPr="00E343F1">
              <w:rPr>
                <w:rFonts w:cstheme="minorHAnsi"/>
                <w:sz w:val="18"/>
                <w:szCs w:val="18"/>
              </w:rPr>
              <w:t>107,2</w:t>
            </w:r>
          </w:p>
        </w:tc>
        <w:tc>
          <w:tcPr>
            <w:tcW w:w="481" w:type="pct"/>
            <w:tcBorders>
              <w:top w:val="nil"/>
              <w:left w:val="nil"/>
              <w:bottom w:val="nil"/>
              <w:right w:val="nil"/>
            </w:tcBorders>
            <w:shd w:val="clear" w:color="auto" w:fill="auto"/>
            <w:noWrap/>
            <w:vAlign w:val="bottom"/>
            <w:hideMark/>
          </w:tcPr>
          <w:p w14:paraId="1FB8971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85)</w:t>
            </w:r>
          </w:p>
        </w:tc>
        <w:tc>
          <w:tcPr>
            <w:tcW w:w="1169" w:type="pct"/>
            <w:tcBorders>
              <w:top w:val="nil"/>
              <w:left w:val="nil"/>
              <w:bottom w:val="nil"/>
              <w:right w:val="nil"/>
            </w:tcBorders>
            <w:shd w:val="clear" w:color="auto" w:fill="auto"/>
            <w:noWrap/>
            <w:vAlign w:val="bottom"/>
          </w:tcPr>
          <w:p w14:paraId="07881D47" w14:textId="77777777" w:rsidR="004E39AA" w:rsidRPr="00E343F1" w:rsidRDefault="004E39AA" w:rsidP="00A67427">
            <w:pPr>
              <w:rPr>
                <w:rFonts w:cstheme="minorHAnsi"/>
                <w:sz w:val="18"/>
                <w:szCs w:val="18"/>
              </w:rPr>
            </w:pPr>
            <w:r w:rsidRPr="00E343F1">
              <w:rPr>
                <w:rFonts w:cstheme="minorHAnsi"/>
                <w:sz w:val="18"/>
                <w:szCs w:val="18"/>
              </w:rPr>
              <w:t>Catania</w:t>
            </w:r>
          </w:p>
        </w:tc>
        <w:tc>
          <w:tcPr>
            <w:tcW w:w="452" w:type="pct"/>
            <w:tcBorders>
              <w:top w:val="nil"/>
              <w:left w:val="nil"/>
              <w:bottom w:val="nil"/>
              <w:right w:val="nil"/>
            </w:tcBorders>
            <w:shd w:val="clear" w:color="auto" w:fill="auto"/>
            <w:noWrap/>
            <w:vAlign w:val="bottom"/>
          </w:tcPr>
          <w:p w14:paraId="0BD7E5D1" w14:textId="77777777" w:rsidR="004E39AA" w:rsidRPr="00E343F1" w:rsidRDefault="004E39AA" w:rsidP="00A67427">
            <w:pPr>
              <w:jc w:val="right"/>
              <w:rPr>
                <w:rFonts w:cstheme="minorHAnsi"/>
                <w:sz w:val="18"/>
                <w:szCs w:val="18"/>
              </w:rPr>
            </w:pPr>
            <w:r w:rsidRPr="00E343F1">
              <w:rPr>
                <w:rFonts w:cstheme="minorHAnsi"/>
                <w:sz w:val="18"/>
                <w:szCs w:val="18"/>
              </w:rPr>
              <w:t>16.458,76</w:t>
            </w:r>
          </w:p>
        </w:tc>
        <w:tc>
          <w:tcPr>
            <w:tcW w:w="319" w:type="pct"/>
            <w:tcBorders>
              <w:top w:val="nil"/>
              <w:left w:val="nil"/>
              <w:bottom w:val="nil"/>
              <w:right w:val="nil"/>
            </w:tcBorders>
            <w:shd w:val="clear" w:color="auto" w:fill="auto"/>
            <w:noWrap/>
            <w:vAlign w:val="bottom"/>
          </w:tcPr>
          <w:p w14:paraId="74983F2A" w14:textId="77777777" w:rsidR="004E39AA" w:rsidRPr="00E343F1" w:rsidRDefault="004E39AA" w:rsidP="00A67427">
            <w:pPr>
              <w:jc w:val="right"/>
              <w:rPr>
                <w:rFonts w:cstheme="minorHAnsi"/>
                <w:sz w:val="18"/>
                <w:szCs w:val="18"/>
              </w:rPr>
            </w:pPr>
            <w:r w:rsidRPr="00E343F1">
              <w:rPr>
                <w:rFonts w:cstheme="minorHAnsi"/>
                <w:sz w:val="18"/>
                <w:szCs w:val="18"/>
              </w:rPr>
              <w:t>65,7</w:t>
            </w:r>
          </w:p>
        </w:tc>
      </w:tr>
      <w:tr w:rsidR="004E39AA" w:rsidRPr="00E343F1" w14:paraId="1BB1F39A" w14:textId="77777777" w:rsidTr="00A67427">
        <w:trPr>
          <w:trHeight w:val="20"/>
        </w:trPr>
        <w:tc>
          <w:tcPr>
            <w:tcW w:w="481" w:type="pct"/>
            <w:tcBorders>
              <w:top w:val="nil"/>
              <w:left w:val="nil"/>
              <w:bottom w:val="nil"/>
              <w:right w:val="nil"/>
            </w:tcBorders>
            <w:shd w:val="clear" w:color="auto" w:fill="auto"/>
            <w:noWrap/>
            <w:vAlign w:val="bottom"/>
            <w:hideMark/>
          </w:tcPr>
          <w:p w14:paraId="4188B40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32)</w:t>
            </w:r>
          </w:p>
        </w:tc>
        <w:tc>
          <w:tcPr>
            <w:tcW w:w="1276" w:type="pct"/>
            <w:tcBorders>
              <w:top w:val="nil"/>
              <w:left w:val="nil"/>
              <w:bottom w:val="nil"/>
              <w:right w:val="nil"/>
            </w:tcBorders>
            <w:shd w:val="clear" w:color="auto" w:fill="auto"/>
            <w:noWrap/>
            <w:vAlign w:val="bottom"/>
            <w:hideMark/>
          </w:tcPr>
          <w:p w14:paraId="346F4B35" w14:textId="77777777" w:rsidR="004E39AA" w:rsidRPr="00E343F1" w:rsidRDefault="004E39AA" w:rsidP="00A67427">
            <w:pPr>
              <w:rPr>
                <w:rFonts w:cstheme="minorHAnsi"/>
                <w:sz w:val="18"/>
                <w:szCs w:val="18"/>
              </w:rPr>
            </w:pPr>
            <w:r w:rsidRPr="00E343F1">
              <w:rPr>
                <w:rFonts w:cstheme="minorHAnsi"/>
                <w:sz w:val="18"/>
                <w:szCs w:val="18"/>
              </w:rPr>
              <w:t>Cremona</w:t>
            </w:r>
          </w:p>
        </w:tc>
        <w:tc>
          <w:tcPr>
            <w:tcW w:w="503" w:type="pct"/>
            <w:tcBorders>
              <w:top w:val="nil"/>
              <w:left w:val="nil"/>
              <w:bottom w:val="nil"/>
              <w:right w:val="nil"/>
            </w:tcBorders>
            <w:shd w:val="clear" w:color="auto" w:fill="auto"/>
            <w:noWrap/>
            <w:vAlign w:val="bottom"/>
            <w:hideMark/>
          </w:tcPr>
          <w:p w14:paraId="2CA501DA" w14:textId="77777777" w:rsidR="004E39AA" w:rsidRPr="00E343F1" w:rsidRDefault="004E39AA" w:rsidP="00A67427">
            <w:pPr>
              <w:jc w:val="right"/>
              <w:rPr>
                <w:rFonts w:cstheme="minorHAnsi"/>
                <w:sz w:val="18"/>
                <w:szCs w:val="18"/>
              </w:rPr>
            </w:pPr>
            <w:r w:rsidRPr="00E343F1">
              <w:rPr>
                <w:rFonts w:cstheme="minorHAnsi"/>
                <w:sz w:val="18"/>
                <w:szCs w:val="18"/>
              </w:rPr>
              <w:t>26.721,74</w:t>
            </w:r>
          </w:p>
        </w:tc>
        <w:tc>
          <w:tcPr>
            <w:tcW w:w="318" w:type="pct"/>
            <w:tcBorders>
              <w:top w:val="nil"/>
              <w:left w:val="nil"/>
              <w:bottom w:val="nil"/>
              <w:right w:val="nil"/>
            </w:tcBorders>
            <w:shd w:val="clear" w:color="auto" w:fill="auto"/>
            <w:noWrap/>
            <w:vAlign w:val="bottom"/>
            <w:hideMark/>
          </w:tcPr>
          <w:p w14:paraId="5144DA9E" w14:textId="77777777" w:rsidR="004E39AA" w:rsidRPr="00E343F1" w:rsidRDefault="004E39AA" w:rsidP="00A67427">
            <w:pPr>
              <w:jc w:val="right"/>
              <w:rPr>
                <w:rFonts w:cstheme="minorHAnsi"/>
                <w:sz w:val="18"/>
                <w:szCs w:val="18"/>
              </w:rPr>
            </w:pPr>
            <w:r w:rsidRPr="00E343F1">
              <w:rPr>
                <w:rFonts w:cstheme="minorHAnsi"/>
                <w:sz w:val="18"/>
                <w:szCs w:val="18"/>
              </w:rPr>
              <w:t>106,6</w:t>
            </w:r>
          </w:p>
        </w:tc>
        <w:tc>
          <w:tcPr>
            <w:tcW w:w="481" w:type="pct"/>
            <w:tcBorders>
              <w:top w:val="nil"/>
              <w:left w:val="nil"/>
              <w:bottom w:val="nil"/>
              <w:right w:val="nil"/>
            </w:tcBorders>
            <w:shd w:val="clear" w:color="auto" w:fill="auto"/>
            <w:noWrap/>
            <w:vAlign w:val="bottom"/>
            <w:hideMark/>
          </w:tcPr>
          <w:p w14:paraId="5983B1B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86)</w:t>
            </w:r>
          </w:p>
        </w:tc>
        <w:tc>
          <w:tcPr>
            <w:tcW w:w="1169" w:type="pct"/>
            <w:tcBorders>
              <w:top w:val="nil"/>
              <w:left w:val="nil"/>
              <w:bottom w:val="nil"/>
              <w:right w:val="nil"/>
            </w:tcBorders>
            <w:shd w:val="clear" w:color="auto" w:fill="auto"/>
            <w:noWrap/>
            <w:vAlign w:val="bottom"/>
          </w:tcPr>
          <w:p w14:paraId="2C46B7C4" w14:textId="77777777" w:rsidR="004E39AA" w:rsidRPr="00E343F1" w:rsidRDefault="004E39AA" w:rsidP="00A67427">
            <w:pPr>
              <w:rPr>
                <w:rFonts w:cstheme="minorHAnsi"/>
                <w:sz w:val="18"/>
                <w:szCs w:val="18"/>
              </w:rPr>
            </w:pPr>
            <w:r w:rsidRPr="00E343F1">
              <w:rPr>
                <w:rFonts w:cstheme="minorHAnsi"/>
                <w:sz w:val="18"/>
                <w:szCs w:val="18"/>
              </w:rPr>
              <w:t>Taranto</w:t>
            </w:r>
          </w:p>
        </w:tc>
        <w:tc>
          <w:tcPr>
            <w:tcW w:w="452" w:type="pct"/>
            <w:tcBorders>
              <w:top w:val="nil"/>
              <w:left w:val="nil"/>
              <w:bottom w:val="nil"/>
              <w:right w:val="nil"/>
            </w:tcBorders>
            <w:shd w:val="clear" w:color="auto" w:fill="auto"/>
            <w:noWrap/>
            <w:vAlign w:val="bottom"/>
          </w:tcPr>
          <w:p w14:paraId="3004A9B4" w14:textId="77777777" w:rsidR="004E39AA" w:rsidRPr="00E343F1" w:rsidRDefault="004E39AA" w:rsidP="00A67427">
            <w:pPr>
              <w:jc w:val="right"/>
              <w:rPr>
                <w:rFonts w:cstheme="minorHAnsi"/>
                <w:sz w:val="18"/>
                <w:szCs w:val="18"/>
              </w:rPr>
            </w:pPr>
            <w:r w:rsidRPr="00E343F1">
              <w:rPr>
                <w:rFonts w:cstheme="minorHAnsi"/>
                <w:sz w:val="18"/>
                <w:szCs w:val="18"/>
              </w:rPr>
              <w:t>16.308,69</w:t>
            </w:r>
          </w:p>
        </w:tc>
        <w:tc>
          <w:tcPr>
            <w:tcW w:w="319" w:type="pct"/>
            <w:tcBorders>
              <w:top w:val="nil"/>
              <w:left w:val="nil"/>
              <w:bottom w:val="nil"/>
              <w:right w:val="nil"/>
            </w:tcBorders>
            <w:shd w:val="clear" w:color="auto" w:fill="auto"/>
            <w:noWrap/>
            <w:vAlign w:val="bottom"/>
          </w:tcPr>
          <w:p w14:paraId="3DEF2D84" w14:textId="77777777" w:rsidR="004E39AA" w:rsidRPr="00E343F1" w:rsidRDefault="004E39AA" w:rsidP="00A67427">
            <w:pPr>
              <w:jc w:val="right"/>
              <w:rPr>
                <w:rFonts w:cstheme="minorHAnsi"/>
                <w:sz w:val="18"/>
                <w:szCs w:val="18"/>
              </w:rPr>
            </w:pPr>
            <w:r w:rsidRPr="00E343F1">
              <w:rPr>
                <w:rFonts w:cstheme="minorHAnsi"/>
                <w:sz w:val="18"/>
                <w:szCs w:val="18"/>
              </w:rPr>
              <w:t>65,1</w:t>
            </w:r>
          </w:p>
        </w:tc>
      </w:tr>
      <w:tr w:rsidR="004E39AA" w:rsidRPr="00E343F1" w14:paraId="007AA429" w14:textId="77777777" w:rsidTr="00A67427">
        <w:trPr>
          <w:trHeight w:val="20"/>
        </w:trPr>
        <w:tc>
          <w:tcPr>
            <w:tcW w:w="481" w:type="pct"/>
            <w:tcBorders>
              <w:top w:val="nil"/>
              <w:left w:val="nil"/>
              <w:bottom w:val="nil"/>
              <w:right w:val="nil"/>
            </w:tcBorders>
            <w:shd w:val="clear" w:color="auto" w:fill="auto"/>
            <w:noWrap/>
            <w:vAlign w:val="bottom"/>
            <w:hideMark/>
          </w:tcPr>
          <w:p w14:paraId="14DB1BD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33)</w:t>
            </w:r>
          </w:p>
        </w:tc>
        <w:tc>
          <w:tcPr>
            <w:tcW w:w="1276" w:type="pct"/>
            <w:tcBorders>
              <w:top w:val="nil"/>
              <w:left w:val="nil"/>
              <w:bottom w:val="nil"/>
              <w:right w:val="nil"/>
            </w:tcBorders>
            <w:shd w:val="clear" w:color="auto" w:fill="auto"/>
            <w:noWrap/>
            <w:vAlign w:val="bottom"/>
            <w:hideMark/>
          </w:tcPr>
          <w:p w14:paraId="34C79FC2" w14:textId="77777777" w:rsidR="004E39AA" w:rsidRPr="00E343F1" w:rsidRDefault="004E39AA" w:rsidP="00A67427">
            <w:pPr>
              <w:rPr>
                <w:rFonts w:cstheme="minorHAnsi"/>
                <w:sz w:val="18"/>
                <w:szCs w:val="18"/>
              </w:rPr>
            </w:pPr>
            <w:r w:rsidRPr="00E343F1">
              <w:rPr>
                <w:rFonts w:cstheme="minorHAnsi"/>
                <w:sz w:val="18"/>
                <w:szCs w:val="18"/>
              </w:rPr>
              <w:t>Belluno</w:t>
            </w:r>
          </w:p>
        </w:tc>
        <w:tc>
          <w:tcPr>
            <w:tcW w:w="503" w:type="pct"/>
            <w:tcBorders>
              <w:top w:val="nil"/>
              <w:left w:val="nil"/>
              <w:bottom w:val="nil"/>
              <w:right w:val="nil"/>
            </w:tcBorders>
            <w:shd w:val="clear" w:color="auto" w:fill="auto"/>
            <w:noWrap/>
            <w:vAlign w:val="bottom"/>
            <w:hideMark/>
          </w:tcPr>
          <w:p w14:paraId="6948A619" w14:textId="77777777" w:rsidR="004E39AA" w:rsidRPr="00E343F1" w:rsidRDefault="004E39AA" w:rsidP="00A67427">
            <w:pPr>
              <w:jc w:val="right"/>
              <w:rPr>
                <w:rFonts w:cstheme="minorHAnsi"/>
                <w:sz w:val="18"/>
                <w:szCs w:val="18"/>
              </w:rPr>
            </w:pPr>
            <w:r w:rsidRPr="00E343F1">
              <w:rPr>
                <w:rFonts w:cstheme="minorHAnsi"/>
                <w:sz w:val="18"/>
                <w:szCs w:val="18"/>
              </w:rPr>
              <w:t>26.679,08</w:t>
            </w:r>
          </w:p>
        </w:tc>
        <w:tc>
          <w:tcPr>
            <w:tcW w:w="318" w:type="pct"/>
            <w:tcBorders>
              <w:top w:val="nil"/>
              <w:left w:val="nil"/>
              <w:bottom w:val="nil"/>
              <w:right w:val="nil"/>
            </w:tcBorders>
            <w:shd w:val="clear" w:color="auto" w:fill="auto"/>
            <w:noWrap/>
            <w:vAlign w:val="bottom"/>
            <w:hideMark/>
          </w:tcPr>
          <w:p w14:paraId="2318F802" w14:textId="77777777" w:rsidR="004E39AA" w:rsidRPr="00E343F1" w:rsidRDefault="004E39AA" w:rsidP="00A67427">
            <w:pPr>
              <w:jc w:val="right"/>
              <w:rPr>
                <w:rFonts w:cstheme="minorHAnsi"/>
                <w:sz w:val="18"/>
                <w:szCs w:val="18"/>
              </w:rPr>
            </w:pPr>
            <w:r w:rsidRPr="00E343F1">
              <w:rPr>
                <w:rFonts w:cstheme="minorHAnsi"/>
                <w:sz w:val="18"/>
                <w:szCs w:val="18"/>
              </w:rPr>
              <w:t>106,5</w:t>
            </w:r>
          </w:p>
        </w:tc>
        <w:tc>
          <w:tcPr>
            <w:tcW w:w="481" w:type="pct"/>
            <w:tcBorders>
              <w:top w:val="nil"/>
              <w:left w:val="nil"/>
              <w:bottom w:val="nil"/>
              <w:right w:val="nil"/>
            </w:tcBorders>
            <w:shd w:val="clear" w:color="auto" w:fill="auto"/>
            <w:noWrap/>
            <w:vAlign w:val="bottom"/>
            <w:hideMark/>
          </w:tcPr>
          <w:p w14:paraId="0FEF1FE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87)</w:t>
            </w:r>
          </w:p>
        </w:tc>
        <w:tc>
          <w:tcPr>
            <w:tcW w:w="1169" w:type="pct"/>
            <w:tcBorders>
              <w:top w:val="nil"/>
              <w:left w:val="nil"/>
              <w:bottom w:val="nil"/>
              <w:right w:val="nil"/>
            </w:tcBorders>
            <w:shd w:val="clear" w:color="auto" w:fill="auto"/>
            <w:noWrap/>
            <w:vAlign w:val="bottom"/>
          </w:tcPr>
          <w:p w14:paraId="63A8673D" w14:textId="77777777" w:rsidR="004E39AA" w:rsidRPr="00E343F1" w:rsidRDefault="004E39AA" w:rsidP="00A67427">
            <w:pPr>
              <w:rPr>
                <w:rFonts w:cstheme="minorHAnsi"/>
                <w:sz w:val="18"/>
                <w:szCs w:val="18"/>
              </w:rPr>
            </w:pPr>
            <w:r w:rsidRPr="00E343F1">
              <w:rPr>
                <w:rFonts w:cstheme="minorHAnsi"/>
                <w:sz w:val="18"/>
                <w:szCs w:val="18"/>
              </w:rPr>
              <w:t>Nuoro</w:t>
            </w:r>
          </w:p>
        </w:tc>
        <w:tc>
          <w:tcPr>
            <w:tcW w:w="452" w:type="pct"/>
            <w:tcBorders>
              <w:top w:val="nil"/>
              <w:left w:val="nil"/>
              <w:bottom w:val="nil"/>
              <w:right w:val="nil"/>
            </w:tcBorders>
            <w:shd w:val="clear" w:color="auto" w:fill="auto"/>
            <w:noWrap/>
            <w:vAlign w:val="bottom"/>
          </w:tcPr>
          <w:p w14:paraId="4E8D8C71" w14:textId="77777777" w:rsidR="004E39AA" w:rsidRPr="00E343F1" w:rsidRDefault="004E39AA" w:rsidP="00A67427">
            <w:pPr>
              <w:jc w:val="right"/>
              <w:rPr>
                <w:rFonts w:cstheme="minorHAnsi"/>
                <w:sz w:val="18"/>
                <w:szCs w:val="18"/>
              </w:rPr>
            </w:pPr>
            <w:r w:rsidRPr="00E343F1">
              <w:rPr>
                <w:rFonts w:cstheme="minorHAnsi"/>
                <w:sz w:val="18"/>
                <w:szCs w:val="18"/>
              </w:rPr>
              <w:t>16.244,30</w:t>
            </w:r>
          </w:p>
        </w:tc>
        <w:tc>
          <w:tcPr>
            <w:tcW w:w="319" w:type="pct"/>
            <w:tcBorders>
              <w:top w:val="nil"/>
              <w:left w:val="nil"/>
              <w:bottom w:val="nil"/>
              <w:right w:val="nil"/>
            </w:tcBorders>
            <w:shd w:val="clear" w:color="auto" w:fill="auto"/>
            <w:noWrap/>
            <w:vAlign w:val="bottom"/>
          </w:tcPr>
          <w:p w14:paraId="27519981" w14:textId="77777777" w:rsidR="004E39AA" w:rsidRPr="00E343F1" w:rsidRDefault="004E39AA" w:rsidP="00A67427">
            <w:pPr>
              <w:jc w:val="right"/>
              <w:rPr>
                <w:rFonts w:cstheme="minorHAnsi"/>
                <w:sz w:val="18"/>
                <w:szCs w:val="18"/>
              </w:rPr>
            </w:pPr>
            <w:r w:rsidRPr="00E343F1">
              <w:rPr>
                <w:rFonts w:cstheme="minorHAnsi"/>
                <w:sz w:val="18"/>
                <w:szCs w:val="18"/>
              </w:rPr>
              <w:t>64,8</w:t>
            </w:r>
          </w:p>
        </w:tc>
      </w:tr>
      <w:tr w:rsidR="004E39AA" w:rsidRPr="00E343F1" w14:paraId="008FEAFE" w14:textId="77777777" w:rsidTr="00A67427">
        <w:trPr>
          <w:trHeight w:val="20"/>
        </w:trPr>
        <w:tc>
          <w:tcPr>
            <w:tcW w:w="481" w:type="pct"/>
            <w:tcBorders>
              <w:top w:val="nil"/>
              <w:left w:val="nil"/>
              <w:bottom w:val="nil"/>
              <w:right w:val="nil"/>
            </w:tcBorders>
            <w:shd w:val="clear" w:color="auto" w:fill="auto"/>
            <w:noWrap/>
            <w:vAlign w:val="bottom"/>
            <w:hideMark/>
          </w:tcPr>
          <w:p w14:paraId="7BF8788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34)</w:t>
            </w:r>
          </w:p>
        </w:tc>
        <w:tc>
          <w:tcPr>
            <w:tcW w:w="1276" w:type="pct"/>
            <w:tcBorders>
              <w:top w:val="nil"/>
              <w:left w:val="nil"/>
              <w:bottom w:val="nil"/>
              <w:right w:val="nil"/>
            </w:tcBorders>
            <w:shd w:val="clear" w:color="auto" w:fill="auto"/>
            <w:noWrap/>
            <w:vAlign w:val="bottom"/>
            <w:hideMark/>
          </w:tcPr>
          <w:p w14:paraId="0633F53D" w14:textId="77777777" w:rsidR="004E39AA" w:rsidRPr="00E343F1" w:rsidRDefault="004E39AA" w:rsidP="00A67427">
            <w:pPr>
              <w:rPr>
                <w:rFonts w:cstheme="minorHAnsi"/>
                <w:sz w:val="18"/>
                <w:szCs w:val="18"/>
              </w:rPr>
            </w:pPr>
            <w:r w:rsidRPr="00E343F1">
              <w:rPr>
                <w:rFonts w:cstheme="minorHAnsi"/>
                <w:sz w:val="18"/>
                <w:szCs w:val="18"/>
              </w:rPr>
              <w:t>Varese</w:t>
            </w:r>
          </w:p>
        </w:tc>
        <w:tc>
          <w:tcPr>
            <w:tcW w:w="503" w:type="pct"/>
            <w:tcBorders>
              <w:top w:val="nil"/>
              <w:left w:val="nil"/>
              <w:bottom w:val="nil"/>
              <w:right w:val="nil"/>
            </w:tcBorders>
            <w:shd w:val="clear" w:color="auto" w:fill="auto"/>
            <w:noWrap/>
            <w:vAlign w:val="bottom"/>
            <w:hideMark/>
          </w:tcPr>
          <w:p w14:paraId="1253D44B" w14:textId="77777777" w:rsidR="004E39AA" w:rsidRPr="00E343F1" w:rsidRDefault="004E39AA" w:rsidP="00A67427">
            <w:pPr>
              <w:jc w:val="right"/>
              <w:rPr>
                <w:rFonts w:cstheme="minorHAnsi"/>
                <w:sz w:val="18"/>
                <w:szCs w:val="18"/>
              </w:rPr>
            </w:pPr>
            <w:r w:rsidRPr="00E343F1">
              <w:rPr>
                <w:rFonts w:cstheme="minorHAnsi"/>
                <w:sz w:val="18"/>
                <w:szCs w:val="18"/>
              </w:rPr>
              <w:t>25.876,62</w:t>
            </w:r>
          </w:p>
        </w:tc>
        <w:tc>
          <w:tcPr>
            <w:tcW w:w="318" w:type="pct"/>
            <w:tcBorders>
              <w:top w:val="nil"/>
              <w:left w:val="nil"/>
              <w:bottom w:val="nil"/>
              <w:right w:val="nil"/>
            </w:tcBorders>
            <w:shd w:val="clear" w:color="auto" w:fill="auto"/>
            <w:noWrap/>
            <w:vAlign w:val="bottom"/>
            <w:hideMark/>
          </w:tcPr>
          <w:p w14:paraId="3503FE63" w14:textId="77777777" w:rsidR="004E39AA" w:rsidRPr="00E343F1" w:rsidRDefault="004E39AA" w:rsidP="00A67427">
            <w:pPr>
              <w:jc w:val="right"/>
              <w:rPr>
                <w:rFonts w:cstheme="minorHAnsi"/>
                <w:sz w:val="18"/>
                <w:szCs w:val="18"/>
              </w:rPr>
            </w:pPr>
            <w:r w:rsidRPr="00E343F1">
              <w:rPr>
                <w:rFonts w:cstheme="minorHAnsi"/>
                <w:sz w:val="18"/>
                <w:szCs w:val="18"/>
              </w:rPr>
              <w:t>103,3</w:t>
            </w:r>
          </w:p>
        </w:tc>
        <w:tc>
          <w:tcPr>
            <w:tcW w:w="481" w:type="pct"/>
            <w:tcBorders>
              <w:top w:val="nil"/>
              <w:left w:val="nil"/>
              <w:bottom w:val="nil"/>
              <w:right w:val="nil"/>
            </w:tcBorders>
            <w:shd w:val="clear" w:color="auto" w:fill="auto"/>
            <w:noWrap/>
            <w:vAlign w:val="bottom"/>
            <w:hideMark/>
          </w:tcPr>
          <w:p w14:paraId="7542FE3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88)</w:t>
            </w:r>
          </w:p>
        </w:tc>
        <w:tc>
          <w:tcPr>
            <w:tcW w:w="1169" w:type="pct"/>
            <w:tcBorders>
              <w:top w:val="nil"/>
              <w:left w:val="nil"/>
              <w:bottom w:val="nil"/>
              <w:right w:val="nil"/>
            </w:tcBorders>
            <w:shd w:val="clear" w:color="auto" w:fill="auto"/>
            <w:noWrap/>
            <w:vAlign w:val="bottom"/>
          </w:tcPr>
          <w:p w14:paraId="261EA306" w14:textId="77777777" w:rsidR="004E39AA" w:rsidRPr="00E343F1" w:rsidRDefault="004E39AA" w:rsidP="00A67427">
            <w:pPr>
              <w:rPr>
                <w:rFonts w:cstheme="minorHAnsi"/>
                <w:sz w:val="18"/>
                <w:szCs w:val="18"/>
              </w:rPr>
            </w:pPr>
            <w:r w:rsidRPr="00E343F1">
              <w:rPr>
                <w:rFonts w:cstheme="minorHAnsi"/>
                <w:sz w:val="18"/>
                <w:szCs w:val="18"/>
              </w:rPr>
              <w:t>Ragusa</w:t>
            </w:r>
          </w:p>
        </w:tc>
        <w:tc>
          <w:tcPr>
            <w:tcW w:w="452" w:type="pct"/>
            <w:tcBorders>
              <w:top w:val="nil"/>
              <w:left w:val="nil"/>
              <w:bottom w:val="nil"/>
              <w:right w:val="nil"/>
            </w:tcBorders>
            <w:shd w:val="clear" w:color="auto" w:fill="auto"/>
            <w:noWrap/>
            <w:vAlign w:val="bottom"/>
          </w:tcPr>
          <w:p w14:paraId="0060F586" w14:textId="77777777" w:rsidR="004E39AA" w:rsidRPr="00E343F1" w:rsidRDefault="004E39AA" w:rsidP="00A67427">
            <w:pPr>
              <w:jc w:val="right"/>
              <w:rPr>
                <w:rFonts w:cstheme="minorHAnsi"/>
                <w:sz w:val="18"/>
                <w:szCs w:val="18"/>
              </w:rPr>
            </w:pPr>
            <w:r w:rsidRPr="00E343F1">
              <w:rPr>
                <w:rFonts w:cstheme="minorHAnsi"/>
                <w:sz w:val="18"/>
                <w:szCs w:val="18"/>
              </w:rPr>
              <w:t>16.166,35</w:t>
            </w:r>
          </w:p>
        </w:tc>
        <w:tc>
          <w:tcPr>
            <w:tcW w:w="319" w:type="pct"/>
            <w:tcBorders>
              <w:top w:val="nil"/>
              <w:left w:val="nil"/>
              <w:bottom w:val="nil"/>
              <w:right w:val="nil"/>
            </w:tcBorders>
            <w:shd w:val="clear" w:color="auto" w:fill="auto"/>
            <w:noWrap/>
            <w:vAlign w:val="bottom"/>
          </w:tcPr>
          <w:p w14:paraId="22B7CF14" w14:textId="77777777" w:rsidR="004E39AA" w:rsidRPr="00E343F1" w:rsidRDefault="004E39AA" w:rsidP="00A67427">
            <w:pPr>
              <w:jc w:val="right"/>
              <w:rPr>
                <w:rFonts w:cstheme="minorHAnsi"/>
                <w:sz w:val="18"/>
                <w:szCs w:val="18"/>
              </w:rPr>
            </w:pPr>
            <w:r w:rsidRPr="00E343F1">
              <w:rPr>
                <w:rFonts w:cstheme="minorHAnsi"/>
                <w:sz w:val="18"/>
                <w:szCs w:val="18"/>
              </w:rPr>
              <w:t>64,5</w:t>
            </w:r>
          </w:p>
        </w:tc>
      </w:tr>
      <w:tr w:rsidR="004E39AA" w:rsidRPr="00E343F1" w14:paraId="1CF8AB2B" w14:textId="77777777" w:rsidTr="00A67427">
        <w:trPr>
          <w:trHeight w:val="20"/>
        </w:trPr>
        <w:tc>
          <w:tcPr>
            <w:tcW w:w="481" w:type="pct"/>
            <w:tcBorders>
              <w:top w:val="nil"/>
              <w:left w:val="nil"/>
              <w:bottom w:val="nil"/>
              <w:right w:val="nil"/>
            </w:tcBorders>
            <w:shd w:val="clear" w:color="auto" w:fill="auto"/>
            <w:noWrap/>
            <w:vAlign w:val="bottom"/>
            <w:hideMark/>
          </w:tcPr>
          <w:p w14:paraId="2C36C10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35)</w:t>
            </w:r>
          </w:p>
        </w:tc>
        <w:tc>
          <w:tcPr>
            <w:tcW w:w="1276" w:type="pct"/>
            <w:tcBorders>
              <w:top w:val="nil"/>
              <w:left w:val="nil"/>
              <w:bottom w:val="nil"/>
              <w:right w:val="nil"/>
            </w:tcBorders>
            <w:shd w:val="clear" w:color="auto" w:fill="auto"/>
            <w:noWrap/>
            <w:vAlign w:val="bottom"/>
            <w:hideMark/>
          </w:tcPr>
          <w:p w14:paraId="4B981092" w14:textId="77777777" w:rsidR="004E39AA" w:rsidRPr="00E343F1" w:rsidRDefault="004E39AA" w:rsidP="00A67427">
            <w:pPr>
              <w:rPr>
                <w:rFonts w:cstheme="minorHAnsi"/>
                <w:sz w:val="18"/>
                <w:szCs w:val="18"/>
              </w:rPr>
            </w:pPr>
            <w:r w:rsidRPr="00E343F1">
              <w:rPr>
                <w:rFonts w:cstheme="minorHAnsi"/>
                <w:sz w:val="18"/>
                <w:szCs w:val="18"/>
              </w:rPr>
              <w:t>Ancona</w:t>
            </w:r>
          </w:p>
        </w:tc>
        <w:tc>
          <w:tcPr>
            <w:tcW w:w="503" w:type="pct"/>
            <w:tcBorders>
              <w:top w:val="nil"/>
              <w:left w:val="nil"/>
              <w:bottom w:val="nil"/>
              <w:right w:val="nil"/>
            </w:tcBorders>
            <w:shd w:val="clear" w:color="auto" w:fill="auto"/>
            <w:noWrap/>
            <w:vAlign w:val="bottom"/>
            <w:hideMark/>
          </w:tcPr>
          <w:p w14:paraId="23C08D04" w14:textId="77777777" w:rsidR="004E39AA" w:rsidRPr="00E343F1" w:rsidRDefault="004E39AA" w:rsidP="00A67427">
            <w:pPr>
              <w:jc w:val="right"/>
              <w:rPr>
                <w:rFonts w:cstheme="minorHAnsi"/>
                <w:sz w:val="18"/>
                <w:szCs w:val="18"/>
              </w:rPr>
            </w:pPr>
            <w:r w:rsidRPr="00E343F1">
              <w:rPr>
                <w:rFonts w:cstheme="minorHAnsi"/>
                <w:sz w:val="18"/>
                <w:szCs w:val="18"/>
              </w:rPr>
              <w:t>25.756,60</w:t>
            </w:r>
          </w:p>
        </w:tc>
        <w:tc>
          <w:tcPr>
            <w:tcW w:w="318" w:type="pct"/>
            <w:tcBorders>
              <w:top w:val="nil"/>
              <w:left w:val="nil"/>
              <w:bottom w:val="nil"/>
              <w:right w:val="nil"/>
            </w:tcBorders>
            <w:shd w:val="clear" w:color="auto" w:fill="auto"/>
            <w:noWrap/>
            <w:vAlign w:val="bottom"/>
            <w:hideMark/>
          </w:tcPr>
          <w:p w14:paraId="2CEE97B0" w14:textId="77777777" w:rsidR="004E39AA" w:rsidRPr="00E343F1" w:rsidRDefault="004E39AA" w:rsidP="00A67427">
            <w:pPr>
              <w:jc w:val="right"/>
              <w:rPr>
                <w:rFonts w:cstheme="minorHAnsi"/>
                <w:sz w:val="18"/>
                <w:szCs w:val="18"/>
              </w:rPr>
            </w:pPr>
            <w:r w:rsidRPr="00E343F1">
              <w:rPr>
                <w:rFonts w:cstheme="minorHAnsi"/>
                <w:sz w:val="18"/>
                <w:szCs w:val="18"/>
              </w:rPr>
              <w:t>102,8</w:t>
            </w:r>
          </w:p>
        </w:tc>
        <w:tc>
          <w:tcPr>
            <w:tcW w:w="481" w:type="pct"/>
            <w:tcBorders>
              <w:top w:val="nil"/>
              <w:left w:val="nil"/>
              <w:bottom w:val="nil"/>
              <w:right w:val="nil"/>
            </w:tcBorders>
            <w:shd w:val="clear" w:color="auto" w:fill="auto"/>
            <w:noWrap/>
            <w:vAlign w:val="bottom"/>
            <w:hideMark/>
          </w:tcPr>
          <w:p w14:paraId="583E0E7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89)</w:t>
            </w:r>
          </w:p>
        </w:tc>
        <w:tc>
          <w:tcPr>
            <w:tcW w:w="1169" w:type="pct"/>
            <w:tcBorders>
              <w:top w:val="nil"/>
              <w:left w:val="nil"/>
              <w:bottom w:val="nil"/>
              <w:right w:val="nil"/>
            </w:tcBorders>
            <w:shd w:val="clear" w:color="auto" w:fill="auto"/>
            <w:noWrap/>
            <w:vAlign w:val="bottom"/>
          </w:tcPr>
          <w:p w14:paraId="5FBE72D4" w14:textId="77777777" w:rsidR="004E39AA" w:rsidRPr="00E343F1" w:rsidRDefault="004E39AA" w:rsidP="00A67427">
            <w:pPr>
              <w:rPr>
                <w:rFonts w:cstheme="minorHAnsi"/>
                <w:sz w:val="18"/>
                <w:szCs w:val="18"/>
              </w:rPr>
            </w:pPr>
            <w:r w:rsidRPr="00E343F1">
              <w:rPr>
                <w:rFonts w:cstheme="minorHAnsi"/>
                <w:sz w:val="18"/>
                <w:szCs w:val="18"/>
              </w:rPr>
              <w:t>Oristano</w:t>
            </w:r>
          </w:p>
        </w:tc>
        <w:tc>
          <w:tcPr>
            <w:tcW w:w="452" w:type="pct"/>
            <w:tcBorders>
              <w:top w:val="nil"/>
              <w:left w:val="nil"/>
              <w:bottom w:val="nil"/>
              <w:right w:val="nil"/>
            </w:tcBorders>
            <w:shd w:val="clear" w:color="auto" w:fill="auto"/>
            <w:noWrap/>
            <w:vAlign w:val="bottom"/>
          </w:tcPr>
          <w:p w14:paraId="2848094E" w14:textId="77777777" w:rsidR="004E39AA" w:rsidRPr="00E343F1" w:rsidRDefault="004E39AA" w:rsidP="00A67427">
            <w:pPr>
              <w:jc w:val="right"/>
              <w:rPr>
                <w:rFonts w:cstheme="minorHAnsi"/>
                <w:sz w:val="18"/>
                <w:szCs w:val="18"/>
              </w:rPr>
            </w:pPr>
            <w:r w:rsidRPr="00E343F1">
              <w:rPr>
                <w:rFonts w:cstheme="minorHAnsi"/>
                <w:sz w:val="18"/>
                <w:szCs w:val="18"/>
              </w:rPr>
              <w:t>16.052,05</w:t>
            </w:r>
          </w:p>
        </w:tc>
        <w:tc>
          <w:tcPr>
            <w:tcW w:w="319" w:type="pct"/>
            <w:tcBorders>
              <w:top w:val="nil"/>
              <w:left w:val="nil"/>
              <w:bottom w:val="nil"/>
              <w:right w:val="nil"/>
            </w:tcBorders>
            <w:shd w:val="clear" w:color="auto" w:fill="auto"/>
            <w:noWrap/>
            <w:vAlign w:val="bottom"/>
          </w:tcPr>
          <w:p w14:paraId="6E99CA74" w14:textId="77777777" w:rsidR="004E39AA" w:rsidRPr="00E343F1" w:rsidRDefault="004E39AA" w:rsidP="00A67427">
            <w:pPr>
              <w:jc w:val="right"/>
              <w:rPr>
                <w:rFonts w:cstheme="minorHAnsi"/>
                <w:sz w:val="18"/>
                <w:szCs w:val="18"/>
              </w:rPr>
            </w:pPr>
            <w:r w:rsidRPr="00E343F1">
              <w:rPr>
                <w:rFonts w:cstheme="minorHAnsi"/>
                <w:sz w:val="18"/>
                <w:szCs w:val="18"/>
              </w:rPr>
              <w:t>64,1</w:t>
            </w:r>
          </w:p>
        </w:tc>
      </w:tr>
      <w:tr w:rsidR="004E39AA" w:rsidRPr="00E343F1" w14:paraId="59D5D993" w14:textId="77777777" w:rsidTr="00A67427">
        <w:trPr>
          <w:trHeight w:val="20"/>
        </w:trPr>
        <w:tc>
          <w:tcPr>
            <w:tcW w:w="481" w:type="pct"/>
            <w:tcBorders>
              <w:top w:val="nil"/>
              <w:left w:val="nil"/>
              <w:bottom w:val="nil"/>
              <w:right w:val="nil"/>
            </w:tcBorders>
            <w:shd w:val="clear" w:color="auto" w:fill="auto"/>
            <w:noWrap/>
            <w:vAlign w:val="bottom"/>
            <w:hideMark/>
          </w:tcPr>
          <w:p w14:paraId="0ACB612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36)</w:t>
            </w:r>
          </w:p>
        </w:tc>
        <w:tc>
          <w:tcPr>
            <w:tcW w:w="1276" w:type="pct"/>
            <w:tcBorders>
              <w:top w:val="nil"/>
              <w:left w:val="nil"/>
              <w:bottom w:val="nil"/>
              <w:right w:val="nil"/>
            </w:tcBorders>
            <w:shd w:val="clear" w:color="auto" w:fill="auto"/>
            <w:noWrap/>
            <w:vAlign w:val="bottom"/>
            <w:hideMark/>
          </w:tcPr>
          <w:p w14:paraId="375B9294" w14:textId="77777777" w:rsidR="004E39AA" w:rsidRPr="00E343F1" w:rsidRDefault="004E39AA" w:rsidP="00A67427">
            <w:pPr>
              <w:rPr>
                <w:rFonts w:cstheme="minorHAnsi"/>
                <w:sz w:val="18"/>
                <w:szCs w:val="18"/>
              </w:rPr>
            </w:pPr>
            <w:r w:rsidRPr="00E343F1">
              <w:rPr>
                <w:rFonts w:cstheme="minorHAnsi"/>
                <w:sz w:val="18"/>
                <w:szCs w:val="18"/>
              </w:rPr>
              <w:t>Novara</w:t>
            </w:r>
          </w:p>
        </w:tc>
        <w:tc>
          <w:tcPr>
            <w:tcW w:w="503" w:type="pct"/>
            <w:tcBorders>
              <w:top w:val="nil"/>
              <w:left w:val="nil"/>
              <w:bottom w:val="nil"/>
              <w:right w:val="nil"/>
            </w:tcBorders>
            <w:shd w:val="clear" w:color="auto" w:fill="auto"/>
            <w:noWrap/>
            <w:vAlign w:val="bottom"/>
            <w:hideMark/>
          </w:tcPr>
          <w:p w14:paraId="4F12F714" w14:textId="77777777" w:rsidR="004E39AA" w:rsidRPr="00E343F1" w:rsidRDefault="004E39AA" w:rsidP="00A67427">
            <w:pPr>
              <w:jc w:val="right"/>
              <w:rPr>
                <w:rFonts w:cstheme="minorHAnsi"/>
                <w:sz w:val="18"/>
                <w:szCs w:val="18"/>
              </w:rPr>
            </w:pPr>
            <w:r w:rsidRPr="00E343F1">
              <w:rPr>
                <w:rFonts w:cstheme="minorHAnsi"/>
                <w:sz w:val="18"/>
                <w:szCs w:val="18"/>
              </w:rPr>
              <w:t>25.556,29</w:t>
            </w:r>
          </w:p>
        </w:tc>
        <w:tc>
          <w:tcPr>
            <w:tcW w:w="318" w:type="pct"/>
            <w:tcBorders>
              <w:top w:val="nil"/>
              <w:left w:val="nil"/>
              <w:bottom w:val="nil"/>
              <w:right w:val="nil"/>
            </w:tcBorders>
            <w:shd w:val="clear" w:color="auto" w:fill="auto"/>
            <w:noWrap/>
            <w:vAlign w:val="bottom"/>
            <w:hideMark/>
          </w:tcPr>
          <w:p w14:paraId="259DA6C4" w14:textId="77777777" w:rsidR="004E39AA" w:rsidRPr="00E343F1" w:rsidRDefault="004E39AA" w:rsidP="00A67427">
            <w:pPr>
              <w:jc w:val="right"/>
              <w:rPr>
                <w:rFonts w:cstheme="minorHAnsi"/>
                <w:sz w:val="18"/>
                <w:szCs w:val="18"/>
              </w:rPr>
            </w:pPr>
            <w:r w:rsidRPr="00E343F1">
              <w:rPr>
                <w:rFonts w:cstheme="minorHAnsi"/>
                <w:sz w:val="18"/>
                <w:szCs w:val="18"/>
              </w:rPr>
              <w:t>102,0</w:t>
            </w:r>
          </w:p>
        </w:tc>
        <w:tc>
          <w:tcPr>
            <w:tcW w:w="481" w:type="pct"/>
            <w:tcBorders>
              <w:top w:val="nil"/>
              <w:left w:val="nil"/>
              <w:bottom w:val="nil"/>
              <w:right w:val="nil"/>
            </w:tcBorders>
            <w:shd w:val="clear" w:color="auto" w:fill="auto"/>
            <w:noWrap/>
            <w:vAlign w:val="bottom"/>
            <w:hideMark/>
          </w:tcPr>
          <w:p w14:paraId="2C13614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90)</w:t>
            </w:r>
          </w:p>
        </w:tc>
        <w:tc>
          <w:tcPr>
            <w:tcW w:w="1169" w:type="pct"/>
            <w:tcBorders>
              <w:top w:val="nil"/>
              <w:left w:val="nil"/>
              <w:bottom w:val="nil"/>
              <w:right w:val="nil"/>
            </w:tcBorders>
            <w:shd w:val="clear" w:color="auto" w:fill="auto"/>
            <w:noWrap/>
            <w:vAlign w:val="bottom"/>
          </w:tcPr>
          <w:p w14:paraId="7E87C3D8" w14:textId="77777777" w:rsidR="004E39AA" w:rsidRPr="00E343F1" w:rsidRDefault="004E39AA" w:rsidP="00A67427">
            <w:pPr>
              <w:rPr>
                <w:rFonts w:cstheme="minorHAnsi"/>
                <w:sz w:val="18"/>
                <w:szCs w:val="18"/>
              </w:rPr>
            </w:pPr>
            <w:r w:rsidRPr="00E343F1">
              <w:rPr>
                <w:rFonts w:cstheme="minorHAnsi"/>
                <w:sz w:val="18"/>
                <w:szCs w:val="18"/>
              </w:rPr>
              <w:t>Avellino</w:t>
            </w:r>
          </w:p>
        </w:tc>
        <w:tc>
          <w:tcPr>
            <w:tcW w:w="452" w:type="pct"/>
            <w:tcBorders>
              <w:top w:val="nil"/>
              <w:left w:val="nil"/>
              <w:bottom w:val="nil"/>
              <w:right w:val="nil"/>
            </w:tcBorders>
            <w:shd w:val="clear" w:color="auto" w:fill="auto"/>
            <w:noWrap/>
            <w:vAlign w:val="bottom"/>
          </w:tcPr>
          <w:p w14:paraId="39713A9E" w14:textId="77777777" w:rsidR="004E39AA" w:rsidRPr="00E343F1" w:rsidRDefault="004E39AA" w:rsidP="00A67427">
            <w:pPr>
              <w:jc w:val="right"/>
              <w:rPr>
                <w:rFonts w:cstheme="minorHAnsi"/>
                <w:sz w:val="18"/>
                <w:szCs w:val="18"/>
              </w:rPr>
            </w:pPr>
            <w:r w:rsidRPr="00E343F1">
              <w:rPr>
                <w:rFonts w:cstheme="minorHAnsi"/>
                <w:sz w:val="18"/>
                <w:szCs w:val="18"/>
              </w:rPr>
              <w:t>16.033,51</w:t>
            </w:r>
          </w:p>
        </w:tc>
        <w:tc>
          <w:tcPr>
            <w:tcW w:w="319" w:type="pct"/>
            <w:tcBorders>
              <w:top w:val="nil"/>
              <w:left w:val="nil"/>
              <w:bottom w:val="nil"/>
              <w:right w:val="nil"/>
            </w:tcBorders>
            <w:shd w:val="clear" w:color="auto" w:fill="auto"/>
            <w:noWrap/>
            <w:vAlign w:val="bottom"/>
          </w:tcPr>
          <w:p w14:paraId="47E290B2" w14:textId="77777777" w:rsidR="004E39AA" w:rsidRPr="00E343F1" w:rsidRDefault="004E39AA" w:rsidP="00A67427">
            <w:pPr>
              <w:jc w:val="right"/>
              <w:rPr>
                <w:rFonts w:cstheme="minorHAnsi"/>
                <w:sz w:val="18"/>
                <w:szCs w:val="18"/>
              </w:rPr>
            </w:pPr>
            <w:r w:rsidRPr="00E343F1">
              <w:rPr>
                <w:rFonts w:cstheme="minorHAnsi"/>
                <w:sz w:val="18"/>
                <w:szCs w:val="18"/>
              </w:rPr>
              <w:t>64,0</w:t>
            </w:r>
          </w:p>
        </w:tc>
      </w:tr>
      <w:tr w:rsidR="004E39AA" w:rsidRPr="00E343F1" w14:paraId="50F32C5F" w14:textId="77777777" w:rsidTr="00A67427">
        <w:trPr>
          <w:trHeight w:val="20"/>
        </w:trPr>
        <w:tc>
          <w:tcPr>
            <w:tcW w:w="481" w:type="pct"/>
            <w:tcBorders>
              <w:top w:val="nil"/>
              <w:left w:val="nil"/>
              <w:bottom w:val="nil"/>
              <w:right w:val="nil"/>
            </w:tcBorders>
            <w:shd w:val="clear" w:color="auto" w:fill="auto"/>
            <w:noWrap/>
            <w:vAlign w:val="bottom"/>
            <w:hideMark/>
          </w:tcPr>
          <w:p w14:paraId="7C08BF3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37)</w:t>
            </w:r>
          </w:p>
        </w:tc>
        <w:tc>
          <w:tcPr>
            <w:tcW w:w="1276" w:type="pct"/>
            <w:tcBorders>
              <w:top w:val="nil"/>
              <w:left w:val="nil"/>
              <w:bottom w:val="nil"/>
              <w:right w:val="nil"/>
            </w:tcBorders>
            <w:shd w:val="clear" w:color="auto" w:fill="auto"/>
            <w:noWrap/>
            <w:vAlign w:val="bottom"/>
            <w:hideMark/>
          </w:tcPr>
          <w:p w14:paraId="769D2AAC" w14:textId="77777777" w:rsidR="004E39AA" w:rsidRPr="00E343F1" w:rsidRDefault="004E39AA" w:rsidP="00A67427">
            <w:pPr>
              <w:rPr>
                <w:rFonts w:cstheme="minorHAnsi"/>
                <w:sz w:val="18"/>
                <w:szCs w:val="18"/>
              </w:rPr>
            </w:pPr>
            <w:r w:rsidRPr="00E343F1">
              <w:rPr>
                <w:rFonts w:cstheme="minorHAnsi"/>
                <w:sz w:val="18"/>
                <w:szCs w:val="18"/>
              </w:rPr>
              <w:t>La Spezia</w:t>
            </w:r>
          </w:p>
        </w:tc>
        <w:tc>
          <w:tcPr>
            <w:tcW w:w="503" w:type="pct"/>
            <w:tcBorders>
              <w:top w:val="nil"/>
              <w:left w:val="nil"/>
              <w:bottom w:val="nil"/>
              <w:right w:val="nil"/>
            </w:tcBorders>
            <w:shd w:val="clear" w:color="auto" w:fill="auto"/>
            <w:noWrap/>
            <w:vAlign w:val="bottom"/>
            <w:hideMark/>
          </w:tcPr>
          <w:p w14:paraId="067B0C96" w14:textId="77777777" w:rsidR="004E39AA" w:rsidRPr="00E343F1" w:rsidRDefault="004E39AA" w:rsidP="00A67427">
            <w:pPr>
              <w:jc w:val="right"/>
              <w:rPr>
                <w:rFonts w:cstheme="minorHAnsi"/>
                <w:sz w:val="18"/>
                <w:szCs w:val="18"/>
              </w:rPr>
            </w:pPr>
            <w:r w:rsidRPr="00E343F1">
              <w:rPr>
                <w:rFonts w:cstheme="minorHAnsi"/>
                <w:sz w:val="18"/>
                <w:szCs w:val="18"/>
              </w:rPr>
              <w:t>25.380,05</w:t>
            </w:r>
          </w:p>
        </w:tc>
        <w:tc>
          <w:tcPr>
            <w:tcW w:w="318" w:type="pct"/>
            <w:tcBorders>
              <w:top w:val="nil"/>
              <w:left w:val="nil"/>
              <w:bottom w:val="nil"/>
              <w:right w:val="nil"/>
            </w:tcBorders>
            <w:shd w:val="clear" w:color="auto" w:fill="auto"/>
            <w:noWrap/>
            <w:vAlign w:val="bottom"/>
            <w:hideMark/>
          </w:tcPr>
          <w:p w14:paraId="399E92F6" w14:textId="77777777" w:rsidR="004E39AA" w:rsidRPr="00E343F1" w:rsidRDefault="004E39AA" w:rsidP="00A67427">
            <w:pPr>
              <w:jc w:val="right"/>
              <w:rPr>
                <w:rFonts w:cstheme="minorHAnsi"/>
                <w:sz w:val="18"/>
                <w:szCs w:val="18"/>
              </w:rPr>
            </w:pPr>
            <w:r w:rsidRPr="00E343F1">
              <w:rPr>
                <w:rFonts w:cstheme="minorHAnsi"/>
                <w:sz w:val="18"/>
                <w:szCs w:val="18"/>
              </w:rPr>
              <w:t>101,3</w:t>
            </w:r>
          </w:p>
        </w:tc>
        <w:tc>
          <w:tcPr>
            <w:tcW w:w="481" w:type="pct"/>
            <w:tcBorders>
              <w:top w:val="nil"/>
              <w:left w:val="nil"/>
              <w:bottom w:val="nil"/>
              <w:right w:val="nil"/>
            </w:tcBorders>
            <w:shd w:val="clear" w:color="auto" w:fill="auto"/>
            <w:noWrap/>
            <w:vAlign w:val="bottom"/>
            <w:hideMark/>
          </w:tcPr>
          <w:p w14:paraId="1378B14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91)</w:t>
            </w:r>
          </w:p>
        </w:tc>
        <w:tc>
          <w:tcPr>
            <w:tcW w:w="1169" w:type="pct"/>
            <w:tcBorders>
              <w:top w:val="nil"/>
              <w:left w:val="nil"/>
              <w:bottom w:val="nil"/>
              <w:right w:val="nil"/>
            </w:tcBorders>
            <w:shd w:val="clear" w:color="auto" w:fill="auto"/>
            <w:noWrap/>
            <w:vAlign w:val="bottom"/>
          </w:tcPr>
          <w:p w14:paraId="18349B7A" w14:textId="77777777" w:rsidR="004E39AA" w:rsidRPr="00E343F1" w:rsidRDefault="004E39AA" w:rsidP="00A67427">
            <w:pPr>
              <w:rPr>
                <w:rFonts w:cstheme="minorHAnsi"/>
                <w:sz w:val="18"/>
                <w:szCs w:val="18"/>
              </w:rPr>
            </w:pPr>
            <w:r w:rsidRPr="00E343F1">
              <w:rPr>
                <w:rFonts w:cstheme="minorHAnsi"/>
                <w:sz w:val="18"/>
                <w:szCs w:val="18"/>
              </w:rPr>
              <w:t>Messina</w:t>
            </w:r>
          </w:p>
        </w:tc>
        <w:tc>
          <w:tcPr>
            <w:tcW w:w="452" w:type="pct"/>
            <w:tcBorders>
              <w:top w:val="nil"/>
              <w:left w:val="nil"/>
              <w:bottom w:val="nil"/>
              <w:right w:val="nil"/>
            </w:tcBorders>
            <w:shd w:val="clear" w:color="auto" w:fill="auto"/>
            <w:noWrap/>
            <w:vAlign w:val="bottom"/>
          </w:tcPr>
          <w:p w14:paraId="353D45C7" w14:textId="77777777" w:rsidR="004E39AA" w:rsidRPr="00E343F1" w:rsidRDefault="004E39AA" w:rsidP="00A67427">
            <w:pPr>
              <w:jc w:val="right"/>
              <w:rPr>
                <w:rFonts w:cstheme="minorHAnsi"/>
                <w:sz w:val="18"/>
                <w:szCs w:val="18"/>
              </w:rPr>
            </w:pPr>
            <w:r w:rsidRPr="00E343F1">
              <w:rPr>
                <w:rFonts w:cstheme="minorHAnsi"/>
                <w:sz w:val="18"/>
                <w:szCs w:val="18"/>
              </w:rPr>
              <w:t>15.684,34</w:t>
            </w:r>
          </w:p>
        </w:tc>
        <w:tc>
          <w:tcPr>
            <w:tcW w:w="319" w:type="pct"/>
            <w:tcBorders>
              <w:top w:val="nil"/>
              <w:left w:val="nil"/>
              <w:bottom w:val="nil"/>
              <w:right w:val="nil"/>
            </w:tcBorders>
            <w:shd w:val="clear" w:color="auto" w:fill="auto"/>
            <w:noWrap/>
            <w:vAlign w:val="bottom"/>
          </w:tcPr>
          <w:p w14:paraId="0AAAAE73" w14:textId="77777777" w:rsidR="004E39AA" w:rsidRPr="00E343F1" w:rsidRDefault="004E39AA" w:rsidP="00A67427">
            <w:pPr>
              <w:jc w:val="right"/>
              <w:rPr>
                <w:rFonts w:cstheme="minorHAnsi"/>
                <w:sz w:val="18"/>
                <w:szCs w:val="18"/>
              </w:rPr>
            </w:pPr>
            <w:r w:rsidRPr="00E343F1">
              <w:rPr>
                <w:rFonts w:cstheme="minorHAnsi"/>
                <w:sz w:val="18"/>
                <w:szCs w:val="18"/>
              </w:rPr>
              <w:t>62,6</w:t>
            </w:r>
          </w:p>
        </w:tc>
      </w:tr>
      <w:tr w:rsidR="004E39AA" w:rsidRPr="00E343F1" w14:paraId="6514DE72" w14:textId="77777777" w:rsidTr="00A67427">
        <w:trPr>
          <w:trHeight w:val="20"/>
        </w:trPr>
        <w:tc>
          <w:tcPr>
            <w:tcW w:w="481" w:type="pct"/>
            <w:tcBorders>
              <w:top w:val="nil"/>
              <w:left w:val="nil"/>
              <w:bottom w:val="nil"/>
              <w:right w:val="nil"/>
            </w:tcBorders>
            <w:shd w:val="clear" w:color="auto" w:fill="auto"/>
            <w:noWrap/>
            <w:vAlign w:val="bottom"/>
            <w:hideMark/>
          </w:tcPr>
          <w:p w14:paraId="1BFA140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38)</w:t>
            </w:r>
          </w:p>
        </w:tc>
        <w:tc>
          <w:tcPr>
            <w:tcW w:w="1276" w:type="pct"/>
            <w:tcBorders>
              <w:top w:val="nil"/>
              <w:left w:val="nil"/>
              <w:bottom w:val="nil"/>
              <w:right w:val="nil"/>
            </w:tcBorders>
            <w:shd w:val="clear" w:color="auto" w:fill="auto"/>
            <w:noWrap/>
            <w:vAlign w:val="bottom"/>
            <w:hideMark/>
          </w:tcPr>
          <w:p w14:paraId="63DE1585" w14:textId="77777777" w:rsidR="004E39AA" w:rsidRPr="00E343F1" w:rsidRDefault="004E39AA" w:rsidP="00A67427">
            <w:pPr>
              <w:rPr>
                <w:rFonts w:cstheme="minorHAnsi"/>
                <w:sz w:val="18"/>
                <w:szCs w:val="18"/>
              </w:rPr>
            </w:pPr>
            <w:r w:rsidRPr="00E343F1">
              <w:rPr>
                <w:rFonts w:cstheme="minorHAnsi"/>
                <w:sz w:val="18"/>
                <w:szCs w:val="18"/>
              </w:rPr>
              <w:t>Rimini</w:t>
            </w:r>
          </w:p>
        </w:tc>
        <w:tc>
          <w:tcPr>
            <w:tcW w:w="503" w:type="pct"/>
            <w:tcBorders>
              <w:top w:val="nil"/>
              <w:left w:val="nil"/>
              <w:bottom w:val="nil"/>
              <w:right w:val="nil"/>
            </w:tcBorders>
            <w:shd w:val="clear" w:color="auto" w:fill="auto"/>
            <w:noWrap/>
            <w:vAlign w:val="bottom"/>
            <w:hideMark/>
          </w:tcPr>
          <w:p w14:paraId="59EC8122" w14:textId="77777777" w:rsidR="004E39AA" w:rsidRPr="00E343F1" w:rsidRDefault="004E39AA" w:rsidP="00A67427">
            <w:pPr>
              <w:jc w:val="right"/>
              <w:rPr>
                <w:rFonts w:cstheme="minorHAnsi"/>
                <w:sz w:val="18"/>
                <w:szCs w:val="18"/>
              </w:rPr>
            </w:pPr>
            <w:r w:rsidRPr="00E343F1">
              <w:rPr>
                <w:rFonts w:cstheme="minorHAnsi"/>
                <w:sz w:val="18"/>
                <w:szCs w:val="18"/>
              </w:rPr>
              <w:t>25.377,09</w:t>
            </w:r>
          </w:p>
        </w:tc>
        <w:tc>
          <w:tcPr>
            <w:tcW w:w="318" w:type="pct"/>
            <w:tcBorders>
              <w:top w:val="nil"/>
              <w:left w:val="nil"/>
              <w:bottom w:val="nil"/>
              <w:right w:val="nil"/>
            </w:tcBorders>
            <w:shd w:val="clear" w:color="auto" w:fill="auto"/>
            <w:noWrap/>
            <w:vAlign w:val="bottom"/>
            <w:hideMark/>
          </w:tcPr>
          <w:p w14:paraId="6122CBD1" w14:textId="77777777" w:rsidR="004E39AA" w:rsidRPr="00E343F1" w:rsidRDefault="004E39AA" w:rsidP="00A67427">
            <w:pPr>
              <w:jc w:val="right"/>
              <w:rPr>
                <w:rFonts w:cstheme="minorHAnsi"/>
                <w:sz w:val="18"/>
                <w:szCs w:val="18"/>
              </w:rPr>
            </w:pPr>
            <w:r w:rsidRPr="00E343F1">
              <w:rPr>
                <w:rFonts w:cstheme="minorHAnsi"/>
                <w:sz w:val="18"/>
                <w:szCs w:val="18"/>
              </w:rPr>
              <w:t>101,3</w:t>
            </w:r>
          </w:p>
        </w:tc>
        <w:tc>
          <w:tcPr>
            <w:tcW w:w="481" w:type="pct"/>
            <w:tcBorders>
              <w:top w:val="nil"/>
              <w:left w:val="nil"/>
              <w:bottom w:val="nil"/>
              <w:right w:val="nil"/>
            </w:tcBorders>
            <w:shd w:val="clear" w:color="auto" w:fill="auto"/>
            <w:noWrap/>
            <w:vAlign w:val="bottom"/>
            <w:hideMark/>
          </w:tcPr>
          <w:p w14:paraId="0EF2024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92)</w:t>
            </w:r>
          </w:p>
        </w:tc>
        <w:tc>
          <w:tcPr>
            <w:tcW w:w="1169" w:type="pct"/>
            <w:tcBorders>
              <w:top w:val="nil"/>
              <w:left w:val="nil"/>
              <w:bottom w:val="nil"/>
              <w:right w:val="nil"/>
            </w:tcBorders>
            <w:shd w:val="clear" w:color="auto" w:fill="auto"/>
            <w:noWrap/>
            <w:vAlign w:val="bottom"/>
          </w:tcPr>
          <w:p w14:paraId="754ECA44" w14:textId="77777777" w:rsidR="004E39AA" w:rsidRPr="00E343F1" w:rsidRDefault="004E39AA" w:rsidP="00A67427">
            <w:pPr>
              <w:rPr>
                <w:rFonts w:cstheme="minorHAnsi"/>
                <w:sz w:val="18"/>
                <w:szCs w:val="18"/>
              </w:rPr>
            </w:pPr>
            <w:r w:rsidRPr="00E343F1">
              <w:rPr>
                <w:rFonts w:cstheme="minorHAnsi"/>
                <w:sz w:val="18"/>
                <w:szCs w:val="18"/>
              </w:rPr>
              <w:t>Foggia</w:t>
            </w:r>
          </w:p>
        </w:tc>
        <w:tc>
          <w:tcPr>
            <w:tcW w:w="452" w:type="pct"/>
            <w:tcBorders>
              <w:top w:val="nil"/>
              <w:left w:val="nil"/>
              <w:bottom w:val="nil"/>
              <w:right w:val="nil"/>
            </w:tcBorders>
            <w:shd w:val="clear" w:color="auto" w:fill="auto"/>
            <w:noWrap/>
            <w:vAlign w:val="bottom"/>
          </w:tcPr>
          <w:p w14:paraId="6AB2766E" w14:textId="77777777" w:rsidR="004E39AA" w:rsidRPr="00E343F1" w:rsidRDefault="004E39AA" w:rsidP="00A67427">
            <w:pPr>
              <w:jc w:val="right"/>
              <w:rPr>
                <w:rFonts w:cstheme="minorHAnsi"/>
                <w:sz w:val="18"/>
                <w:szCs w:val="18"/>
              </w:rPr>
            </w:pPr>
            <w:r w:rsidRPr="00E343F1">
              <w:rPr>
                <w:rFonts w:cstheme="minorHAnsi"/>
                <w:sz w:val="18"/>
                <w:szCs w:val="18"/>
              </w:rPr>
              <w:t>15.680,81</w:t>
            </w:r>
          </w:p>
        </w:tc>
        <w:tc>
          <w:tcPr>
            <w:tcW w:w="319" w:type="pct"/>
            <w:tcBorders>
              <w:top w:val="nil"/>
              <w:left w:val="nil"/>
              <w:bottom w:val="nil"/>
              <w:right w:val="nil"/>
            </w:tcBorders>
            <w:shd w:val="clear" w:color="auto" w:fill="auto"/>
            <w:noWrap/>
            <w:vAlign w:val="bottom"/>
          </w:tcPr>
          <w:p w14:paraId="5B76512C" w14:textId="77777777" w:rsidR="004E39AA" w:rsidRPr="00E343F1" w:rsidRDefault="004E39AA" w:rsidP="00A67427">
            <w:pPr>
              <w:jc w:val="right"/>
              <w:rPr>
                <w:rFonts w:cstheme="minorHAnsi"/>
                <w:sz w:val="18"/>
                <w:szCs w:val="18"/>
              </w:rPr>
            </w:pPr>
            <w:r w:rsidRPr="00E343F1">
              <w:rPr>
                <w:rFonts w:cstheme="minorHAnsi"/>
                <w:sz w:val="18"/>
                <w:szCs w:val="18"/>
              </w:rPr>
              <w:t>62,6</w:t>
            </w:r>
          </w:p>
        </w:tc>
      </w:tr>
      <w:tr w:rsidR="004E39AA" w:rsidRPr="00E343F1" w14:paraId="69EEC9EA" w14:textId="77777777" w:rsidTr="00A67427">
        <w:trPr>
          <w:trHeight w:val="20"/>
        </w:trPr>
        <w:tc>
          <w:tcPr>
            <w:tcW w:w="481" w:type="pct"/>
            <w:tcBorders>
              <w:top w:val="nil"/>
              <w:left w:val="nil"/>
              <w:bottom w:val="nil"/>
              <w:right w:val="nil"/>
            </w:tcBorders>
            <w:shd w:val="clear" w:color="auto" w:fill="auto"/>
            <w:noWrap/>
            <w:vAlign w:val="bottom"/>
            <w:hideMark/>
          </w:tcPr>
          <w:p w14:paraId="6CA6B6F8"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39)</w:t>
            </w:r>
          </w:p>
        </w:tc>
        <w:tc>
          <w:tcPr>
            <w:tcW w:w="1276" w:type="pct"/>
            <w:tcBorders>
              <w:top w:val="nil"/>
              <w:left w:val="nil"/>
              <w:bottom w:val="nil"/>
              <w:right w:val="nil"/>
            </w:tcBorders>
            <w:shd w:val="clear" w:color="auto" w:fill="auto"/>
            <w:noWrap/>
            <w:vAlign w:val="bottom"/>
            <w:hideMark/>
          </w:tcPr>
          <w:p w14:paraId="52C63616" w14:textId="77777777" w:rsidR="004E39AA" w:rsidRPr="00E343F1" w:rsidRDefault="004E39AA" w:rsidP="00A67427">
            <w:pPr>
              <w:rPr>
                <w:rFonts w:cstheme="minorHAnsi"/>
                <w:sz w:val="18"/>
                <w:szCs w:val="18"/>
              </w:rPr>
            </w:pPr>
            <w:r w:rsidRPr="00E343F1">
              <w:rPr>
                <w:rFonts w:cstheme="minorHAnsi"/>
                <w:sz w:val="18"/>
                <w:szCs w:val="18"/>
              </w:rPr>
              <w:t>Lucca</w:t>
            </w:r>
          </w:p>
        </w:tc>
        <w:tc>
          <w:tcPr>
            <w:tcW w:w="503" w:type="pct"/>
            <w:tcBorders>
              <w:top w:val="nil"/>
              <w:left w:val="nil"/>
              <w:bottom w:val="nil"/>
              <w:right w:val="nil"/>
            </w:tcBorders>
            <w:shd w:val="clear" w:color="auto" w:fill="auto"/>
            <w:noWrap/>
            <w:vAlign w:val="bottom"/>
            <w:hideMark/>
          </w:tcPr>
          <w:p w14:paraId="1915DCB6" w14:textId="77777777" w:rsidR="004E39AA" w:rsidRPr="00E343F1" w:rsidRDefault="004E39AA" w:rsidP="00A67427">
            <w:pPr>
              <w:jc w:val="right"/>
              <w:rPr>
                <w:rFonts w:cstheme="minorHAnsi"/>
                <w:sz w:val="18"/>
                <w:szCs w:val="18"/>
              </w:rPr>
            </w:pPr>
            <w:r w:rsidRPr="00E343F1">
              <w:rPr>
                <w:rFonts w:cstheme="minorHAnsi"/>
                <w:sz w:val="18"/>
                <w:szCs w:val="18"/>
              </w:rPr>
              <w:t>25.292,80</w:t>
            </w:r>
          </w:p>
        </w:tc>
        <w:tc>
          <w:tcPr>
            <w:tcW w:w="318" w:type="pct"/>
            <w:tcBorders>
              <w:top w:val="nil"/>
              <w:left w:val="nil"/>
              <w:bottom w:val="nil"/>
              <w:right w:val="nil"/>
            </w:tcBorders>
            <w:shd w:val="clear" w:color="auto" w:fill="auto"/>
            <w:noWrap/>
            <w:vAlign w:val="bottom"/>
            <w:hideMark/>
          </w:tcPr>
          <w:p w14:paraId="76C0E91D" w14:textId="77777777" w:rsidR="004E39AA" w:rsidRPr="00E343F1" w:rsidRDefault="004E39AA" w:rsidP="00A67427">
            <w:pPr>
              <w:jc w:val="right"/>
              <w:rPr>
                <w:rFonts w:cstheme="minorHAnsi"/>
                <w:sz w:val="18"/>
                <w:szCs w:val="18"/>
              </w:rPr>
            </w:pPr>
            <w:r w:rsidRPr="00E343F1">
              <w:rPr>
                <w:rFonts w:cstheme="minorHAnsi"/>
                <w:sz w:val="18"/>
                <w:szCs w:val="18"/>
              </w:rPr>
              <w:t>100,9</w:t>
            </w:r>
          </w:p>
        </w:tc>
        <w:tc>
          <w:tcPr>
            <w:tcW w:w="481" w:type="pct"/>
            <w:tcBorders>
              <w:top w:val="nil"/>
              <w:left w:val="nil"/>
              <w:bottom w:val="nil"/>
              <w:right w:val="nil"/>
            </w:tcBorders>
            <w:shd w:val="clear" w:color="auto" w:fill="auto"/>
            <w:noWrap/>
            <w:vAlign w:val="bottom"/>
            <w:hideMark/>
          </w:tcPr>
          <w:p w14:paraId="61BBE3D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93)</w:t>
            </w:r>
          </w:p>
        </w:tc>
        <w:tc>
          <w:tcPr>
            <w:tcW w:w="1169" w:type="pct"/>
            <w:tcBorders>
              <w:top w:val="nil"/>
              <w:left w:val="nil"/>
              <w:bottom w:val="nil"/>
              <w:right w:val="nil"/>
            </w:tcBorders>
            <w:shd w:val="clear" w:color="auto" w:fill="auto"/>
            <w:noWrap/>
            <w:vAlign w:val="bottom"/>
          </w:tcPr>
          <w:p w14:paraId="001F7A28" w14:textId="77777777" w:rsidR="004E39AA" w:rsidRPr="00E343F1" w:rsidRDefault="004E39AA" w:rsidP="00A67427">
            <w:pPr>
              <w:rPr>
                <w:rFonts w:cstheme="minorHAnsi"/>
                <w:sz w:val="18"/>
                <w:szCs w:val="18"/>
              </w:rPr>
            </w:pPr>
            <w:r w:rsidRPr="00E343F1">
              <w:rPr>
                <w:rFonts w:cstheme="minorHAnsi"/>
                <w:sz w:val="18"/>
                <w:szCs w:val="18"/>
              </w:rPr>
              <w:t>Benevento</w:t>
            </w:r>
          </w:p>
        </w:tc>
        <w:tc>
          <w:tcPr>
            <w:tcW w:w="452" w:type="pct"/>
            <w:tcBorders>
              <w:top w:val="nil"/>
              <w:left w:val="nil"/>
              <w:bottom w:val="nil"/>
              <w:right w:val="nil"/>
            </w:tcBorders>
            <w:shd w:val="clear" w:color="auto" w:fill="auto"/>
            <w:noWrap/>
            <w:vAlign w:val="bottom"/>
          </w:tcPr>
          <w:p w14:paraId="529E10F8" w14:textId="77777777" w:rsidR="004E39AA" w:rsidRPr="00E343F1" w:rsidRDefault="004E39AA" w:rsidP="00A67427">
            <w:pPr>
              <w:jc w:val="right"/>
              <w:rPr>
                <w:rFonts w:cstheme="minorHAnsi"/>
                <w:sz w:val="18"/>
                <w:szCs w:val="18"/>
              </w:rPr>
            </w:pPr>
            <w:r w:rsidRPr="00E343F1">
              <w:rPr>
                <w:rFonts w:cstheme="minorHAnsi"/>
                <w:sz w:val="18"/>
                <w:szCs w:val="18"/>
              </w:rPr>
              <w:t>15.636,38</w:t>
            </w:r>
          </w:p>
        </w:tc>
        <w:tc>
          <w:tcPr>
            <w:tcW w:w="319" w:type="pct"/>
            <w:tcBorders>
              <w:top w:val="nil"/>
              <w:left w:val="nil"/>
              <w:bottom w:val="nil"/>
              <w:right w:val="nil"/>
            </w:tcBorders>
            <w:shd w:val="clear" w:color="auto" w:fill="auto"/>
            <w:noWrap/>
            <w:vAlign w:val="bottom"/>
          </w:tcPr>
          <w:p w14:paraId="14FDDC08" w14:textId="77777777" w:rsidR="004E39AA" w:rsidRPr="00E343F1" w:rsidRDefault="004E39AA" w:rsidP="00A67427">
            <w:pPr>
              <w:jc w:val="right"/>
              <w:rPr>
                <w:rFonts w:cstheme="minorHAnsi"/>
                <w:sz w:val="18"/>
                <w:szCs w:val="18"/>
              </w:rPr>
            </w:pPr>
            <w:r w:rsidRPr="00E343F1">
              <w:rPr>
                <w:rFonts w:cstheme="minorHAnsi"/>
                <w:sz w:val="18"/>
                <w:szCs w:val="18"/>
              </w:rPr>
              <w:t>62,4</w:t>
            </w:r>
          </w:p>
        </w:tc>
      </w:tr>
      <w:tr w:rsidR="004E39AA" w:rsidRPr="00E343F1" w14:paraId="09A24D16" w14:textId="77777777" w:rsidTr="00A67427">
        <w:trPr>
          <w:trHeight w:val="20"/>
        </w:trPr>
        <w:tc>
          <w:tcPr>
            <w:tcW w:w="481" w:type="pct"/>
            <w:tcBorders>
              <w:top w:val="nil"/>
              <w:left w:val="nil"/>
              <w:bottom w:val="nil"/>
              <w:right w:val="nil"/>
            </w:tcBorders>
            <w:shd w:val="clear" w:color="auto" w:fill="auto"/>
            <w:noWrap/>
            <w:vAlign w:val="bottom"/>
            <w:hideMark/>
          </w:tcPr>
          <w:p w14:paraId="08C4F9E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40)</w:t>
            </w:r>
          </w:p>
        </w:tc>
        <w:tc>
          <w:tcPr>
            <w:tcW w:w="1276" w:type="pct"/>
            <w:tcBorders>
              <w:top w:val="nil"/>
              <w:left w:val="nil"/>
              <w:bottom w:val="nil"/>
              <w:right w:val="nil"/>
            </w:tcBorders>
            <w:shd w:val="clear" w:color="auto" w:fill="auto"/>
            <w:noWrap/>
            <w:vAlign w:val="bottom"/>
            <w:hideMark/>
          </w:tcPr>
          <w:p w14:paraId="07B3582E" w14:textId="77777777" w:rsidR="004E39AA" w:rsidRPr="00E343F1" w:rsidRDefault="004E39AA" w:rsidP="00A67427">
            <w:pPr>
              <w:rPr>
                <w:rFonts w:cstheme="minorHAnsi"/>
                <w:sz w:val="18"/>
                <w:szCs w:val="18"/>
              </w:rPr>
            </w:pPr>
            <w:r w:rsidRPr="00E343F1">
              <w:rPr>
                <w:rFonts w:cstheme="minorHAnsi"/>
                <w:sz w:val="18"/>
                <w:szCs w:val="18"/>
              </w:rPr>
              <w:t>Cagliari</w:t>
            </w:r>
          </w:p>
        </w:tc>
        <w:tc>
          <w:tcPr>
            <w:tcW w:w="503" w:type="pct"/>
            <w:tcBorders>
              <w:top w:val="nil"/>
              <w:left w:val="nil"/>
              <w:bottom w:val="nil"/>
              <w:right w:val="nil"/>
            </w:tcBorders>
            <w:shd w:val="clear" w:color="auto" w:fill="auto"/>
            <w:noWrap/>
            <w:vAlign w:val="bottom"/>
            <w:hideMark/>
          </w:tcPr>
          <w:p w14:paraId="064A809B" w14:textId="77777777" w:rsidR="004E39AA" w:rsidRPr="00E343F1" w:rsidRDefault="004E39AA" w:rsidP="00A67427">
            <w:pPr>
              <w:jc w:val="right"/>
              <w:rPr>
                <w:rFonts w:cstheme="minorHAnsi"/>
                <w:sz w:val="18"/>
                <w:szCs w:val="18"/>
              </w:rPr>
            </w:pPr>
            <w:r w:rsidRPr="00E343F1">
              <w:rPr>
                <w:rFonts w:cstheme="minorHAnsi"/>
                <w:sz w:val="18"/>
                <w:szCs w:val="18"/>
              </w:rPr>
              <w:t>25.280,43</w:t>
            </w:r>
          </w:p>
        </w:tc>
        <w:tc>
          <w:tcPr>
            <w:tcW w:w="318" w:type="pct"/>
            <w:tcBorders>
              <w:top w:val="nil"/>
              <w:left w:val="nil"/>
              <w:bottom w:val="nil"/>
              <w:right w:val="nil"/>
            </w:tcBorders>
            <w:shd w:val="clear" w:color="auto" w:fill="auto"/>
            <w:noWrap/>
            <w:vAlign w:val="bottom"/>
            <w:hideMark/>
          </w:tcPr>
          <w:p w14:paraId="73346E02" w14:textId="77777777" w:rsidR="004E39AA" w:rsidRPr="00E343F1" w:rsidRDefault="004E39AA" w:rsidP="00A67427">
            <w:pPr>
              <w:jc w:val="right"/>
              <w:rPr>
                <w:rFonts w:cstheme="minorHAnsi"/>
                <w:sz w:val="18"/>
                <w:szCs w:val="18"/>
              </w:rPr>
            </w:pPr>
            <w:r w:rsidRPr="00E343F1">
              <w:rPr>
                <w:rFonts w:cstheme="minorHAnsi"/>
                <w:sz w:val="18"/>
                <w:szCs w:val="18"/>
              </w:rPr>
              <w:t>100,9</w:t>
            </w:r>
          </w:p>
        </w:tc>
        <w:tc>
          <w:tcPr>
            <w:tcW w:w="481" w:type="pct"/>
            <w:tcBorders>
              <w:top w:val="nil"/>
              <w:left w:val="nil"/>
              <w:bottom w:val="nil"/>
              <w:right w:val="nil"/>
            </w:tcBorders>
            <w:shd w:val="clear" w:color="auto" w:fill="auto"/>
            <w:noWrap/>
            <w:vAlign w:val="bottom"/>
            <w:hideMark/>
          </w:tcPr>
          <w:p w14:paraId="3D6D294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94)</w:t>
            </w:r>
          </w:p>
        </w:tc>
        <w:tc>
          <w:tcPr>
            <w:tcW w:w="1169" w:type="pct"/>
            <w:tcBorders>
              <w:top w:val="nil"/>
              <w:left w:val="nil"/>
              <w:bottom w:val="nil"/>
              <w:right w:val="nil"/>
            </w:tcBorders>
            <w:shd w:val="clear" w:color="auto" w:fill="auto"/>
            <w:noWrap/>
            <w:vAlign w:val="bottom"/>
          </w:tcPr>
          <w:p w14:paraId="1FD66270" w14:textId="77777777" w:rsidR="004E39AA" w:rsidRPr="00E343F1" w:rsidRDefault="004E39AA" w:rsidP="00A67427">
            <w:pPr>
              <w:rPr>
                <w:rFonts w:cstheme="minorHAnsi"/>
                <w:sz w:val="18"/>
                <w:szCs w:val="18"/>
              </w:rPr>
            </w:pPr>
            <w:r w:rsidRPr="00E343F1">
              <w:rPr>
                <w:rFonts w:cstheme="minorHAnsi"/>
                <w:sz w:val="18"/>
                <w:szCs w:val="18"/>
              </w:rPr>
              <w:t>Siracusa</w:t>
            </w:r>
          </w:p>
        </w:tc>
        <w:tc>
          <w:tcPr>
            <w:tcW w:w="452" w:type="pct"/>
            <w:tcBorders>
              <w:top w:val="nil"/>
              <w:left w:val="nil"/>
              <w:bottom w:val="nil"/>
              <w:right w:val="nil"/>
            </w:tcBorders>
            <w:shd w:val="clear" w:color="auto" w:fill="auto"/>
            <w:noWrap/>
            <w:vAlign w:val="bottom"/>
          </w:tcPr>
          <w:p w14:paraId="7E8B3900" w14:textId="77777777" w:rsidR="004E39AA" w:rsidRPr="00E343F1" w:rsidRDefault="004E39AA" w:rsidP="00A67427">
            <w:pPr>
              <w:jc w:val="right"/>
              <w:rPr>
                <w:rFonts w:cstheme="minorHAnsi"/>
                <w:sz w:val="18"/>
                <w:szCs w:val="18"/>
              </w:rPr>
            </w:pPr>
            <w:r w:rsidRPr="00E343F1">
              <w:rPr>
                <w:rFonts w:cstheme="minorHAnsi"/>
                <w:sz w:val="18"/>
                <w:szCs w:val="18"/>
              </w:rPr>
              <w:t>15.610,11</w:t>
            </w:r>
          </w:p>
        </w:tc>
        <w:tc>
          <w:tcPr>
            <w:tcW w:w="319" w:type="pct"/>
            <w:tcBorders>
              <w:top w:val="nil"/>
              <w:left w:val="nil"/>
              <w:bottom w:val="nil"/>
              <w:right w:val="nil"/>
            </w:tcBorders>
            <w:shd w:val="clear" w:color="auto" w:fill="auto"/>
            <w:noWrap/>
            <w:vAlign w:val="bottom"/>
          </w:tcPr>
          <w:p w14:paraId="3E16BECB" w14:textId="77777777" w:rsidR="004E39AA" w:rsidRPr="00E343F1" w:rsidRDefault="004E39AA" w:rsidP="00A67427">
            <w:pPr>
              <w:jc w:val="right"/>
              <w:rPr>
                <w:rFonts w:cstheme="minorHAnsi"/>
                <w:sz w:val="18"/>
                <w:szCs w:val="18"/>
              </w:rPr>
            </w:pPr>
            <w:r w:rsidRPr="00E343F1">
              <w:rPr>
                <w:rFonts w:cstheme="minorHAnsi"/>
                <w:sz w:val="18"/>
                <w:szCs w:val="18"/>
              </w:rPr>
              <w:t>62,3</w:t>
            </w:r>
          </w:p>
        </w:tc>
      </w:tr>
      <w:tr w:rsidR="004E39AA" w:rsidRPr="00E343F1" w14:paraId="625C466D" w14:textId="77777777" w:rsidTr="00A67427">
        <w:trPr>
          <w:trHeight w:val="20"/>
        </w:trPr>
        <w:tc>
          <w:tcPr>
            <w:tcW w:w="481" w:type="pct"/>
            <w:tcBorders>
              <w:top w:val="nil"/>
              <w:left w:val="nil"/>
              <w:bottom w:val="nil"/>
              <w:right w:val="nil"/>
            </w:tcBorders>
            <w:shd w:val="clear" w:color="auto" w:fill="auto"/>
            <w:noWrap/>
            <w:vAlign w:val="bottom"/>
            <w:hideMark/>
          </w:tcPr>
          <w:p w14:paraId="3274089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41)</w:t>
            </w:r>
          </w:p>
        </w:tc>
        <w:tc>
          <w:tcPr>
            <w:tcW w:w="1276" w:type="pct"/>
            <w:tcBorders>
              <w:top w:val="nil"/>
              <w:left w:val="nil"/>
              <w:bottom w:val="nil"/>
              <w:right w:val="nil"/>
            </w:tcBorders>
            <w:shd w:val="clear" w:color="auto" w:fill="auto"/>
            <w:noWrap/>
            <w:vAlign w:val="bottom"/>
            <w:hideMark/>
          </w:tcPr>
          <w:p w14:paraId="2879E976" w14:textId="77777777" w:rsidR="004E39AA" w:rsidRPr="00E343F1" w:rsidRDefault="004E39AA" w:rsidP="00A67427">
            <w:pPr>
              <w:rPr>
                <w:rFonts w:cstheme="minorHAnsi"/>
                <w:sz w:val="18"/>
                <w:szCs w:val="18"/>
              </w:rPr>
            </w:pPr>
            <w:r w:rsidRPr="00E343F1">
              <w:rPr>
                <w:rFonts w:cstheme="minorHAnsi"/>
                <w:sz w:val="18"/>
                <w:szCs w:val="18"/>
              </w:rPr>
              <w:t>Monza e della Brianza</w:t>
            </w:r>
          </w:p>
        </w:tc>
        <w:tc>
          <w:tcPr>
            <w:tcW w:w="503" w:type="pct"/>
            <w:tcBorders>
              <w:top w:val="nil"/>
              <w:left w:val="nil"/>
              <w:bottom w:val="nil"/>
              <w:right w:val="nil"/>
            </w:tcBorders>
            <w:shd w:val="clear" w:color="auto" w:fill="auto"/>
            <w:noWrap/>
            <w:vAlign w:val="bottom"/>
            <w:hideMark/>
          </w:tcPr>
          <w:p w14:paraId="67FE2995" w14:textId="77777777" w:rsidR="004E39AA" w:rsidRPr="00E343F1" w:rsidRDefault="004E39AA" w:rsidP="00A67427">
            <w:pPr>
              <w:jc w:val="right"/>
              <w:rPr>
                <w:rFonts w:cstheme="minorHAnsi"/>
                <w:sz w:val="18"/>
                <w:szCs w:val="18"/>
              </w:rPr>
            </w:pPr>
            <w:r w:rsidRPr="00E343F1">
              <w:rPr>
                <w:rFonts w:cstheme="minorHAnsi"/>
                <w:sz w:val="18"/>
                <w:szCs w:val="18"/>
              </w:rPr>
              <w:t>24.946,41</w:t>
            </w:r>
          </w:p>
        </w:tc>
        <w:tc>
          <w:tcPr>
            <w:tcW w:w="318" w:type="pct"/>
            <w:tcBorders>
              <w:top w:val="nil"/>
              <w:left w:val="nil"/>
              <w:bottom w:val="nil"/>
              <w:right w:val="nil"/>
            </w:tcBorders>
            <w:shd w:val="clear" w:color="auto" w:fill="auto"/>
            <w:noWrap/>
            <w:vAlign w:val="bottom"/>
            <w:hideMark/>
          </w:tcPr>
          <w:p w14:paraId="1C8E318B" w14:textId="77777777" w:rsidR="004E39AA" w:rsidRPr="00E343F1" w:rsidRDefault="004E39AA" w:rsidP="00A67427">
            <w:pPr>
              <w:jc w:val="right"/>
              <w:rPr>
                <w:rFonts w:cstheme="minorHAnsi"/>
                <w:sz w:val="18"/>
                <w:szCs w:val="18"/>
              </w:rPr>
            </w:pPr>
            <w:r w:rsidRPr="00E343F1">
              <w:rPr>
                <w:rFonts w:cstheme="minorHAnsi"/>
                <w:sz w:val="18"/>
                <w:szCs w:val="18"/>
              </w:rPr>
              <w:t>99,6</w:t>
            </w:r>
          </w:p>
        </w:tc>
        <w:tc>
          <w:tcPr>
            <w:tcW w:w="481" w:type="pct"/>
            <w:tcBorders>
              <w:top w:val="nil"/>
              <w:left w:val="nil"/>
              <w:bottom w:val="nil"/>
              <w:right w:val="nil"/>
            </w:tcBorders>
            <w:shd w:val="clear" w:color="auto" w:fill="auto"/>
            <w:noWrap/>
            <w:vAlign w:val="bottom"/>
            <w:hideMark/>
          </w:tcPr>
          <w:p w14:paraId="160F510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95)</w:t>
            </w:r>
          </w:p>
        </w:tc>
        <w:tc>
          <w:tcPr>
            <w:tcW w:w="1169" w:type="pct"/>
            <w:tcBorders>
              <w:top w:val="nil"/>
              <w:left w:val="nil"/>
              <w:bottom w:val="nil"/>
              <w:right w:val="nil"/>
            </w:tcBorders>
            <w:shd w:val="clear" w:color="auto" w:fill="auto"/>
            <w:noWrap/>
            <w:vAlign w:val="bottom"/>
          </w:tcPr>
          <w:p w14:paraId="64A34CFB" w14:textId="77777777" w:rsidR="004E39AA" w:rsidRPr="00E343F1" w:rsidRDefault="004E39AA" w:rsidP="00A67427">
            <w:pPr>
              <w:rPr>
                <w:rFonts w:cstheme="minorHAnsi"/>
                <w:sz w:val="18"/>
                <w:szCs w:val="18"/>
              </w:rPr>
            </w:pPr>
            <w:r w:rsidRPr="00E343F1">
              <w:rPr>
                <w:rFonts w:cstheme="minorHAnsi"/>
                <w:sz w:val="18"/>
                <w:szCs w:val="18"/>
              </w:rPr>
              <w:t>Reggio Calabria</w:t>
            </w:r>
          </w:p>
        </w:tc>
        <w:tc>
          <w:tcPr>
            <w:tcW w:w="452" w:type="pct"/>
            <w:tcBorders>
              <w:top w:val="nil"/>
              <w:left w:val="nil"/>
              <w:bottom w:val="nil"/>
              <w:right w:val="nil"/>
            </w:tcBorders>
            <w:shd w:val="clear" w:color="auto" w:fill="auto"/>
            <w:noWrap/>
            <w:vAlign w:val="bottom"/>
          </w:tcPr>
          <w:p w14:paraId="67CD2D2C" w14:textId="77777777" w:rsidR="004E39AA" w:rsidRPr="00E343F1" w:rsidRDefault="004E39AA" w:rsidP="00A67427">
            <w:pPr>
              <w:jc w:val="right"/>
              <w:rPr>
                <w:rFonts w:cstheme="minorHAnsi"/>
                <w:sz w:val="18"/>
                <w:szCs w:val="18"/>
              </w:rPr>
            </w:pPr>
            <w:r w:rsidRPr="00E343F1">
              <w:rPr>
                <w:rFonts w:cstheme="minorHAnsi"/>
                <w:sz w:val="18"/>
                <w:szCs w:val="18"/>
              </w:rPr>
              <w:t>15.395,27</w:t>
            </w:r>
          </w:p>
        </w:tc>
        <w:tc>
          <w:tcPr>
            <w:tcW w:w="319" w:type="pct"/>
            <w:tcBorders>
              <w:top w:val="nil"/>
              <w:left w:val="nil"/>
              <w:bottom w:val="nil"/>
              <w:right w:val="nil"/>
            </w:tcBorders>
            <w:shd w:val="clear" w:color="auto" w:fill="auto"/>
            <w:noWrap/>
            <w:vAlign w:val="bottom"/>
          </w:tcPr>
          <w:p w14:paraId="454AD1B8" w14:textId="77777777" w:rsidR="004E39AA" w:rsidRPr="00E343F1" w:rsidRDefault="004E39AA" w:rsidP="00A67427">
            <w:pPr>
              <w:jc w:val="right"/>
              <w:rPr>
                <w:rFonts w:cstheme="minorHAnsi"/>
                <w:sz w:val="18"/>
                <w:szCs w:val="18"/>
              </w:rPr>
            </w:pPr>
            <w:r w:rsidRPr="00E343F1">
              <w:rPr>
                <w:rFonts w:cstheme="minorHAnsi"/>
                <w:sz w:val="18"/>
                <w:szCs w:val="18"/>
              </w:rPr>
              <w:t>61,4</w:t>
            </w:r>
          </w:p>
        </w:tc>
      </w:tr>
      <w:tr w:rsidR="004E39AA" w:rsidRPr="00E343F1" w14:paraId="1F92C119" w14:textId="77777777" w:rsidTr="00A67427">
        <w:trPr>
          <w:trHeight w:val="20"/>
        </w:trPr>
        <w:tc>
          <w:tcPr>
            <w:tcW w:w="481" w:type="pct"/>
            <w:tcBorders>
              <w:top w:val="nil"/>
              <w:left w:val="nil"/>
              <w:bottom w:val="nil"/>
              <w:right w:val="nil"/>
            </w:tcBorders>
            <w:shd w:val="clear" w:color="auto" w:fill="auto"/>
            <w:noWrap/>
            <w:vAlign w:val="bottom"/>
            <w:hideMark/>
          </w:tcPr>
          <w:p w14:paraId="0906A17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42)</w:t>
            </w:r>
          </w:p>
        </w:tc>
        <w:tc>
          <w:tcPr>
            <w:tcW w:w="1276" w:type="pct"/>
            <w:tcBorders>
              <w:top w:val="nil"/>
              <w:left w:val="nil"/>
              <w:bottom w:val="nil"/>
              <w:right w:val="nil"/>
            </w:tcBorders>
            <w:shd w:val="clear" w:color="auto" w:fill="auto"/>
            <w:noWrap/>
            <w:vAlign w:val="bottom"/>
            <w:hideMark/>
          </w:tcPr>
          <w:p w14:paraId="5E6DDC60" w14:textId="77777777" w:rsidR="004E39AA" w:rsidRPr="00E343F1" w:rsidRDefault="004E39AA" w:rsidP="00A67427">
            <w:pPr>
              <w:rPr>
                <w:rFonts w:cstheme="minorHAnsi"/>
                <w:sz w:val="18"/>
                <w:szCs w:val="18"/>
              </w:rPr>
            </w:pPr>
            <w:r w:rsidRPr="00E343F1">
              <w:rPr>
                <w:rFonts w:cstheme="minorHAnsi"/>
                <w:sz w:val="18"/>
                <w:szCs w:val="18"/>
              </w:rPr>
              <w:t>Savona</w:t>
            </w:r>
          </w:p>
        </w:tc>
        <w:tc>
          <w:tcPr>
            <w:tcW w:w="503" w:type="pct"/>
            <w:tcBorders>
              <w:top w:val="nil"/>
              <w:left w:val="nil"/>
              <w:bottom w:val="nil"/>
              <w:right w:val="nil"/>
            </w:tcBorders>
            <w:shd w:val="clear" w:color="auto" w:fill="auto"/>
            <w:noWrap/>
            <w:vAlign w:val="bottom"/>
            <w:hideMark/>
          </w:tcPr>
          <w:p w14:paraId="37AC2FE8" w14:textId="77777777" w:rsidR="004E39AA" w:rsidRPr="00E343F1" w:rsidRDefault="004E39AA" w:rsidP="00A67427">
            <w:pPr>
              <w:jc w:val="right"/>
              <w:rPr>
                <w:rFonts w:cstheme="minorHAnsi"/>
                <w:sz w:val="18"/>
                <w:szCs w:val="18"/>
              </w:rPr>
            </w:pPr>
            <w:r w:rsidRPr="00E343F1">
              <w:rPr>
                <w:rFonts w:cstheme="minorHAnsi"/>
                <w:sz w:val="18"/>
                <w:szCs w:val="18"/>
              </w:rPr>
              <w:t>24.719,73</w:t>
            </w:r>
          </w:p>
        </w:tc>
        <w:tc>
          <w:tcPr>
            <w:tcW w:w="318" w:type="pct"/>
            <w:tcBorders>
              <w:top w:val="nil"/>
              <w:left w:val="nil"/>
              <w:bottom w:val="nil"/>
              <w:right w:val="nil"/>
            </w:tcBorders>
            <w:shd w:val="clear" w:color="auto" w:fill="auto"/>
            <w:noWrap/>
            <w:vAlign w:val="bottom"/>
            <w:hideMark/>
          </w:tcPr>
          <w:p w14:paraId="63B6B9BC" w14:textId="77777777" w:rsidR="004E39AA" w:rsidRPr="00E343F1" w:rsidRDefault="004E39AA" w:rsidP="00A67427">
            <w:pPr>
              <w:jc w:val="right"/>
              <w:rPr>
                <w:rFonts w:cstheme="minorHAnsi"/>
                <w:sz w:val="18"/>
                <w:szCs w:val="18"/>
              </w:rPr>
            </w:pPr>
            <w:r w:rsidRPr="00E343F1">
              <w:rPr>
                <w:rFonts w:cstheme="minorHAnsi"/>
                <w:sz w:val="18"/>
                <w:szCs w:val="18"/>
              </w:rPr>
              <w:t>98,6</w:t>
            </w:r>
          </w:p>
        </w:tc>
        <w:tc>
          <w:tcPr>
            <w:tcW w:w="481" w:type="pct"/>
            <w:tcBorders>
              <w:top w:val="nil"/>
              <w:left w:val="nil"/>
              <w:bottom w:val="nil"/>
              <w:right w:val="nil"/>
            </w:tcBorders>
            <w:shd w:val="clear" w:color="auto" w:fill="auto"/>
            <w:noWrap/>
            <w:vAlign w:val="bottom"/>
            <w:hideMark/>
          </w:tcPr>
          <w:p w14:paraId="7400550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96)</w:t>
            </w:r>
          </w:p>
        </w:tc>
        <w:tc>
          <w:tcPr>
            <w:tcW w:w="1169" w:type="pct"/>
            <w:tcBorders>
              <w:top w:val="nil"/>
              <w:left w:val="nil"/>
              <w:bottom w:val="nil"/>
              <w:right w:val="nil"/>
            </w:tcBorders>
            <w:shd w:val="clear" w:color="auto" w:fill="auto"/>
            <w:noWrap/>
            <w:vAlign w:val="bottom"/>
          </w:tcPr>
          <w:p w14:paraId="4BCC12A4" w14:textId="77777777" w:rsidR="004E39AA" w:rsidRPr="00E343F1" w:rsidRDefault="004E39AA" w:rsidP="00A67427">
            <w:pPr>
              <w:rPr>
                <w:rFonts w:cstheme="minorHAnsi"/>
                <w:sz w:val="18"/>
                <w:szCs w:val="18"/>
              </w:rPr>
            </w:pPr>
            <w:r w:rsidRPr="00E343F1">
              <w:rPr>
                <w:rFonts w:cstheme="minorHAnsi"/>
                <w:sz w:val="18"/>
                <w:szCs w:val="18"/>
              </w:rPr>
              <w:t>Brindisi</w:t>
            </w:r>
          </w:p>
        </w:tc>
        <w:tc>
          <w:tcPr>
            <w:tcW w:w="452" w:type="pct"/>
            <w:tcBorders>
              <w:top w:val="nil"/>
              <w:left w:val="nil"/>
              <w:bottom w:val="nil"/>
              <w:right w:val="nil"/>
            </w:tcBorders>
            <w:shd w:val="clear" w:color="auto" w:fill="auto"/>
            <w:noWrap/>
            <w:vAlign w:val="bottom"/>
          </w:tcPr>
          <w:p w14:paraId="6EF3F085" w14:textId="77777777" w:rsidR="004E39AA" w:rsidRPr="00E343F1" w:rsidRDefault="004E39AA" w:rsidP="00A67427">
            <w:pPr>
              <w:jc w:val="right"/>
              <w:rPr>
                <w:rFonts w:cstheme="minorHAnsi"/>
                <w:sz w:val="18"/>
                <w:szCs w:val="18"/>
              </w:rPr>
            </w:pPr>
            <w:r w:rsidRPr="00E343F1">
              <w:rPr>
                <w:rFonts w:cstheme="minorHAnsi"/>
                <w:sz w:val="18"/>
                <w:szCs w:val="18"/>
              </w:rPr>
              <w:t>15.016,63</w:t>
            </w:r>
          </w:p>
        </w:tc>
        <w:tc>
          <w:tcPr>
            <w:tcW w:w="319" w:type="pct"/>
            <w:tcBorders>
              <w:top w:val="nil"/>
              <w:left w:val="nil"/>
              <w:bottom w:val="nil"/>
              <w:right w:val="nil"/>
            </w:tcBorders>
            <w:shd w:val="clear" w:color="auto" w:fill="auto"/>
            <w:noWrap/>
            <w:vAlign w:val="bottom"/>
          </w:tcPr>
          <w:p w14:paraId="1F5F2171" w14:textId="77777777" w:rsidR="004E39AA" w:rsidRPr="00E343F1" w:rsidRDefault="004E39AA" w:rsidP="00A67427">
            <w:pPr>
              <w:jc w:val="right"/>
              <w:rPr>
                <w:rFonts w:cstheme="minorHAnsi"/>
                <w:sz w:val="18"/>
                <w:szCs w:val="18"/>
              </w:rPr>
            </w:pPr>
            <w:r w:rsidRPr="00E343F1">
              <w:rPr>
                <w:rFonts w:cstheme="minorHAnsi"/>
                <w:sz w:val="18"/>
                <w:szCs w:val="18"/>
              </w:rPr>
              <w:t>59,9</w:t>
            </w:r>
          </w:p>
        </w:tc>
      </w:tr>
      <w:tr w:rsidR="004E39AA" w:rsidRPr="00E343F1" w14:paraId="772136A6" w14:textId="77777777" w:rsidTr="00A67427">
        <w:trPr>
          <w:trHeight w:val="20"/>
        </w:trPr>
        <w:tc>
          <w:tcPr>
            <w:tcW w:w="481" w:type="pct"/>
            <w:tcBorders>
              <w:top w:val="nil"/>
              <w:left w:val="nil"/>
              <w:bottom w:val="nil"/>
              <w:right w:val="nil"/>
            </w:tcBorders>
            <w:shd w:val="clear" w:color="auto" w:fill="auto"/>
            <w:noWrap/>
            <w:vAlign w:val="bottom"/>
            <w:hideMark/>
          </w:tcPr>
          <w:p w14:paraId="5C0695C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43)</w:t>
            </w:r>
          </w:p>
        </w:tc>
        <w:tc>
          <w:tcPr>
            <w:tcW w:w="1276" w:type="pct"/>
            <w:tcBorders>
              <w:top w:val="nil"/>
              <w:left w:val="nil"/>
              <w:bottom w:val="nil"/>
              <w:right w:val="nil"/>
            </w:tcBorders>
            <w:shd w:val="clear" w:color="auto" w:fill="auto"/>
            <w:noWrap/>
            <w:vAlign w:val="bottom"/>
            <w:hideMark/>
          </w:tcPr>
          <w:p w14:paraId="03ACC7E4" w14:textId="77777777" w:rsidR="004E39AA" w:rsidRPr="00E343F1" w:rsidRDefault="004E39AA" w:rsidP="00A67427">
            <w:pPr>
              <w:rPr>
                <w:rFonts w:cstheme="minorHAnsi"/>
                <w:sz w:val="18"/>
                <w:szCs w:val="18"/>
              </w:rPr>
            </w:pPr>
            <w:r w:rsidRPr="00E343F1">
              <w:rPr>
                <w:rFonts w:cstheme="minorHAnsi"/>
                <w:sz w:val="18"/>
                <w:szCs w:val="18"/>
              </w:rPr>
              <w:t>Arezzo</w:t>
            </w:r>
          </w:p>
        </w:tc>
        <w:tc>
          <w:tcPr>
            <w:tcW w:w="503" w:type="pct"/>
            <w:tcBorders>
              <w:top w:val="nil"/>
              <w:left w:val="nil"/>
              <w:bottom w:val="nil"/>
              <w:right w:val="nil"/>
            </w:tcBorders>
            <w:shd w:val="clear" w:color="auto" w:fill="auto"/>
            <w:noWrap/>
            <w:vAlign w:val="bottom"/>
            <w:hideMark/>
          </w:tcPr>
          <w:p w14:paraId="167D2C14" w14:textId="77777777" w:rsidR="004E39AA" w:rsidRPr="00E343F1" w:rsidRDefault="004E39AA" w:rsidP="00A67427">
            <w:pPr>
              <w:jc w:val="right"/>
              <w:rPr>
                <w:rFonts w:cstheme="minorHAnsi"/>
                <w:sz w:val="18"/>
                <w:szCs w:val="18"/>
              </w:rPr>
            </w:pPr>
            <w:r w:rsidRPr="00E343F1">
              <w:rPr>
                <w:rFonts w:cstheme="minorHAnsi"/>
                <w:sz w:val="18"/>
                <w:szCs w:val="18"/>
              </w:rPr>
              <w:t>24.363,56</w:t>
            </w:r>
          </w:p>
        </w:tc>
        <w:tc>
          <w:tcPr>
            <w:tcW w:w="318" w:type="pct"/>
            <w:tcBorders>
              <w:top w:val="nil"/>
              <w:left w:val="nil"/>
              <w:bottom w:val="nil"/>
              <w:right w:val="nil"/>
            </w:tcBorders>
            <w:shd w:val="clear" w:color="auto" w:fill="auto"/>
            <w:noWrap/>
            <w:vAlign w:val="bottom"/>
            <w:hideMark/>
          </w:tcPr>
          <w:p w14:paraId="5B10C239" w14:textId="77777777" w:rsidR="004E39AA" w:rsidRPr="00E343F1" w:rsidRDefault="004E39AA" w:rsidP="00A67427">
            <w:pPr>
              <w:jc w:val="right"/>
              <w:rPr>
                <w:rFonts w:cstheme="minorHAnsi"/>
                <w:sz w:val="18"/>
                <w:szCs w:val="18"/>
              </w:rPr>
            </w:pPr>
            <w:r w:rsidRPr="00E343F1">
              <w:rPr>
                <w:rFonts w:cstheme="minorHAnsi"/>
                <w:sz w:val="18"/>
                <w:szCs w:val="18"/>
              </w:rPr>
              <w:t>97,2</w:t>
            </w:r>
          </w:p>
        </w:tc>
        <w:tc>
          <w:tcPr>
            <w:tcW w:w="481" w:type="pct"/>
            <w:tcBorders>
              <w:top w:val="nil"/>
              <w:left w:val="nil"/>
              <w:bottom w:val="nil"/>
              <w:right w:val="nil"/>
            </w:tcBorders>
            <w:shd w:val="clear" w:color="auto" w:fill="auto"/>
            <w:noWrap/>
            <w:vAlign w:val="bottom"/>
            <w:hideMark/>
          </w:tcPr>
          <w:p w14:paraId="2CF7DF1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97)</w:t>
            </w:r>
          </w:p>
        </w:tc>
        <w:tc>
          <w:tcPr>
            <w:tcW w:w="1169" w:type="pct"/>
            <w:tcBorders>
              <w:top w:val="nil"/>
              <w:left w:val="nil"/>
              <w:bottom w:val="nil"/>
              <w:right w:val="nil"/>
            </w:tcBorders>
            <w:shd w:val="clear" w:color="auto" w:fill="auto"/>
            <w:noWrap/>
            <w:vAlign w:val="bottom"/>
          </w:tcPr>
          <w:p w14:paraId="3C3591A0" w14:textId="77777777" w:rsidR="004E39AA" w:rsidRPr="00E343F1" w:rsidRDefault="004E39AA" w:rsidP="00A67427">
            <w:pPr>
              <w:rPr>
                <w:rFonts w:cstheme="minorHAnsi"/>
                <w:sz w:val="18"/>
                <w:szCs w:val="18"/>
              </w:rPr>
            </w:pPr>
            <w:r w:rsidRPr="00E343F1">
              <w:rPr>
                <w:rFonts w:cstheme="minorHAnsi"/>
                <w:sz w:val="18"/>
                <w:szCs w:val="18"/>
              </w:rPr>
              <w:t>Crotone</w:t>
            </w:r>
          </w:p>
        </w:tc>
        <w:tc>
          <w:tcPr>
            <w:tcW w:w="452" w:type="pct"/>
            <w:tcBorders>
              <w:top w:val="nil"/>
              <w:left w:val="nil"/>
              <w:bottom w:val="nil"/>
              <w:right w:val="nil"/>
            </w:tcBorders>
            <w:shd w:val="clear" w:color="auto" w:fill="auto"/>
            <w:noWrap/>
            <w:vAlign w:val="bottom"/>
          </w:tcPr>
          <w:p w14:paraId="6E208A07" w14:textId="77777777" w:rsidR="004E39AA" w:rsidRPr="00E343F1" w:rsidRDefault="004E39AA" w:rsidP="00A67427">
            <w:pPr>
              <w:jc w:val="right"/>
              <w:rPr>
                <w:rFonts w:cstheme="minorHAnsi"/>
                <w:sz w:val="18"/>
                <w:szCs w:val="18"/>
              </w:rPr>
            </w:pPr>
            <w:r w:rsidRPr="00E343F1">
              <w:rPr>
                <w:rFonts w:cstheme="minorHAnsi"/>
                <w:sz w:val="18"/>
                <w:szCs w:val="18"/>
              </w:rPr>
              <w:t>14.768,33</w:t>
            </w:r>
          </w:p>
        </w:tc>
        <w:tc>
          <w:tcPr>
            <w:tcW w:w="319" w:type="pct"/>
            <w:tcBorders>
              <w:top w:val="nil"/>
              <w:left w:val="nil"/>
              <w:bottom w:val="nil"/>
              <w:right w:val="nil"/>
            </w:tcBorders>
            <w:shd w:val="clear" w:color="auto" w:fill="auto"/>
            <w:noWrap/>
            <w:vAlign w:val="bottom"/>
          </w:tcPr>
          <w:p w14:paraId="715C25C0" w14:textId="77777777" w:rsidR="004E39AA" w:rsidRPr="00E343F1" w:rsidRDefault="004E39AA" w:rsidP="00A67427">
            <w:pPr>
              <w:jc w:val="right"/>
              <w:rPr>
                <w:rFonts w:cstheme="minorHAnsi"/>
                <w:sz w:val="18"/>
                <w:szCs w:val="18"/>
              </w:rPr>
            </w:pPr>
            <w:r w:rsidRPr="00E343F1">
              <w:rPr>
                <w:rFonts w:cstheme="minorHAnsi"/>
                <w:sz w:val="18"/>
                <w:szCs w:val="18"/>
              </w:rPr>
              <w:t>58,9</w:t>
            </w:r>
          </w:p>
        </w:tc>
      </w:tr>
      <w:tr w:rsidR="004E39AA" w:rsidRPr="00E343F1" w14:paraId="5E3CF072" w14:textId="77777777" w:rsidTr="00A67427">
        <w:trPr>
          <w:trHeight w:val="20"/>
        </w:trPr>
        <w:tc>
          <w:tcPr>
            <w:tcW w:w="481" w:type="pct"/>
            <w:tcBorders>
              <w:top w:val="nil"/>
              <w:left w:val="nil"/>
              <w:bottom w:val="nil"/>
              <w:right w:val="nil"/>
            </w:tcBorders>
            <w:shd w:val="clear" w:color="auto" w:fill="auto"/>
            <w:noWrap/>
            <w:vAlign w:val="bottom"/>
            <w:hideMark/>
          </w:tcPr>
          <w:p w14:paraId="503A80E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44)</w:t>
            </w:r>
          </w:p>
        </w:tc>
        <w:tc>
          <w:tcPr>
            <w:tcW w:w="1276" w:type="pct"/>
            <w:tcBorders>
              <w:top w:val="nil"/>
              <w:left w:val="nil"/>
              <w:bottom w:val="nil"/>
              <w:right w:val="nil"/>
            </w:tcBorders>
            <w:shd w:val="clear" w:color="auto" w:fill="auto"/>
            <w:noWrap/>
            <w:vAlign w:val="bottom"/>
            <w:hideMark/>
          </w:tcPr>
          <w:p w14:paraId="6F700ED5" w14:textId="77777777" w:rsidR="004E39AA" w:rsidRPr="00E343F1" w:rsidRDefault="004E39AA" w:rsidP="00A67427">
            <w:pPr>
              <w:rPr>
                <w:rFonts w:cstheme="minorHAnsi"/>
                <w:sz w:val="18"/>
                <w:szCs w:val="18"/>
              </w:rPr>
            </w:pPr>
            <w:r w:rsidRPr="00E343F1">
              <w:rPr>
                <w:rFonts w:cstheme="minorHAnsi"/>
                <w:sz w:val="18"/>
                <w:szCs w:val="18"/>
              </w:rPr>
              <w:t>Sondrio</w:t>
            </w:r>
          </w:p>
        </w:tc>
        <w:tc>
          <w:tcPr>
            <w:tcW w:w="503" w:type="pct"/>
            <w:tcBorders>
              <w:top w:val="nil"/>
              <w:left w:val="nil"/>
              <w:bottom w:val="nil"/>
              <w:right w:val="nil"/>
            </w:tcBorders>
            <w:shd w:val="clear" w:color="auto" w:fill="auto"/>
            <w:noWrap/>
            <w:vAlign w:val="bottom"/>
            <w:hideMark/>
          </w:tcPr>
          <w:p w14:paraId="38F5F751" w14:textId="77777777" w:rsidR="004E39AA" w:rsidRPr="00E343F1" w:rsidRDefault="004E39AA" w:rsidP="00A67427">
            <w:pPr>
              <w:jc w:val="right"/>
              <w:rPr>
                <w:rFonts w:cstheme="minorHAnsi"/>
                <w:sz w:val="18"/>
                <w:szCs w:val="18"/>
              </w:rPr>
            </w:pPr>
            <w:r w:rsidRPr="00E343F1">
              <w:rPr>
                <w:rFonts w:cstheme="minorHAnsi"/>
                <w:sz w:val="18"/>
                <w:szCs w:val="18"/>
              </w:rPr>
              <w:t>24.342,84</w:t>
            </w:r>
          </w:p>
        </w:tc>
        <w:tc>
          <w:tcPr>
            <w:tcW w:w="318" w:type="pct"/>
            <w:tcBorders>
              <w:top w:val="nil"/>
              <w:left w:val="nil"/>
              <w:bottom w:val="nil"/>
              <w:right w:val="nil"/>
            </w:tcBorders>
            <w:shd w:val="clear" w:color="auto" w:fill="auto"/>
            <w:noWrap/>
            <w:vAlign w:val="bottom"/>
            <w:hideMark/>
          </w:tcPr>
          <w:p w14:paraId="4F1DB4AB" w14:textId="77777777" w:rsidR="004E39AA" w:rsidRPr="00E343F1" w:rsidRDefault="004E39AA" w:rsidP="00A67427">
            <w:pPr>
              <w:jc w:val="right"/>
              <w:rPr>
                <w:rFonts w:cstheme="minorHAnsi"/>
                <w:sz w:val="18"/>
                <w:szCs w:val="18"/>
              </w:rPr>
            </w:pPr>
            <w:r w:rsidRPr="00E343F1">
              <w:rPr>
                <w:rFonts w:cstheme="minorHAnsi"/>
                <w:sz w:val="18"/>
                <w:szCs w:val="18"/>
              </w:rPr>
              <w:t>97,1</w:t>
            </w:r>
          </w:p>
        </w:tc>
        <w:tc>
          <w:tcPr>
            <w:tcW w:w="481" w:type="pct"/>
            <w:tcBorders>
              <w:top w:val="nil"/>
              <w:left w:val="nil"/>
              <w:bottom w:val="nil"/>
              <w:right w:val="nil"/>
            </w:tcBorders>
            <w:shd w:val="clear" w:color="auto" w:fill="auto"/>
            <w:noWrap/>
            <w:vAlign w:val="bottom"/>
            <w:hideMark/>
          </w:tcPr>
          <w:p w14:paraId="41A8E09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98)</w:t>
            </w:r>
          </w:p>
        </w:tc>
        <w:tc>
          <w:tcPr>
            <w:tcW w:w="1169" w:type="pct"/>
            <w:tcBorders>
              <w:top w:val="nil"/>
              <w:left w:val="nil"/>
              <w:bottom w:val="nil"/>
              <w:right w:val="nil"/>
            </w:tcBorders>
            <w:shd w:val="clear" w:color="auto" w:fill="auto"/>
            <w:noWrap/>
            <w:vAlign w:val="bottom"/>
          </w:tcPr>
          <w:p w14:paraId="06BC9384" w14:textId="77777777" w:rsidR="004E39AA" w:rsidRPr="00E343F1" w:rsidRDefault="004E39AA" w:rsidP="00A67427">
            <w:pPr>
              <w:rPr>
                <w:rFonts w:cstheme="minorHAnsi"/>
                <w:sz w:val="18"/>
                <w:szCs w:val="18"/>
              </w:rPr>
            </w:pPr>
            <w:r w:rsidRPr="00E343F1">
              <w:rPr>
                <w:rFonts w:cstheme="minorHAnsi"/>
                <w:sz w:val="18"/>
                <w:szCs w:val="18"/>
              </w:rPr>
              <w:t>Trapani</w:t>
            </w:r>
          </w:p>
        </w:tc>
        <w:tc>
          <w:tcPr>
            <w:tcW w:w="452" w:type="pct"/>
            <w:tcBorders>
              <w:top w:val="nil"/>
              <w:left w:val="nil"/>
              <w:bottom w:val="nil"/>
              <w:right w:val="nil"/>
            </w:tcBorders>
            <w:shd w:val="clear" w:color="auto" w:fill="auto"/>
            <w:noWrap/>
            <w:vAlign w:val="bottom"/>
          </w:tcPr>
          <w:p w14:paraId="0B73EB33" w14:textId="77777777" w:rsidR="004E39AA" w:rsidRPr="00E343F1" w:rsidRDefault="004E39AA" w:rsidP="00A67427">
            <w:pPr>
              <w:jc w:val="right"/>
              <w:rPr>
                <w:rFonts w:cstheme="minorHAnsi"/>
                <w:sz w:val="18"/>
                <w:szCs w:val="18"/>
              </w:rPr>
            </w:pPr>
            <w:r w:rsidRPr="00E343F1">
              <w:rPr>
                <w:rFonts w:cstheme="minorHAnsi"/>
                <w:sz w:val="18"/>
                <w:szCs w:val="18"/>
              </w:rPr>
              <w:t>14.619,63</w:t>
            </w:r>
          </w:p>
        </w:tc>
        <w:tc>
          <w:tcPr>
            <w:tcW w:w="319" w:type="pct"/>
            <w:tcBorders>
              <w:top w:val="nil"/>
              <w:left w:val="nil"/>
              <w:bottom w:val="nil"/>
              <w:right w:val="nil"/>
            </w:tcBorders>
            <w:shd w:val="clear" w:color="auto" w:fill="auto"/>
            <w:noWrap/>
            <w:vAlign w:val="bottom"/>
          </w:tcPr>
          <w:p w14:paraId="7912B880" w14:textId="77777777" w:rsidR="004E39AA" w:rsidRPr="00E343F1" w:rsidRDefault="004E39AA" w:rsidP="00A67427">
            <w:pPr>
              <w:jc w:val="right"/>
              <w:rPr>
                <w:rFonts w:cstheme="minorHAnsi"/>
                <w:sz w:val="18"/>
                <w:szCs w:val="18"/>
              </w:rPr>
            </w:pPr>
            <w:r w:rsidRPr="00E343F1">
              <w:rPr>
                <w:rFonts w:cstheme="minorHAnsi"/>
                <w:sz w:val="18"/>
                <w:szCs w:val="18"/>
              </w:rPr>
              <w:t>58,3</w:t>
            </w:r>
          </w:p>
        </w:tc>
      </w:tr>
      <w:tr w:rsidR="004E39AA" w:rsidRPr="00E343F1" w14:paraId="31C14FF3" w14:textId="77777777" w:rsidTr="00A67427">
        <w:trPr>
          <w:trHeight w:val="20"/>
        </w:trPr>
        <w:tc>
          <w:tcPr>
            <w:tcW w:w="481" w:type="pct"/>
            <w:tcBorders>
              <w:top w:val="nil"/>
              <w:left w:val="nil"/>
              <w:bottom w:val="nil"/>
              <w:right w:val="nil"/>
            </w:tcBorders>
            <w:shd w:val="clear" w:color="auto" w:fill="auto"/>
            <w:noWrap/>
            <w:vAlign w:val="bottom"/>
            <w:hideMark/>
          </w:tcPr>
          <w:p w14:paraId="62E13F9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45)</w:t>
            </w:r>
          </w:p>
        </w:tc>
        <w:tc>
          <w:tcPr>
            <w:tcW w:w="1276" w:type="pct"/>
            <w:tcBorders>
              <w:top w:val="nil"/>
              <w:left w:val="nil"/>
              <w:bottom w:val="nil"/>
              <w:right w:val="nil"/>
            </w:tcBorders>
            <w:shd w:val="clear" w:color="auto" w:fill="auto"/>
            <w:noWrap/>
            <w:vAlign w:val="bottom"/>
            <w:hideMark/>
          </w:tcPr>
          <w:p w14:paraId="76529A6A" w14:textId="77777777" w:rsidR="004E39AA" w:rsidRPr="00E343F1" w:rsidRDefault="004E39AA" w:rsidP="00A67427">
            <w:pPr>
              <w:rPr>
                <w:rFonts w:cstheme="minorHAnsi"/>
                <w:sz w:val="18"/>
                <w:szCs w:val="18"/>
              </w:rPr>
            </w:pPr>
            <w:r w:rsidRPr="00E343F1">
              <w:rPr>
                <w:rFonts w:cstheme="minorHAnsi"/>
                <w:sz w:val="18"/>
                <w:szCs w:val="18"/>
              </w:rPr>
              <w:t>Gorizia</w:t>
            </w:r>
          </w:p>
        </w:tc>
        <w:tc>
          <w:tcPr>
            <w:tcW w:w="503" w:type="pct"/>
            <w:tcBorders>
              <w:top w:val="nil"/>
              <w:left w:val="nil"/>
              <w:bottom w:val="nil"/>
              <w:right w:val="nil"/>
            </w:tcBorders>
            <w:shd w:val="clear" w:color="auto" w:fill="auto"/>
            <w:noWrap/>
            <w:vAlign w:val="bottom"/>
            <w:hideMark/>
          </w:tcPr>
          <w:p w14:paraId="59FAC4AD" w14:textId="77777777" w:rsidR="004E39AA" w:rsidRPr="00E343F1" w:rsidRDefault="004E39AA" w:rsidP="00A67427">
            <w:pPr>
              <w:jc w:val="right"/>
              <w:rPr>
                <w:rFonts w:cstheme="minorHAnsi"/>
                <w:sz w:val="18"/>
                <w:szCs w:val="18"/>
              </w:rPr>
            </w:pPr>
            <w:r w:rsidRPr="00E343F1">
              <w:rPr>
                <w:rFonts w:cstheme="minorHAnsi"/>
                <w:sz w:val="18"/>
                <w:szCs w:val="18"/>
              </w:rPr>
              <w:t>24.306,94</w:t>
            </w:r>
          </w:p>
        </w:tc>
        <w:tc>
          <w:tcPr>
            <w:tcW w:w="318" w:type="pct"/>
            <w:tcBorders>
              <w:top w:val="nil"/>
              <w:left w:val="nil"/>
              <w:bottom w:val="nil"/>
              <w:right w:val="nil"/>
            </w:tcBorders>
            <w:shd w:val="clear" w:color="auto" w:fill="auto"/>
            <w:noWrap/>
            <w:vAlign w:val="bottom"/>
            <w:hideMark/>
          </w:tcPr>
          <w:p w14:paraId="0457F78B" w14:textId="77777777" w:rsidR="004E39AA" w:rsidRPr="00E343F1" w:rsidRDefault="004E39AA" w:rsidP="00A67427">
            <w:pPr>
              <w:jc w:val="right"/>
              <w:rPr>
                <w:rFonts w:cstheme="minorHAnsi"/>
                <w:sz w:val="18"/>
                <w:szCs w:val="18"/>
              </w:rPr>
            </w:pPr>
            <w:r w:rsidRPr="00E343F1">
              <w:rPr>
                <w:rFonts w:cstheme="minorHAnsi"/>
                <w:sz w:val="18"/>
                <w:szCs w:val="18"/>
              </w:rPr>
              <w:t>97,0</w:t>
            </w:r>
          </w:p>
        </w:tc>
        <w:tc>
          <w:tcPr>
            <w:tcW w:w="481" w:type="pct"/>
            <w:tcBorders>
              <w:top w:val="nil"/>
              <w:left w:val="nil"/>
              <w:bottom w:val="nil"/>
              <w:right w:val="nil"/>
            </w:tcBorders>
            <w:shd w:val="clear" w:color="auto" w:fill="auto"/>
            <w:noWrap/>
            <w:vAlign w:val="bottom"/>
            <w:hideMark/>
          </w:tcPr>
          <w:p w14:paraId="3DC0490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99)</w:t>
            </w:r>
          </w:p>
        </w:tc>
        <w:tc>
          <w:tcPr>
            <w:tcW w:w="1169" w:type="pct"/>
            <w:tcBorders>
              <w:top w:val="nil"/>
              <w:left w:val="nil"/>
              <w:bottom w:val="nil"/>
              <w:right w:val="nil"/>
            </w:tcBorders>
            <w:shd w:val="clear" w:color="auto" w:fill="auto"/>
            <w:noWrap/>
            <w:vAlign w:val="bottom"/>
          </w:tcPr>
          <w:p w14:paraId="14BEF1A8" w14:textId="77777777" w:rsidR="004E39AA" w:rsidRPr="00E343F1" w:rsidRDefault="004E39AA" w:rsidP="00A67427">
            <w:pPr>
              <w:rPr>
                <w:rFonts w:cstheme="minorHAnsi"/>
                <w:sz w:val="18"/>
                <w:szCs w:val="18"/>
              </w:rPr>
            </w:pPr>
            <w:r w:rsidRPr="00E343F1">
              <w:rPr>
                <w:rFonts w:cstheme="minorHAnsi"/>
                <w:sz w:val="18"/>
                <w:szCs w:val="18"/>
              </w:rPr>
              <w:t>Lecce</w:t>
            </w:r>
          </w:p>
        </w:tc>
        <w:tc>
          <w:tcPr>
            <w:tcW w:w="452" w:type="pct"/>
            <w:tcBorders>
              <w:top w:val="nil"/>
              <w:left w:val="nil"/>
              <w:bottom w:val="nil"/>
              <w:right w:val="nil"/>
            </w:tcBorders>
            <w:shd w:val="clear" w:color="auto" w:fill="auto"/>
            <w:noWrap/>
            <w:vAlign w:val="bottom"/>
          </w:tcPr>
          <w:p w14:paraId="7C497885" w14:textId="77777777" w:rsidR="004E39AA" w:rsidRPr="00E343F1" w:rsidRDefault="004E39AA" w:rsidP="00A67427">
            <w:pPr>
              <w:jc w:val="right"/>
              <w:rPr>
                <w:rFonts w:cstheme="minorHAnsi"/>
                <w:sz w:val="18"/>
                <w:szCs w:val="18"/>
              </w:rPr>
            </w:pPr>
            <w:r w:rsidRPr="00E343F1">
              <w:rPr>
                <w:rFonts w:cstheme="minorHAnsi"/>
                <w:sz w:val="18"/>
                <w:szCs w:val="18"/>
              </w:rPr>
              <w:t>14.546,22</w:t>
            </w:r>
          </w:p>
        </w:tc>
        <w:tc>
          <w:tcPr>
            <w:tcW w:w="319" w:type="pct"/>
            <w:tcBorders>
              <w:top w:val="nil"/>
              <w:left w:val="nil"/>
              <w:bottom w:val="nil"/>
              <w:right w:val="nil"/>
            </w:tcBorders>
            <w:shd w:val="clear" w:color="auto" w:fill="auto"/>
            <w:noWrap/>
            <w:vAlign w:val="bottom"/>
          </w:tcPr>
          <w:p w14:paraId="29A172E4" w14:textId="77777777" w:rsidR="004E39AA" w:rsidRPr="00E343F1" w:rsidRDefault="004E39AA" w:rsidP="00A67427">
            <w:pPr>
              <w:jc w:val="right"/>
              <w:rPr>
                <w:rFonts w:cstheme="minorHAnsi"/>
                <w:sz w:val="18"/>
                <w:szCs w:val="18"/>
              </w:rPr>
            </w:pPr>
            <w:r w:rsidRPr="00E343F1">
              <w:rPr>
                <w:rFonts w:cstheme="minorHAnsi"/>
                <w:sz w:val="18"/>
                <w:szCs w:val="18"/>
              </w:rPr>
              <w:t>58,1</w:t>
            </w:r>
          </w:p>
        </w:tc>
      </w:tr>
      <w:tr w:rsidR="004E39AA" w:rsidRPr="00E343F1" w14:paraId="2FFB22B6" w14:textId="77777777" w:rsidTr="00A67427">
        <w:trPr>
          <w:trHeight w:val="20"/>
        </w:trPr>
        <w:tc>
          <w:tcPr>
            <w:tcW w:w="481" w:type="pct"/>
            <w:tcBorders>
              <w:top w:val="nil"/>
              <w:left w:val="nil"/>
              <w:bottom w:val="nil"/>
              <w:right w:val="nil"/>
            </w:tcBorders>
            <w:shd w:val="clear" w:color="auto" w:fill="auto"/>
            <w:noWrap/>
            <w:vAlign w:val="bottom"/>
            <w:hideMark/>
          </w:tcPr>
          <w:p w14:paraId="6024DCD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46)</w:t>
            </w:r>
          </w:p>
        </w:tc>
        <w:tc>
          <w:tcPr>
            <w:tcW w:w="1276" w:type="pct"/>
            <w:tcBorders>
              <w:top w:val="nil"/>
              <w:left w:val="nil"/>
              <w:bottom w:val="nil"/>
              <w:right w:val="nil"/>
            </w:tcBorders>
            <w:shd w:val="clear" w:color="auto" w:fill="auto"/>
            <w:noWrap/>
            <w:vAlign w:val="bottom"/>
            <w:hideMark/>
          </w:tcPr>
          <w:p w14:paraId="013818F8" w14:textId="77777777" w:rsidR="004E39AA" w:rsidRPr="00E343F1" w:rsidRDefault="004E39AA" w:rsidP="00A67427">
            <w:pPr>
              <w:rPr>
                <w:rFonts w:cstheme="minorHAnsi"/>
                <w:sz w:val="18"/>
                <w:szCs w:val="18"/>
              </w:rPr>
            </w:pPr>
            <w:r w:rsidRPr="00E343F1">
              <w:rPr>
                <w:rFonts w:cstheme="minorHAnsi"/>
                <w:sz w:val="18"/>
                <w:szCs w:val="18"/>
              </w:rPr>
              <w:t>Como</w:t>
            </w:r>
          </w:p>
        </w:tc>
        <w:tc>
          <w:tcPr>
            <w:tcW w:w="503" w:type="pct"/>
            <w:tcBorders>
              <w:top w:val="nil"/>
              <w:left w:val="nil"/>
              <w:bottom w:val="nil"/>
              <w:right w:val="nil"/>
            </w:tcBorders>
            <w:shd w:val="clear" w:color="auto" w:fill="auto"/>
            <w:noWrap/>
            <w:vAlign w:val="bottom"/>
            <w:hideMark/>
          </w:tcPr>
          <w:p w14:paraId="602289CE" w14:textId="77777777" w:rsidR="004E39AA" w:rsidRPr="00E343F1" w:rsidRDefault="004E39AA" w:rsidP="00A67427">
            <w:pPr>
              <w:jc w:val="right"/>
              <w:rPr>
                <w:rFonts w:cstheme="minorHAnsi"/>
                <w:sz w:val="18"/>
                <w:szCs w:val="18"/>
              </w:rPr>
            </w:pPr>
            <w:r w:rsidRPr="00E343F1">
              <w:rPr>
                <w:rFonts w:cstheme="minorHAnsi"/>
                <w:sz w:val="18"/>
                <w:szCs w:val="18"/>
              </w:rPr>
              <w:t>24.033,70</w:t>
            </w:r>
          </w:p>
        </w:tc>
        <w:tc>
          <w:tcPr>
            <w:tcW w:w="318" w:type="pct"/>
            <w:tcBorders>
              <w:top w:val="nil"/>
              <w:left w:val="nil"/>
              <w:bottom w:val="nil"/>
              <w:right w:val="nil"/>
            </w:tcBorders>
            <w:shd w:val="clear" w:color="auto" w:fill="auto"/>
            <w:noWrap/>
            <w:vAlign w:val="bottom"/>
            <w:hideMark/>
          </w:tcPr>
          <w:p w14:paraId="280D8805" w14:textId="77777777" w:rsidR="004E39AA" w:rsidRPr="00E343F1" w:rsidRDefault="004E39AA" w:rsidP="00A67427">
            <w:pPr>
              <w:jc w:val="right"/>
              <w:rPr>
                <w:rFonts w:cstheme="minorHAnsi"/>
                <w:sz w:val="18"/>
                <w:szCs w:val="18"/>
              </w:rPr>
            </w:pPr>
            <w:r w:rsidRPr="00E343F1">
              <w:rPr>
                <w:rFonts w:cstheme="minorHAnsi"/>
                <w:sz w:val="18"/>
                <w:szCs w:val="18"/>
              </w:rPr>
              <w:t>95,9</w:t>
            </w:r>
          </w:p>
        </w:tc>
        <w:tc>
          <w:tcPr>
            <w:tcW w:w="481" w:type="pct"/>
            <w:tcBorders>
              <w:top w:val="nil"/>
              <w:left w:val="nil"/>
              <w:bottom w:val="nil"/>
              <w:right w:val="nil"/>
            </w:tcBorders>
            <w:shd w:val="clear" w:color="auto" w:fill="auto"/>
            <w:noWrap/>
            <w:vAlign w:val="bottom"/>
            <w:hideMark/>
          </w:tcPr>
          <w:p w14:paraId="2A27E12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100)</w:t>
            </w:r>
          </w:p>
        </w:tc>
        <w:tc>
          <w:tcPr>
            <w:tcW w:w="1169" w:type="pct"/>
            <w:tcBorders>
              <w:top w:val="nil"/>
              <w:left w:val="nil"/>
              <w:bottom w:val="nil"/>
              <w:right w:val="nil"/>
            </w:tcBorders>
            <w:shd w:val="clear" w:color="auto" w:fill="auto"/>
            <w:noWrap/>
            <w:vAlign w:val="bottom"/>
          </w:tcPr>
          <w:p w14:paraId="56F4D3D4" w14:textId="77777777" w:rsidR="004E39AA" w:rsidRPr="00E343F1" w:rsidRDefault="004E39AA" w:rsidP="00A67427">
            <w:pPr>
              <w:rPr>
                <w:rFonts w:cstheme="minorHAnsi"/>
                <w:sz w:val="18"/>
                <w:szCs w:val="18"/>
              </w:rPr>
            </w:pPr>
            <w:r w:rsidRPr="00E343F1">
              <w:rPr>
                <w:rFonts w:cstheme="minorHAnsi"/>
                <w:sz w:val="18"/>
                <w:szCs w:val="18"/>
              </w:rPr>
              <w:t>Enna</w:t>
            </w:r>
          </w:p>
        </w:tc>
        <w:tc>
          <w:tcPr>
            <w:tcW w:w="452" w:type="pct"/>
            <w:tcBorders>
              <w:top w:val="nil"/>
              <w:left w:val="nil"/>
              <w:bottom w:val="nil"/>
              <w:right w:val="nil"/>
            </w:tcBorders>
            <w:shd w:val="clear" w:color="auto" w:fill="auto"/>
            <w:noWrap/>
            <w:vAlign w:val="bottom"/>
          </w:tcPr>
          <w:p w14:paraId="096F5D3C" w14:textId="77777777" w:rsidR="004E39AA" w:rsidRPr="00E343F1" w:rsidRDefault="004E39AA" w:rsidP="00A67427">
            <w:pPr>
              <w:jc w:val="right"/>
              <w:rPr>
                <w:rFonts w:cstheme="minorHAnsi"/>
                <w:sz w:val="18"/>
                <w:szCs w:val="18"/>
              </w:rPr>
            </w:pPr>
            <w:r w:rsidRPr="00E343F1">
              <w:rPr>
                <w:rFonts w:cstheme="minorHAnsi"/>
                <w:sz w:val="18"/>
                <w:szCs w:val="18"/>
              </w:rPr>
              <w:t>14.381,20</w:t>
            </w:r>
          </w:p>
        </w:tc>
        <w:tc>
          <w:tcPr>
            <w:tcW w:w="319" w:type="pct"/>
            <w:tcBorders>
              <w:top w:val="nil"/>
              <w:left w:val="nil"/>
              <w:bottom w:val="nil"/>
              <w:right w:val="nil"/>
            </w:tcBorders>
            <w:shd w:val="clear" w:color="auto" w:fill="auto"/>
            <w:noWrap/>
            <w:vAlign w:val="bottom"/>
          </w:tcPr>
          <w:p w14:paraId="10588BE2" w14:textId="77777777" w:rsidR="004E39AA" w:rsidRPr="00E343F1" w:rsidRDefault="004E39AA" w:rsidP="00A67427">
            <w:pPr>
              <w:jc w:val="right"/>
              <w:rPr>
                <w:rFonts w:cstheme="minorHAnsi"/>
                <w:sz w:val="18"/>
                <w:szCs w:val="18"/>
              </w:rPr>
            </w:pPr>
            <w:r w:rsidRPr="00E343F1">
              <w:rPr>
                <w:rFonts w:cstheme="minorHAnsi"/>
                <w:sz w:val="18"/>
                <w:szCs w:val="18"/>
              </w:rPr>
              <w:t>57,4</w:t>
            </w:r>
          </w:p>
        </w:tc>
      </w:tr>
      <w:tr w:rsidR="004E39AA" w:rsidRPr="00E343F1" w14:paraId="1AF701E2" w14:textId="77777777" w:rsidTr="00A67427">
        <w:trPr>
          <w:trHeight w:val="20"/>
        </w:trPr>
        <w:tc>
          <w:tcPr>
            <w:tcW w:w="481" w:type="pct"/>
            <w:tcBorders>
              <w:top w:val="nil"/>
              <w:left w:val="nil"/>
              <w:bottom w:val="nil"/>
              <w:right w:val="nil"/>
            </w:tcBorders>
            <w:shd w:val="clear" w:color="auto" w:fill="auto"/>
            <w:noWrap/>
            <w:vAlign w:val="bottom"/>
            <w:hideMark/>
          </w:tcPr>
          <w:p w14:paraId="506F702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47)</w:t>
            </w:r>
          </w:p>
        </w:tc>
        <w:tc>
          <w:tcPr>
            <w:tcW w:w="1276" w:type="pct"/>
            <w:tcBorders>
              <w:top w:val="nil"/>
              <w:left w:val="nil"/>
              <w:bottom w:val="nil"/>
              <w:right w:val="nil"/>
            </w:tcBorders>
            <w:shd w:val="clear" w:color="auto" w:fill="auto"/>
            <w:noWrap/>
            <w:vAlign w:val="bottom"/>
            <w:hideMark/>
          </w:tcPr>
          <w:p w14:paraId="5E2DEE9E" w14:textId="77777777" w:rsidR="004E39AA" w:rsidRPr="00E343F1" w:rsidRDefault="004E39AA" w:rsidP="00A67427">
            <w:pPr>
              <w:rPr>
                <w:rFonts w:cstheme="minorHAnsi"/>
                <w:sz w:val="18"/>
                <w:szCs w:val="18"/>
              </w:rPr>
            </w:pPr>
            <w:r w:rsidRPr="00E343F1">
              <w:rPr>
                <w:rFonts w:cstheme="minorHAnsi"/>
                <w:sz w:val="18"/>
                <w:szCs w:val="18"/>
              </w:rPr>
              <w:t>Alessandria</w:t>
            </w:r>
          </w:p>
        </w:tc>
        <w:tc>
          <w:tcPr>
            <w:tcW w:w="503" w:type="pct"/>
            <w:tcBorders>
              <w:top w:val="nil"/>
              <w:left w:val="nil"/>
              <w:bottom w:val="nil"/>
              <w:right w:val="nil"/>
            </w:tcBorders>
            <w:shd w:val="clear" w:color="auto" w:fill="auto"/>
            <w:noWrap/>
            <w:vAlign w:val="bottom"/>
            <w:hideMark/>
          </w:tcPr>
          <w:p w14:paraId="2327FF90" w14:textId="77777777" w:rsidR="004E39AA" w:rsidRPr="00E343F1" w:rsidRDefault="004E39AA" w:rsidP="00A67427">
            <w:pPr>
              <w:jc w:val="right"/>
              <w:rPr>
                <w:rFonts w:cstheme="minorHAnsi"/>
                <w:sz w:val="18"/>
                <w:szCs w:val="18"/>
              </w:rPr>
            </w:pPr>
            <w:r w:rsidRPr="00E343F1">
              <w:rPr>
                <w:rFonts w:cstheme="minorHAnsi"/>
                <w:sz w:val="18"/>
                <w:szCs w:val="18"/>
              </w:rPr>
              <w:t>23.841,45</w:t>
            </w:r>
          </w:p>
        </w:tc>
        <w:tc>
          <w:tcPr>
            <w:tcW w:w="318" w:type="pct"/>
            <w:tcBorders>
              <w:top w:val="nil"/>
              <w:left w:val="nil"/>
              <w:bottom w:val="nil"/>
              <w:right w:val="nil"/>
            </w:tcBorders>
            <w:shd w:val="clear" w:color="auto" w:fill="auto"/>
            <w:noWrap/>
            <w:vAlign w:val="bottom"/>
            <w:hideMark/>
          </w:tcPr>
          <w:p w14:paraId="5083FAD2" w14:textId="77777777" w:rsidR="004E39AA" w:rsidRPr="00E343F1" w:rsidRDefault="004E39AA" w:rsidP="00A67427">
            <w:pPr>
              <w:jc w:val="right"/>
              <w:rPr>
                <w:rFonts w:cstheme="minorHAnsi"/>
                <w:sz w:val="18"/>
                <w:szCs w:val="18"/>
              </w:rPr>
            </w:pPr>
            <w:r w:rsidRPr="00E343F1">
              <w:rPr>
                <w:rFonts w:cstheme="minorHAnsi"/>
                <w:sz w:val="18"/>
                <w:szCs w:val="18"/>
              </w:rPr>
              <w:t>95,1</w:t>
            </w:r>
          </w:p>
        </w:tc>
        <w:tc>
          <w:tcPr>
            <w:tcW w:w="481" w:type="pct"/>
            <w:tcBorders>
              <w:top w:val="nil"/>
              <w:left w:val="nil"/>
              <w:bottom w:val="nil"/>
              <w:right w:val="nil"/>
            </w:tcBorders>
            <w:shd w:val="clear" w:color="auto" w:fill="auto"/>
            <w:noWrap/>
            <w:vAlign w:val="bottom"/>
            <w:hideMark/>
          </w:tcPr>
          <w:p w14:paraId="723A3D6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101)</w:t>
            </w:r>
          </w:p>
        </w:tc>
        <w:tc>
          <w:tcPr>
            <w:tcW w:w="1169" w:type="pct"/>
            <w:tcBorders>
              <w:top w:val="nil"/>
              <w:left w:val="nil"/>
              <w:bottom w:val="nil"/>
              <w:right w:val="nil"/>
            </w:tcBorders>
            <w:shd w:val="clear" w:color="auto" w:fill="auto"/>
            <w:noWrap/>
            <w:vAlign w:val="bottom"/>
          </w:tcPr>
          <w:p w14:paraId="3F518C14" w14:textId="77777777" w:rsidR="004E39AA" w:rsidRPr="00E343F1" w:rsidRDefault="004E39AA" w:rsidP="00A67427">
            <w:pPr>
              <w:rPr>
                <w:rFonts w:cstheme="minorHAnsi"/>
                <w:sz w:val="18"/>
                <w:szCs w:val="18"/>
              </w:rPr>
            </w:pPr>
            <w:r w:rsidRPr="00E343F1">
              <w:rPr>
                <w:rFonts w:cstheme="minorHAnsi"/>
                <w:sz w:val="18"/>
                <w:szCs w:val="18"/>
              </w:rPr>
              <w:t>Caltanissetta</w:t>
            </w:r>
          </w:p>
        </w:tc>
        <w:tc>
          <w:tcPr>
            <w:tcW w:w="452" w:type="pct"/>
            <w:tcBorders>
              <w:top w:val="nil"/>
              <w:left w:val="nil"/>
              <w:bottom w:val="nil"/>
              <w:right w:val="nil"/>
            </w:tcBorders>
            <w:shd w:val="clear" w:color="auto" w:fill="auto"/>
            <w:noWrap/>
            <w:vAlign w:val="bottom"/>
          </w:tcPr>
          <w:p w14:paraId="3677AD03" w14:textId="77777777" w:rsidR="004E39AA" w:rsidRPr="00E343F1" w:rsidRDefault="004E39AA" w:rsidP="00A67427">
            <w:pPr>
              <w:jc w:val="right"/>
              <w:rPr>
                <w:rFonts w:cstheme="minorHAnsi"/>
                <w:sz w:val="18"/>
                <w:szCs w:val="18"/>
              </w:rPr>
            </w:pPr>
            <w:r w:rsidRPr="00E343F1">
              <w:rPr>
                <w:rFonts w:cstheme="minorHAnsi"/>
                <w:sz w:val="18"/>
                <w:szCs w:val="18"/>
              </w:rPr>
              <w:t>13.875,35</w:t>
            </w:r>
          </w:p>
        </w:tc>
        <w:tc>
          <w:tcPr>
            <w:tcW w:w="319" w:type="pct"/>
            <w:tcBorders>
              <w:top w:val="nil"/>
              <w:left w:val="nil"/>
              <w:bottom w:val="nil"/>
              <w:right w:val="nil"/>
            </w:tcBorders>
            <w:shd w:val="clear" w:color="auto" w:fill="auto"/>
            <w:noWrap/>
            <w:vAlign w:val="bottom"/>
          </w:tcPr>
          <w:p w14:paraId="28352C73" w14:textId="77777777" w:rsidR="004E39AA" w:rsidRPr="00E343F1" w:rsidRDefault="004E39AA" w:rsidP="00A67427">
            <w:pPr>
              <w:jc w:val="right"/>
              <w:rPr>
                <w:rFonts w:cstheme="minorHAnsi"/>
                <w:sz w:val="18"/>
                <w:szCs w:val="18"/>
              </w:rPr>
            </w:pPr>
            <w:r w:rsidRPr="00E343F1">
              <w:rPr>
                <w:rFonts w:cstheme="minorHAnsi"/>
                <w:sz w:val="18"/>
                <w:szCs w:val="18"/>
              </w:rPr>
              <w:t>55,4</w:t>
            </w:r>
          </w:p>
        </w:tc>
      </w:tr>
      <w:tr w:rsidR="004E39AA" w:rsidRPr="00E343F1" w14:paraId="357A6CE1" w14:textId="77777777" w:rsidTr="00A67427">
        <w:trPr>
          <w:trHeight w:val="20"/>
        </w:trPr>
        <w:tc>
          <w:tcPr>
            <w:tcW w:w="481" w:type="pct"/>
            <w:tcBorders>
              <w:top w:val="nil"/>
              <w:left w:val="nil"/>
              <w:bottom w:val="nil"/>
              <w:right w:val="nil"/>
            </w:tcBorders>
            <w:shd w:val="clear" w:color="auto" w:fill="auto"/>
            <w:noWrap/>
            <w:vAlign w:val="bottom"/>
            <w:hideMark/>
          </w:tcPr>
          <w:p w14:paraId="1110073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48)</w:t>
            </w:r>
          </w:p>
        </w:tc>
        <w:tc>
          <w:tcPr>
            <w:tcW w:w="1276" w:type="pct"/>
            <w:tcBorders>
              <w:top w:val="nil"/>
              <w:left w:val="nil"/>
              <w:bottom w:val="nil"/>
              <w:right w:val="nil"/>
            </w:tcBorders>
            <w:shd w:val="clear" w:color="auto" w:fill="auto"/>
            <w:noWrap/>
            <w:vAlign w:val="bottom"/>
            <w:hideMark/>
          </w:tcPr>
          <w:p w14:paraId="2EF22AE4" w14:textId="77777777" w:rsidR="004E39AA" w:rsidRPr="00E343F1" w:rsidRDefault="004E39AA" w:rsidP="00A67427">
            <w:pPr>
              <w:rPr>
                <w:rFonts w:cstheme="minorHAnsi"/>
                <w:sz w:val="18"/>
                <w:szCs w:val="18"/>
              </w:rPr>
            </w:pPr>
            <w:r w:rsidRPr="00E343F1">
              <w:rPr>
                <w:rFonts w:cstheme="minorHAnsi"/>
                <w:sz w:val="18"/>
                <w:szCs w:val="18"/>
              </w:rPr>
              <w:t>Livorno</w:t>
            </w:r>
          </w:p>
        </w:tc>
        <w:tc>
          <w:tcPr>
            <w:tcW w:w="503" w:type="pct"/>
            <w:tcBorders>
              <w:top w:val="nil"/>
              <w:left w:val="nil"/>
              <w:bottom w:val="nil"/>
              <w:right w:val="nil"/>
            </w:tcBorders>
            <w:shd w:val="clear" w:color="auto" w:fill="auto"/>
            <w:noWrap/>
            <w:vAlign w:val="bottom"/>
            <w:hideMark/>
          </w:tcPr>
          <w:p w14:paraId="1B64391C" w14:textId="77777777" w:rsidR="004E39AA" w:rsidRPr="00E343F1" w:rsidRDefault="004E39AA" w:rsidP="00A67427">
            <w:pPr>
              <w:jc w:val="right"/>
              <w:rPr>
                <w:rFonts w:cstheme="minorHAnsi"/>
                <w:sz w:val="18"/>
                <w:szCs w:val="18"/>
              </w:rPr>
            </w:pPr>
            <w:r w:rsidRPr="00E343F1">
              <w:rPr>
                <w:rFonts w:cstheme="minorHAnsi"/>
                <w:sz w:val="18"/>
                <w:szCs w:val="18"/>
              </w:rPr>
              <w:t>23.780,39</w:t>
            </w:r>
          </w:p>
        </w:tc>
        <w:tc>
          <w:tcPr>
            <w:tcW w:w="318" w:type="pct"/>
            <w:tcBorders>
              <w:top w:val="nil"/>
              <w:left w:val="nil"/>
              <w:bottom w:val="nil"/>
              <w:right w:val="nil"/>
            </w:tcBorders>
            <w:shd w:val="clear" w:color="auto" w:fill="auto"/>
            <w:noWrap/>
            <w:vAlign w:val="bottom"/>
            <w:hideMark/>
          </w:tcPr>
          <w:p w14:paraId="6EEF9733" w14:textId="77777777" w:rsidR="004E39AA" w:rsidRPr="00E343F1" w:rsidRDefault="004E39AA" w:rsidP="00A67427">
            <w:pPr>
              <w:jc w:val="right"/>
              <w:rPr>
                <w:rFonts w:cstheme="minorHAnsi"/>
                <w:sz w:val="18"/>
                <w:szCs w:val="18"/>
              </w:rPr>
            </w:pPr>
            <w:r w:rsidRPr="00E343F1">
              <w:rPr>
                <w:rFonts w:cstheme="minorHAnsi"/>
                <w:sz w:val="18"/>
                <w:szCs w:val="18"/>
              </w:rPr>
              <w:t>94,9</w:t>
            </w:r>
          </w:p>
        </w:tc>
        <w:tc>
          <w:tcPr>
            <w:tcW w:w="481" w:type="pct"/>
            <w:tcBorders>
              <w:top w:val="nil"/>
              <w:left w:val="nil"/>
              <w:bottom w:val="nil"/>
              <w:right w:val="nil"/>
            </w:tcBorders>
            <w:shd w:val="clear" w:color="auto" w:fill="auto"/>
            <w:noWrap/>
            <w:vAlign w:val="bottom"/>
            <w:hideMark/>
          </w:tcPr>
          <w:p w14:paraId="788869E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102)</w:t>
            </w:r>
          </w:p>
        </w:tc>
        <w:tc>
          <w:tcPr>
            <w:tcW w:w="1169" w:type="pct"/>
            <w:tcBorders>
              <w:top w:val="nil"/>
              <w:left w:val="nil"/>
              <w:bottom w:val="nil"/>
              <w:right w:val="nil"/>
            </w:tcBorders>
            <w:shd w:val="clear" w:color="auto" w:fill="auto"/>
            <w:noWrap/>
            <w:vAlign w:val="bottom"/>
          </w:tcPr>
          <w:p w14:paraId="2454803E" w14:textId="77777777" w:rsidR="004E39AA" w:rsidRPr="00E343F1" w:rsidRDefault="004E39AA" w:rsidP="00A67427">
            <w:pPr>
              <w:rPr>
                <w:rFonts w:cstheme="minorHAnsi"/>
                <w:sz w:val="18"/>
                <w:szCs w:val="18"/>
              </w:rPr>
            </w:pPr>
            <w:r w:rsidRPr="00E343F1">
              <w:rPr>
                <w:rFonts w:cstheme="minorHAnsi"/>
                <w:sz w:val="18"/>
                <w:szCs w:val="18"/>
              </w:rPr>
              <w:t>Caserta</w:t>
            </w:r>
          </w:p>
        </w:tc>
        <w:tc>
          <w:tcPr>
            <w:tcW w:w="452" w:type="pct"/>
            <w:tcBorders>
              <w:top w:val="nil"/>
              <w:left w:val="nil"/>
              <w:bottom w:val="nil"/>
              <w:right w:val="nil"/>
            </w:tcBorders>
            <w:shd w:val="clear" w:color="auto" w:fill="auto"/>
            <w:noWrap/>
            <w:vAlign w:val="bottom"/>
          </w:tcPr>
          <w:p w14:paraId="58C88797" w14:textId="77777777" w:rsidR="004E39AA" w:rsidRPr="00E343F1" w:rsidRDefault="004E39AA" w:rsidP="00A67427">
            <w:pPr>
              <w:jc w:val="right"/>
              <w:rPr>
                <w:rFonts w:cstheme="minorHAnsi"/>
                <w:sz w:val="18"/>
                <w:szCs w:val="18"/>
              </w:rPr>
            </w:pPr>
            <w:r w:rsidRPr="00E343F1">
              <w:rPr>
                <w:rFonts w:cstheme="minorHAnsi"/>
                <w:sz w:val="18"/>
                <w:szCs w:val="18"/>
              </w:rPr>
              <w:t>13.841,53</w:t>
            </w:r>
          </w:p>
        </w:tc>
        <w:tc>
          <w:tcPr>
            <w:tcW w:w="319" w:type="pct"/>
            <w:tcBorders>
              <w:top w:val="nil"/>
              <w:left w:val="nil"/>
              <w:bottom w:val="nil"/>
              <w:right w:val="nil"/>
            </w:tcBorders>
            <w:shd w:val="clear" w:color="auto" w:fill="auto"/>
            <w:noWrap/>
            <w:vAlign w:val="bottom"/>
          </w:tcPr>
          <w:p w14:paraId="2006871F" w14:textId="77777777" w:rsidR="004E39AA" w:rsidRPr="00E343F1" w:rsidRDefault="004E39AA" w:rsidP="00A67427">
            <w:pPr>
              <w:jc w:val="right"/>
              <w:rPr>
                <w:rFonts w:cstheme="minorHAnsi"/>
                <w:sz w:val="18"/>
                <w:szCs w:val="18"/>
              </w:rPr>
            </w:pPr>
            <w:r w:rsidRPr="00E343F1">
              <w:rPr>
                <w:rFonts w:cstheme="minorHAnsi"/>
                <w:sz w:val="18"/>
                <w:szCs w:val="18"/>
              </w:rPr>
              <w:t>55,2</w:t>
            </w:r>
          </w:p>
        </w:tc>
      </w:tr>
      <w:tr w:rsidR="004E39AA" w:rsidRPr="00E343F1" w14:paraId="38BD71B4" w14:textId="77777777" w:rsidTr="00A67427">
        <w:trPr>
          <w:trHeight w:val="20"/>
        </w:trPr>
        <w:tc>
          <w:tcPr>
            <w:tcW w:w="481" w:type="pct"/>
            <w:tcBorders>
              <w:top w:val="nil"/>
              <w:left w:val="nil"/>
              <w:bottom w:val="nil"/>
              <w:right w:val="nil"/>
            </w:tcBorders>
            <w:shd w:val="clear" w:color="auto" w:fill="auto"/>
            <w:noWrap/>
            <w:vAlign w:val="bottom"/>
            <w:hideMark/>
          </w:tcPr>
          <w:p w14:paraId="34AFCB8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49)</w:t>
            </w:r>
          </w:p>
        </w:tc>
        <w:tc>
          <w:tcPr>
            <w:tcW w:w="1276" w:type="pct"/>
            <w:tcBorders>
              <w:top w:val="nil"/>
              <w:left w:val="nil"/>
              <w:bottom w:val="nil"/>
              <w:right w:val="nil"/>
            </w:tcBorders>
            <w:shd w:val="clear" w:color="auto" w:fill="auto"/>
            <w:noWrap/>
            <w:vAlign w:val="bottom"/>
            <w:hideMark/>
          </w:tcPr>
          <w:p w14:paraId="5720DBEE" w14:textId="77777777" w:rsidR="004E39AA" w:rsidRPr="00E343F1" w:rsidRDefault="004E39AA" w:rsidP="00A67427">
            <w:pPr>
              <w:rPr>
                <w:rFonts w:cstheme="minorHAnsi"/>
                <w:sz w:val="18"/>
                <w:szCs w:val="18"/>
              </w:rPr>
            </w:pPr>
            <w:r w:rsidRPr="00E343F1">
              <w:rPr>
                <w:rFonts w:cstheme="minorHAnsi"/>
                <w:sz w:val="18"/>
                <w:szCs w:val="18"/>
              </w:rPr>
              <w:t>Biella</w:t>
            </w:r>
          </w:p>
        </w:tc>
        <w:tc>
          <w:tcPr>
            <w:tcW w:w="503" w:type="pct"/>
            <w:tcBorders>
              <w:top w:val="nil"/>
              <w:left w:val="nil"/>
              <w:bottom w:val="nil"/>
              <w:right w:val="nil"/>
            </w:tcBorders>
            <w:shd w:val="clear" w:color="auto" w:fill="auto"/>
            <w:noWrap/>
            <w:vAlign w:val="bottom"/>
            <w:hideMark/>
          </w:tcPr>
          <w:p w14:paraId="22A20F08" w14:textId="77777777" w:rsidR="004E39AA" w:rsidRPr="00E343F1" w:rsidRDefault="004E39AA" w:rsidP="00A67427">
            <w:pPr>
              <w:jc w:val="right"/>
              <w:rPr>
                <w:rFonts w:cstheme="minorHAnsi"/>
                <w:sz w:val="18"/>
                <w:szCs w:val="18"/>
              </w:rPr>
            </w:pPr>
            <w:r w:rsidRPr="00E343F1">
              <w:rPr>
                <w:rFonts w:cstheme="minorHAnsi"/>
                <w:sz w:val="18"/>
                <w:szCs w:val="18"/>
              </w:rPr>
              <w:t>23.448,14</w:t>
            </w:r>
          </w:p>
        </w:tc>
        <w:tc>
          <w:tcPr>
            <w:tcW w:w="318" w:type="pct"/>
            <w:tcBorders>
              <w:top w:val="nil"/>
              <w:left w:val="nil"/>
              <w:bottom w:val="nil"/>
              <w:right w:val="nil"/>
            </w:tcBorders>
            <w:shd w:val="clear" w:color="auto" w:fill="auto"/>
            <w:noWrap/>
            <w:vAlign w:val="bottom"/>
            <w:hideMark/>
          </w:tcPr>
          <w:p w14:paraId="3E276A04" w14:textId="77777777" w:rsidR="004E39AA" w:rsidRPr="00E343F1" w:rsidRDefault="004E39AA" w:rsidP="00A67427">
            <w:pPr>
              <w:jc w:val="right"/>
              <w:rPr>
                <w:rFonts w:cstheme="minorHAnsi"/>
                <w:sz w:val="18"/>
                <w:szCs w:val="18"/>
              </w:rPr>
            </w:pPr>
            <w:r w:rsidRPr="00E343F1">
              <w:rPr>
                <w:rFonts w:cstheme="minorHAnsi"/>
                <w:sz w:val="18"/>
                <w:szCs w:val="18"/>
              </w:rPr>
              <w:t>93,6</w:t>
            </w:r>
          </w:p>
        </w:tc>
        <w:tc>
          <w:tcPr>
            <w:tcW w:w="481" w:type="pct"/>
            <w:tcBorders>
              <w:top w:val="nil"/>
              <w:left w:val="nil"/>
              <w:bottom w:val="nil"/>
              <w:right w:val="nil"/>
            </w:tcBorders>
            <w:shd w:val="clear" w:color="auto" w:fill="auto"/>
            <w:noWrap/>
            <w:vAlign w:val="bottom"/>
            <w:hideMark/>
          </w:tcPr>
          <w:p w14:paraId="091AF99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103)</w:t>
            </w:r>
          </w:p>
        </w:tc>
        <w:tc>
          <w:tcPr>
            <w:tcW w:w="1169" w:type="pct"/>
            <w:tcBorders>
              <w:top w:val="nil"/>
              <w:left w:val="nil"/>
              <w:bottom w:val="nil"/>
              <w:right w:val="nil"/>
            </w:tcBorders>
            <w:shd w:val="clear" w:color="auto" w:fill="auto"/>
            <w:noWrap/>
            <w:vAlign w:val="bottom"/>
          </w:tcPr>
          <w:p w14:paraId="6AE4E88B" w14:textId="77777777" w:rsidR="004E39AA" w:rsidRPr="00E343F1" w:rsidRDefault="004E39AA" w:rsidP="00A67427">
            <w:pPr>
              <w:rPr>
                <w:rFonts w:cstheme="minorHAnsi"/>
                <w:sz w:val="18"/>
                <w:szCs w:val="18"/>
              </w:rPr>
            </w:pPr>
            <w:r w:rsidRPr="00E343F1">
              <w:rPr>
                <w:rFonts w:cstheme="minorHAnsi"/>
                <w:sz w:val="18"/>
                <w:szCs w:val="18"/>
              </w:rPr>
              <w:t>Cosenza</w:t>
            </w:r>
          </w:p>
        </w:tc>
        <w:tc>
          <w:tcPr>
            <w:tcW w:w="452" w:type="pct"/>
            <w:tcBorders>
              <w:top w:val="nil"/>
              <w:left w:val="nil"/>
              <w:bottom w:val="nil"/>
              <w:right w:val="nil"/>
            </w:tcBorders>
            <w:shd w:val="clear" w:color="auto" w:fill="auto"/>
            <w:noWrap/>
            <w:vAlign w:val="bottom"/>
          </w:tcPr>
          <w:p w14:paraId="6ABA1787" w14:textId="77777777" w:rsidR="004E39AA" w:rsidRPr="00E343F1" w:rsidRDefault="004E39AA" w:rsidP="00A67427">
            <w:pPr>
              <w:jc w:val="right"/>
              <w:rPr>
                <w:rFonts w:cstheme="minorHAnsi"/>
                <w:sz w:val="18"/>
                <w:szCs w:val="18"/>
              </w:rPr>
            </w:pPr>
            <w:r w:rsidRPr="00E343F1">
              <w:rPr>
                <w:rFonts w:cstheme="minorHAnsi"/>
                <w:sz w:val="18"/>
                <w:szCs w:val="18"/>
              </w:rPr>
              <w:t>13.643,25</w:t>
            </w:r>
          </w:p>
        </w:tc>
        <w:tc>
          <w:tcPr>
            <w:tcW w:w="319" w:type="pct"/>
            <w:tcBorders>
              <w:top w:val="nil"/>
              <w:left w:val="nil"/>
              <w:bottom w:val="nil"/>
              <w:right w:val="nil"/>
            </w:tcBorders>
            <w:shd w:val="clear" w:color="auto" w:fill="auto"/>
            <w:noWrap/>
            <w:vAlign w:val="bottom"/>
          </w:tcPr>
          <w:p w14:paraId="002579C7" w14:textId="77777777" w:rsidR="004E39AA" w:rsidRPr="00E343F1" w:rsidRDefault="004E39AA" w:rsidP="00A67427">
            <w:pPr>
              <w:jc w:val="right"/>
              <w:rPr>
                <w:rFonts w:cstheme="minorHAnsi"/>
                <w:sz w:val="18"/>
                <w:szCs w:val="18"/>
              </w:rPr>
            </w:pPr>
            <w:r w:rsidRPr="00E343F1">
              <w:rPr>
                <w:rFonts w:cstheme="minorHAnsi"/>
                <w:sz w:val="18"/>
                <w:szCs w:val="18"/>
              </w:rPr>
              <w:t>54,4</w:t>
            </w:r>
          </w:p>
        </w:tc>
      </w:tr>
      <w:tr w:rsidR="004E39AA" w:rsidRPr="00E343F1" w14:paraId="76E99AC7" w14:textId="77777777" w:rsidTr="00A67427">
        <w:trPr>
          <w:trHeight w:val="20"/>
        </w:trPr>
        <w:tc>
          <w:tcPr>
            <w:tcW w:w="481" w:type="pct"/>
            <w:tcBorders>
              <w:top w:val="nil"/>
              <w:left w:val="nil"/>
              <w:bottom w:val="nil"/>
              <w:right w:val="nil"/>
            </w:tcBorders>
            <w:shd w:val="clear" w:color="auto" w:fill="auto"/>
            <w:noWrap/>
            <w:vAlign w:val="bottom"/>
            <w:hideMark/>
          </w:tcPr>
          <w:p w14:paraId="56BFD8E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50)</w:t>
            </w:r>
          </w:p>
        </w:tc>
        <w:tc>
          <w:tcPr>
            <w:tcW w:w="1276" w:type="pct"/>
            <w:tcBorders>
              <w:top w:val="nil"/>
              <w:left w:val="nil"/>
              <w:bottom w:val="nil"/>
              <w:right w:val="nil"/>
            </w:tcBorders>
            <w:shd w:val="clear" w:color="auto" w:fill="auto"/>
            <w:noWrap/>
            <w:vAlign w:val="bottom"/>
            <w:hideMark/>
          </w:tcPr>
          <w:p w14:paraId="18F0642B" w14:textId="77777777" w:rsidR="004E39AA" w:rsidRPr="00E343F1" w:rsidRDefault="004E39AA" w:rsidP="00A67427">
            <w:pPr>
              <w:rPr>
                <w:rFonts w:cstheme="minorHAnsi"/>
                <w:sz w:val="18"/>
                <w:szCs w:val="18"/>
              </w:rPr>
            </w:pPr>
            <w:r w:rsidRPr="00E343F1">
              <w:rPr>
                <w:rFonts w:cstheme="minorHAnsi"/>
                <w:sz w:val="18"/>
                <w:szCs w:val="18"/>
              </w:rPr>
              <w:t>Vercelli</w:t>
            </w:r>
          </w:p>
        </w:tc>
        <w:tc>
          <w:tcPr>
            <w:tcW w:w="503" w:type="pct"/>
            <w:tcBorders>
              <w:top w:val="nil"/>
              <w:left w:val="nil"/>
              <w:bottom w:val="nil"/>
              <w:right w:val="nil"/>
            </w:tcBorders>
            <w:shd w:val="clear" w:color="auto" w:fill="auto"/>
            <w:noWrap/>
            <w:vAlign w:val="bottom"/>
            <w:hideMark/>
          </w:tcPr>
          <w:p w14:paraId="593F8815" w14:textId="77777777" w:rsidR="004E39AA" w:rsidRPr="00E343F1" w:rsidRDefault="004E39AA" w:rsidP="00A67427">
            <w:pPr>
              <w:jc w:val="right"/>
              <w:rPr>
                <w:rFonts w:cstheme="minorHAnsi"/>
                <w:sz w:val="18"/>
                <w:szCs w:val="18"/>
              </w:rPr>
            </w:pPr>
            <w:r w:rsidRPr="00E343F1">
              <w:rPr>
                <w:rFonts w:cstheme="minorHAnsi"/>
                <w:sz w:val="18"/>
                <w:szCs w:val="18"/>
              </w:rPr>
              <w:t>23.387,12</w:t>
            </w:r>
          </w:p>
        </w:tc>
        <w:tc>
          <w:tcPr>
            <w:tcW w:w="318" w:type="pct"/>
            <w:tcBorders>
              <w:top w:val="nil"/>
              <w:left w:val="nil"/>
              <w:bottom w:val="nil"/>
              <w:right w:val="nil"/>
            </w:tcBorders>
            <w:shd w:val="clear" w:color="auto" w:fill="auto"/>
            <w:noWrap/>
            <w:vAlign w:val="bottom"/>
            <w:hideMark/>
          </w:tcPr>
          <w:p w14:paraId="75546BE3" w14:textId="77777777" w:rsidR="004E39AA" w:rsidRPr="00E343F1" w:rsidRDefault="004E39AA" w:rsidP="00A67427">
            <w:pPr>
              <w:jc w:val="right"/>
              <w:rPr>
                <w:rFonts w:cstheme="minorHAnsi"/>
                <w:sz w:val="18"/>
                <w:szCs w:val="18"/>
              </w:rPr>
            </w:pPr>
            <w:r w:rsidRPr="00E343F1">
              <w:rPr>
                <w:rFonts w:cstheme="minorHAnsi"/>
                <w:sz w:val="18"/>
                <w:szCs w:val="18"/>
              </w:rPr>
              <w:t>93,3</w:t>
            </w:r>
          </w:p>
        </w:tc>
        <w:tc>
          <w:tcPr>
            <w:tcW w:w="481" w:type="pct"/>
            <w:tcBorders>
              <w:top w:val="nil"/>
              <w:left w:val="nil"/>
              <w:bottom w:val="nil"/>
              <w:right w:val="nil"/>
            </w:tcBorders>
            <w:shd w:val="clear" w:color="auto" w:fill="auto"/>
            <w:noWrap/>
            <w:vAlign w:val="bottom"/>
            <w:hideMark/>
          </w:tcPr>
          <w:p w14:paraId="42BBD0A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104)</w:t>
            </w:r>
          </w:p>
        </w:tc>
        <w:tc>
          <w:tcPr>
            <w:tcW w:w="1169" w:type="pct"/>
            <w:tcBorders>
              <w:top w:val="nil"/>
              <w:left w:val="nil"/>
              <w:bottom w:val="nil"/>
              <w:right w:val="nil"/>
            </w:tcBorders>
            <w:shd w:val="clear" w:color="auto" w:fill="auto"/>
            <w:noWrap/>
            <w:vAlign w:val="bottom"/>
          </w:tcPr>
          <w:p w14:paraId="3A3FC9B8" w14:textId="77777777" w:rsidR="004E39AA" w:rsidRPr="00E343F1" w:rsidRDefault="004E39AA" w:rsidP="00A67427">
            <w:pPr>
              <w:rPr>
                <w:rFonts w:cstheme="minorHAnsi"/>
                <w:sz w:val="18"/>
                <w:szCs w:val="18"/>
              </w:rPr>
            </w:pPr>
            <w:r w:rsidRPr="00E343F1">
              <w:rPr>
                <w:rFonts w:cstheme="minorHAnsi"/>
                <w:sz w:val="18"/>
                <w:szCs w:val="18"/>
              </w:rPr>
              <w:t>Vibo Valentia</w:t>
            </w:r>
          </w:p>
        </w:tc>
        <w:tc>
          <w:tcPr>
            <w:tcW w:w="452" w:type="pct"/>
            <w:tcBorders>
              <w:top w:val="nil"/>
              <w:left w:val="nil"/>
              <w:bottom w:val="nil"/>
              <w:right w:val="nil"/>
            </w:tcBorders>
            <w:shd w:val="clear" w:color="auto" w:fill="auto"/>
            <w:noWrap/>
            <w:vAlign w:val="bottom"/>
          </w:tcPr>
          <w:p w14:paraId="3C2A5CC7" w14:textId="77777777" w:rsidR="004E39AA" w:rsidRPr="00E343F1" w:rsidRDefault="004E39AA" w:rsidP="00A67427">
            <w:pPr>
              <w:jc w:val="right"/>
              <w:rPr>
                <w:rFonts w:cstheme="minorHAnsi"/>
                <w:sz w:val="18"/>
                <w:szCs w:val="18"/>
              </w:rPr>
            </w:pPr>
            <w:r w:rsidRPr="00E343F1">
              <w:rPr>
                <w:rFonts w:cstheme="minorHAnsi"/>
                <w:sz w:val="18"/>
                <w:szCs w:val="18"/>
              </w:rPr>
              <w:t>13.584,20</w:t>
            </w:r>
          </w:p>
        </w:tc>
        <w:tc>
          <w:tcPr>
            <w:tcW w:w="319" w:type="pct"/>
            <w:tcBorders>
              <w:top w:val="nil"/>
              <w:left w:val="nil"/>
              <w:bottom w:val="nil"/>
              <w:right w:val="nil"/>
            </w:tcBorders>
            <w:shd w:val="clear" w:color="auto" w:fill="auto"/>
            <w:noWrap/>
            <w:vAlign w:val="bottom"/>
          </w:tcPr>
          <w:p w14:paraId="40361C54" w14:textId="77777777" w:rsidR="004E39AA" w:rsidRPr="00E343F1" w:rsidRDefault="004E39AA" w:rsidP="00A67427">
            <w:pPr>
              <w:jc w:val="right"/>
              <w:rPr>
                <w:rFonts w:cstheme="minorHAnsi"/>
                <w:sz w:val="18"/>
                <w:szCs w:val="18"/>
              </w:rPr>
            </w:pPr>
            <w:r w:rsidRPr="00E343F1">
              <w:rPr>
                <w:rFonts w:cstheme="minorHAnsi"/>
                <w:sz w:val="18"/>
                <w:szCs w:val="18"/>
              </w:rPr>
              <w:t>54,2</w:t>
            </w:r>
          </w:p>
        </w:tc>
      </w:tr>
      <w:tr w:rsidR="004E39AA" w:rsidRPr="00E343F1" w14:paraId="074B5C35" w14:textId="77777777" w:rsidTr="00A67427">
        <w:trPr>
          <w:trHeight w:val="20"/>
        </w:trPr>
        <w:tc>
          <w:tcPr>
            <w:tcW w:w="481" w:type="pct"/>
            <w:tcBorders>
              <w:top w:val="nil"/>
              <w:left w:val="nil"/>
              <w:bottom w:val="nil"/>
              <w:right w:val="nil"/>
            </w:tcBorders>
            <w:shd w:val="clear" w:color="auto" w:fill="auto"/>
            <w:noWrap/>
            <w:vAlign w:val="bottom"/>
            <w:hideMark/>
          </w:tcPr>
          <w:p w14:paraId="7AE3C37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51)</w:t>
            </w:r>
          </w:p>
        </w:tc>
        <w:tc>
          <w:tcPr>
            <w:tcW w:w="1276" w:type="pct"/>
            <w:tcBorders>
              <w:top w:val="nil"/>
              <w:left w:val="nil"/>
              <w:bottom w:val="nil"/>
              <w:right w:val="nil"/>
            </w:tcBorders>
            <w:shd w:val="clear" w:color="auto" w:fill="auto"/>
            <w:noWrap/>
            <w:vAlign w:val="bottom"/>
            <w:hideMark/>
          </w:tcPr>
          <w:p w14:paraId="0ECDCFB3" w14:textId="77777777" w:rsidR="004E39AA" w:rsidRPr="00E343F1" w:rsidRDefault="004E39AA" w:rsidP="00A67427">
            <w:pPr>
              <w:rPr>
                <w:rFonts w:cstheme="minorHAnsi"/>
                <w:sz w:val="18"/>
                <w:szCs w:val="18"/>
              </w:rPr>
            </w:pPr>
            <w:r w:rsidRPr="00E343F1">
              <w:rPr>
                <w:rFonts w:cstheme="minorHAnsi"/>
                <w:sz w:val="18"/>
                <w:szCs w:val="18"/>
              </w:rPr>
              <w:t>Asti</w:t>
            </w:r>
          </w:p>
        </w:tc>
        <w:tc>
          <w:tcPr>
            <w:tcW w:w="503" w:type="pct"/>
            <w:tcBorders>
              <w:top w:val="nil"/>
              <w:left w:val="nil"/>
              <w:bottom w:val="nil"/>
              <w:right w:val="nil"/>
            </w:tcBorders>
            <w:shd w:val="clear" w:color="auto" w:fill="auto"/>
            <w:noWrap/>
            <w:vAlign w:val="bottom"/>
            <w:hideMark/>
          </w:tcPr>
          <w:p w14:paraId="08A5AD12" w14:textId="77777777" w:rsidR="004E39AA" w:rsidRPr="00E343F1" w:rsidRDefault="004E39AA" w:rsidP="00A67427">
            <w:pPr>
              <w:jc w:val="right"/>
              <w:rPr>
                <w:rFonts w:cstheme="minorHAnsi"/>
                <w:sz w:val="18"/>
                <w:szCs w:val="18"/>
              </w:rPr>
            </w:pPr>
            <w:r w:rsidRPr="00E343F1">
              <w:rPr>
                <w:rFonts w:cstheme="minorHAnsi"/>
                <w:sz w:val="18"/>
                <w:szCs w:val="18"/>
              </w:rPr>
              <w:t>23.152,32</w:t>
            </w:r>
          </w:p>
        </w:tc>
        <w:tc>
          <w:tcPr>
            <w:tcW w:w="318" w:type="pct"/>
            <w:tcBorders>
              <w:top w:val="nil"/>
              <w:left w:val="nil"/>
              <w:bottom w:val="nil"/>
              <w:right w:val="nil"/>
            </w:tcBorders>
            <w:shd w:val="clear" w:color="auto" w:fill="auto"/>
            <w:noWrap/>
            <w:vAlign w:val="bottom"/>
            <w:hideMark/>
          </w:tcPr>
          <w:p w14:paraId="56ED3101" w14:textId="77777777" w:rsidR="004E39AA" w:rsidRPr="00E343F1" w:rsidRDefault="004E39AA" w:rsidP="00A67427">
            <w:pPr>
              <w:jc w:val="right"/>
              <w:rPr>
                <w:rFonts w:cstheme="minorHAnsi"/>
                <w:sz w:val="18"/>
                <w:szCs w:val="18"/>
              </w:rPr>
            </w:pPr>
            <w:r w:rsidRPr="00E343F1">
              <w:rPr>
                <w:rFonts w:cstheme="minorHAnsi"/>
                <w:sz w:val="18"/>
                <w:szCs w:val="18"/>
              </w:rPr>
              <w:t>92,4</w:t>
            </w:r>
          </w:p>
        </w:tc>
        <w:tc>
          <w:tcPr>
            <w:tcW w:w="481" w:type="pct"/>
            <w:tcBorders>
              <w:top w:val="nil"/>
              <w:left w:val="nil"/>
              <w:bottom w:val="nil"/>
              <w:right w:val="nil"/>
            </w:tcBorders>
            <w:shd w:val="clear" w:color="auto" w:fill="auto"/>
            <w:noWrap/>
            <w:vAlign w:val="bottom"/>
            <w:hideMark/>
          </w:tcPr>
          <w:p w14:paraId="647DC64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105)</w:t>
            </w:r>
          </w:p>
        </w:tc>
        <w:tc>
          <w:tcPr>
            <w:tcW w:w="1169" w:type="pct"/>
            <w:tcBorders>
              <w:top w:val="nil"/>
              <w:left w:val="nil"/>
              <w:bottom w:val="nil"/>
              <w:right w:val="nil"/>
            </w:tcBorders>
            <w:shd w:val="clear" w:color="auto" w:fill="auto"/>
            <w:noWrap/>
            <w:vAlign w:val="bottom"/>
          </w:tcPr>
          <w:p w14:paraId="482DA176" w14:textId="77777777" w:rsidR="004E39AA" w:rsidRPr="00E343F1" w:rsidRDefault="004E39AA" w:rsidP="00A67427">
            <w:pPr>
              <w:rPr>
                <w:rFonts w:cstheme="minorHAnsi"/>
                <w:sz w:val="18"/>
                <w:szCs w:val="18"/>
              </w:rPr>
            </w:pPr>
            <w:r w:rsidRPr="00E343F1">
              <w:rPr>
                <w:rFonts w:cstheme="minorHAnsi"/>
                <w:sz w:val="18"/>
                <w:szCs w:val="18"/>
              </w:rPr>
              <w:t>Agrigento</w:t>
            </w:r>
          </w:p>
        </w:tc>
        <w:tc>
          <w:tcPr>
            <w:tcW w:w="452" w:type="pct"/>
            <w:tcBorders>
              <w:top w:val="nil"/>
              <w:left w:val="nil"/>
              <w:bottom w:val="nil"/>
              <w:right w:val="nil"/>
            </w:tcBorders>
            <w:shd w:val="clear" w:color="auto" w:fill="auto"/>
            <w:noWrap/>
            <w:vAlign w:val="bottom"/>
          </w:tcPr>
          <w:p w14:paraId="199800C3" w14:textId="77777777" w:rsidR="004E39AA" w:rsidRPr="00E343F1" w:rsidRDefault="004E39AA" w:rsidP="00A67427">
            <w:pPr>
              <w:jc w:val="right"/>
              <w:rPr>
                <w:rFonts w:cstheme="minorHAnsi"/>
                <w:sz w:val="18"/>
                <w:szCs w:val="18"/>
              </w:rPr>
            </w:pPr>
            <w:r w:rsidRPr="00E343F1">
              <w:rPr>
                <w:rFonts w:cstheme="minorHAnsi"/>
                <w:sz w:val="18"/>
                <w:szCs w:val="18"/>
              </w:rPr>
              <w:t>13.525,65</w:t>
            </w:r>
          </w:p>
        </w:tc>
        <w:tc>
          <w:tcPr>
            <w:tcW w:w="319" w:type="pct"/>
            <w:tcBorders>
              <w:top w:val="nil"/>
              <w:left w:val="nil"/>
              <w:bottom w:val="nil"/>
              <w:right w:val="nil"/>
            </w:tcBorders>
            <w:shd w:val="clear" w:color="auto" w:fill="auto"/>
            <w:noWrap/>
            <w:vAlign w:val="bottom"/>
          </w:tcPr>
          <w:p w14:paraId="77620AF5" w14:textId="77777777" w:rsidR="004E39AA" w:rsidRPr="00E343F1" w:rsidRDefault="004E39AA" w:rsidP="00A67427">
            <w:pPr>
              <w:jc w:val="right"/>
              <w:rPr>
                <w:rFonts w:cstheme="minorHAnsi"/>
                <w:sz w:val="18"/>
                <w:szCs w:val="18"/>
              </w:rPr>
            </w:pPr>
            <w:r w:rsidRPr="00E343F1">
              <w:rPr>
                <w:rFonts w:cstheme="minorHAnsi"/>
                <w:sz w:val="18"/>
                <w:szCs w:val="18"/>
              </w:rPr>
              <w:t>54,0</w:t>
            </w:r>
          </w:p>
        </w:tc>
      </w:tr>
      <w:tr w:rsidR="004E39AA" w:rsidRPr="00E343F1" w14:paraId="2DC5B4AE" w14:textId="77777777" w:rsidTr="00A67427">
        <w:trPr>
          <w:trHeight w:val="20"/>
        </w:trPr>
        <w:tc>
          <w:tcPr>
            <w:tcW w:w="481" w:type="pct"/>
            <w:tcBorders>
              <w:top w:val="nil"/>
              <w:left w:val="nil"/>
              <w:bottom w:val="nil"/>
              <w:right w:val="nil"/>
            </w:tcBorders>
            <w:shd w:val="clear" w:color="auto" w:fill="auto"/>
            <w:noWrap/>
            <w:vAlign w:val="bottom"/>
            <w:hideMark/>
          </w:tcPr>
          <w:p w14:paraId="711D12D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52)</w:t>
            </w:r>
          </w:p>
        </w:tc>
        <w:tc>
          <w:tcPr>
            <w:tcW w:w="1276" w:type="pct"/>
            <w:tcBorders>
              <w:top w:val="nil"/>
              <w:left w:val="nil"/>
              <w:bottom w:val="nil"/>
              <w:right w:val="nil"/>
            </w:tcBorders>
            <w:shd w:val="clear" w:color="auto" w:fill="auto"/>
            <w:noWrap/>
            <w:vAlign w:val="bottom"/>
            <w:hideMark/>
          </w:tcPr>
          <w:p w14:paraId="036823FD" w14:textId="77777777" w:rsidR="004E39AA" w:rsidRPr="00E343F1" w:rsidRDefault="004E39AA" w:rsidP="00A67427">
            <w:pPr>
              <w:rPr>
                <w:rFonts w:cstheme="minorHAnsi"/>
                <w:sz w:val="18"/>
                <w:szCs w:val="18"/>
              </w:rPr>
            </w:pPr>
            <w:r w:rsidRPr="00E343F1">
              <w:rPr>
                <w:rFonts w:cstheme="minorHAnsi"/>
                <w:sz w:val="18"/>
                <w:szCs w:val="18"/>
              </w:rPr>
              <w:t>Perugia</w:t>
            </w:r>
          </w:p>
        </w:tc>
        <w:tc>
          <w:tcPr>
            <w:tcW w:w="503" w:type="pct"/>
            <w:tcBorders>
              <w:top w:val="nil"/>
              <w:left w:val="nil"/>
              <w:bottom w:val="nil"/>
              <w:right w:val="nil"/>
            </w:tcBorders>
            <w:shd w:val="clear" w:color="auto" w:fill="auto"/>
            <w:noWrap/>
            <w:vAlign w:val="bottom"/>
            <w:hideMark/>
          </w:tcPr>
          <w:p w14:paraId="4D3953C9" w14:textId="77777777" w:rsidR="004E39AA" w:rsidRPr="00E343F1" w:rsidRDefault="004E39AA" w:rsidP="00A67427">
            <w:pPr>
              <w:jc w:val="right"/>
              <w:rPr>
                <w:rFonts w:cstheme="minorHAnsi"/>
                <w:sz w:val="18"/>
                <w:szCs w:val="18"/>
              </w:rPr>
            </w:pPr>
            <w:r w:rsidRPr="00E343F1">
              <w:rPr>
                <w:rFonts w:cstheme="minorHAnsi"/>
                <w:sz w:val="18"/>
                <w:szCs w:val="18"/>
              </w:rPr>
              <w:t>23.084,04</w:t>
            </w:r>
          </w:p>
        </w:tc>
        <w:tc>
          <w:tcPr>
            <w:tcW w:w="318" w:type="pct"/>
            <w:tcBorders>
              <w:top w:val="nil"/>
              <w:left w:val="nil"/>
              <w:bottom w:val="nil"/>
              <w:right w:val="nil"/>
            </w:tcBorders>
            <w:shd w:val="clear" w:color="auto" w:fill="auto"/>
            <w:noWrap/>
            <w:vAlign w:val="bottom"/>
            <w:hideMark/>
          </w:tcPr>
          <w:p w14:paraId="2B502CAC" w14:textId="77777777" w:rsidR="004E39AA" w:rsidRPr="00E343F1" w:rsidRDefault="004E39AA" w:rsidP="00A67427">
            <w:pPr>
              <w:jc w:val="right"/>
              <w:rPr>
                <w:rFonts w:cstheme="minorHAnsi"/>
                <w:sz w:val="18"/>
                <w:szCs w:val="18"/>
              </w:rPr>
            </w:pPr>
            <w:r w:rsidRPr="00E343F1">
              <w:rPr>
                <w:rFonts w:cstheme="minorHAnsi"/>
                <w:sz w:val="18"/>
                <w:szCs w:val="18"/>
              </w:rPr>
              <w:t>92,1</w:t>
            </w:r>
          </w:p>
        </w:tc>
        <w:tc>
          <w:tcPr>
            <w:tcW w:w="481" w:type="pct"/>
            <w:tcBorders>
              <w:top w:val="nil"/>
              <w:left w:val="nil"/>
              <w:bottom w:val="nil"/>
              <w:right w:val="nil"/>
            </w:tcBorders>
            <w:shd w:val="clear" w:color="auto" w:fill="auto"/>
            <w:noWrap/>
            <w:vAlign w:val="bottom"/>
            <w:hideMark/>
          </w:tcPr>
          <w:p w14:paraId="3DCE967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106)</w:t>
            </w:r>
          </w:p>
        </w:tc>
        <w:tc>
          <w:tcPr>
            <w:tcW w:w="1169" w:type="pct"/>
            <w:tcBorders>
              <w:top w:val="nil"/>
              <w:left w:val="nil"/>
              <w:bottom w:val="nil"/>
              <w:right w:val="nil"/>
            </w:tcBorders>
            <w:shd w:val="clear" w:color="auto" w:fill="auto"/>
            <w:noWrap/>
            <w:vAlign w:val="bottom"/>
          </w:tcPr>
          <w:p w14:paraId="396FB7EA" w14:textId="77777777" w:rsidR="004E39AA" w:rsidRPr="00E343F1" w:rsidRDefault="004E39AA" w:rsidP="00A67427">
            <w:pPr>
              <w:rPr>
                <w:rFonts w:cstheme="minorHAnsi"/>
                <w:sz w:val="18"/>
                <w:szCs w:val="18"/>
              </w:rPr>
            </w:pPr>
            <w:r w:rsidRPr="00E343F1">
              <w:rPr>
                <w:rFonts w:cstheme="minorHAnsi"/>
                <w:sz w:val="18"/>
                <w:szCs w:val="18"/>
              </w:rPr>
              <w:t>Barletta-Andria-Trani</w:t>
            </w:r>
          </w:p>
        </w:tc>
        <w:tc>
          <w:tcPr>
            <w:tcW w:w="452" w:type="pct"/>
            <w:tcBorders>
              <w:top w:val="nil"/>
              <w:left w:val="nil"/>
              <w:bottom w:val="nil"/>
              <w:right w:val="nil"/>
            </w:tcBorders>
            <w:shd w:val="clear" w:color="auto" w:fill="auto"/>
            <w:noWrap/>
            <w:vAlign w:val="bottom"/>
          </w:tcPr>
          <w:p w14:paraId="0DEF4D93" w14:textId="77777777" w:rsidR="004E39AA" w:rsidRPr="00E343F1" w:rsidRDefault="004E39AA" w:rsidP="00A67427">
            <w:pPr>
              <w:jc w:val="right"/>
              <w:rPr>
                <w:rFonts w:cstheme="minorHAnsi"/>
                <w:sz w:val="18"/>
                <w:szCs w:val="18"/>
              </w:rPr>
            </w:pPr>
            <w:r w:rsidRPr="00E343F1">
              <w:rPr>
                <w:rFonts w:cstheme="minorHAnsi"/>
                <w:sz w:val="18"/>
                <w:szCs w:val="18"/>
              </w:rPr>
              <w:t>13.397,48</w:t>
            </w:r>
          </w:p>
        </w:tc>
        <w:tc>
          <w:tcPr>
            <w:tcW w:w="319" w:type="pct"/>
            <w:tcBorders>
              <w:top w:val="nil"/>
              <w:left w:val="nil"/>
              <w:bottom w:val="nil"/>
              <w:right w:val="nil"/>
            </w:tcBorders>
            <w:shd w:val="clear" w:color="auto" w:fill="auto"/>
            <w:noWrap/>
            <w:vAlign w:val="bottom"/>
          </w:tcPr>
          <w:p w14:paraId="307FB168" w14:textId="77777777" w:rsidR="004E39AA" w:rsidRPr="00E343F1" w:rsidRDefault="004E39AA" w:rsidP="00A67427">
            <w:pPr>
              <w:jc w:val="right"/>
              <w:rPr>
                <w:rFonts w:cstheme="minorHAnsi"/>
                <w:sz w:val="18"/>
                <w:szCs w:val="18"/>
              </w:rPr>
            </w:pPr>
            <w:r w:rsidRPr="00E343F1">
              <w:rPr>
                <w:rFonts w:cstheme="minorHAnsi"/>
                <w:sz w:val="18"/>
                <w:szCs w:val="18"/>
              </w:rPr>
              <w:t>53,5</w:t>
            </w:r>
          </w:p>
        </w:tc>
      </w:tr>
      <w:tr w:rsidR="004E39AA" w:rsidRPr="00E343F1" w14:paraId="2088B1BC" w14:textId="77777777" w:rsidTr="00A67427">
        <w:trPr>
          <w:trHeight w:val="20"/>
        </w:trPr>
        <w:tc>
          <w:tcPr>
            <w:tcW w:w="481" w:type="pct"/>
            <w:tcBorders>
              <w:top w:val="nil"/>
              <w:left w:val="nil"/>
              <w:bottom w:val="nil"/>
              <w:right w:val="nil"/>
            </w:tcBorders>
            <w:shd w:val="clear" w:color="auto" w:fill="auto"/>
            <w:noWrap/>
            <w:vAlign w:val="bottom"/>
            <w:hideMark/>
          </w:tcPr>
          <w:p w14:paraId="14B13F2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53)</w:t>
            </w:r>
          </w:p>
        </w:tc>
        <w:tc>
          <w:tcPr>
            <w:tcW w:w="1276" w:type="pct"/>
            <w:tcBorders>
              <w:top w:val="nil"/>
              <w:left w:val="nil"/>
              <w:bottom w:val="nil"/>
              <w:right w:val="nil"/>
            </w:tcBorders>
            <w:shd w:val="clear" w:color="auto" w:fill="auto"/>
            <w:noWrap/>
            <w:vAlign w:val="bottom"/>
            <w:hideMark/>
          </w:tcPr>
          <w:p w14:paraId="6ED0304D" w14:textId="77777777" w:rsidR="004E39AA" w:rsidRPr="00E343F1" w:rsidRDefault="004E39AA" w:rsidP="00A67427">
            <w:pPr>
              <w:rPr>
                <w:rFonts w:cstheme="minorHAnsi"/>
                <w:sz w:val="18"/>
                <w:szCs w:val="18"/>
              </w:rPr>
            </w:pPr>
            <w:r w:rsidRPr="00E343F1">
              <w:rPr>
                <w:rFonts w:cstheme="minorHAnsi"/>
                <w:sz w:val="18"/>
                <w:szCs w:val="18"/>
              </w:rPr>
              <w:t>Ferrara</w:t>
            </w:r>
          </w:p>
        </w:tc>
        <w:tc>
          <w:tcPr>
            <w:tcW w:w="503" w:type="pct"/>
            <w:tcBorders>
              <w:top w:val="nil"/>
              <w:left w:val="nil"/>
              <w:bottom w:val="nil"/>
              <w:right w:val="nil"/>
            </w:tcBorders>
            <w:shd w:val="clear" w:color="auto" w:fill="auto"/>
            <w:noWrap/>
            <w:vAlign w:val="bottom"/>
            <w:hideMark/>
          </w:tcPr>
          <w:p w14:paraId="43D9ED36" w14:textId="77777777" w:rsidR="004E39AA" w:rsidRPr="00E343F1" w:rsidRDefault="004E39AA" w:rsidP="00A67427">
            <w:pPr>
              <w:jc w:val="right"/>
              <w:rPr>
                <w:rFonts w:cstheme="minorHAnsi"/>
                <w:sz w:val="18"/>
                <w:szCs w:val="18"/>
              </w:rPr>
            </w:pPr>
            <w:r w:rsidRPr="00E343F1">
              <w:rPr>
                <w:rFonts w:cstheme="minorHAnsi"/>
                <w:sz w:val="18"/>
                <w:szCs w:val="18"/>
              </w:rPr>
              <w:t>22.996,56</w:t>
            </w:r>
          </w:p>
        </w:tc>
        <w:tc>
          <w:tcPr>
            <w:tcW w:w="318" w:type="pct"/>
            <w:tcBorders>
              <w:top w:val="nil"/>
              <w:left w:val="nil"/>
              <w:bottom w:val="nil"/>
              <w:right w:val="nil"/>
            </w:tcBorders>
            <w:shd w:val="clear" w:color="auto" w:fill="auto"/>
            <w:noWrap/>
            <w:vAlign w:val="bottom"/>
            <w:hideMark/>
          </w:tcPr>
          <w:p w14:paraId="1A6E188C" w14:textId="77777777" w:rsidR="004E39AA" w:rsidRPr="00E343F1" w:rsidRDefault="004E39AA" w:rsidP="00A67427">
            <w:pPr>
              <w:jc w:val="right"/>
              <w:rPr>
                <w:rFonts w:cstheme="minorHAnsi"/>
                <w:sz w:val="18"/>
                <w:szCs w:val="18"/>
              </w:rPr>
            </w:pPr>
            <w:r w:rsidRPr="00E343F1">
              <w:rPr>
                <w:rFonts w:cstheme="minorHAnsi"/>
                <w:sz w:val="18"/>
                <w:szCs w:val="18"/>
              </w:rPr>
              <w:t>91,8</w:t>
            </w:r>
          </w:p>
        </w:tc>
        <w:tc>
          <w:tcPr>
            <w:tcW w:w="481" w:type="pct"/>
            <w:tcBorders>
              <w:top w:val="nil"/>
              <w:left w:val="nil"/>
              <w:bottom w:val="nil"/>
              <w:right w:val="nil"/>
            </w:tcBorders>
            <w:shd w:val="clear" w:color="auto" w:fill="auto"/>
            <w:noWrap/>
            <w:vAlign w:val="bottom"/>
            <w:hideMark/>
          </w:tcPr>
          <w:p w14:paraId="0CB063D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107)</w:t>
            </w:r>
          </w:p>
        </w:tc>
        <w:tc>
          <w:tcPr>
            <w:tcW w:w="1169" w:type="pct"/>
            <w:tcBorders>
              <w:top w:val="nil"/>
              <w:left w:val="nil"/>
              <w:bottom w:val="nil"/>
              <w:right w:val="nil"/>
            </w:tcBorders>
            <w:shd w:val="clear" w:color="auto" w:fill="auto"/>
            <w:noWrap/>
            <w:vAlign w:val="bottom"/>
          </w:tcPr>
          <w:p w14:paraId="65F3E72E" w14:textId="77777777" w:rsidR="004E39AA" w:rsidRPr="00E343F1" w:rsidRDefault="004E39AA" w:rsidP="00A67427">
            <w:pPr>
              <w:rPr>
                <w:rFonts w:cstheme="minorHAnsi"/>
                <w:sz w:val="18"/>
                <w:szCs w:val="18"/>
              </w:rPr>
            </w:pPr>
            <w:r w:rsidRPr="00E343F1">
              <w:rPr>
                <w:rFonts w:cstheme="minorHAnsi"/>
                <w:sz w:val="18"/>
                <w:szCs w:val="18"/>
              </w:rPr>
              <w:t>Sud Sardegna</w:t>
            </w:r>
          </w:p>
        </w:tc>
        <w:tc>
          <w:tcPr>
            <w:tcW w:w="452" w:type="pct"/>
            <w:tcBorders>
              <w:top w:val="nil"/>
              <w:left w:val="nil"/>
              <w:bottom w:val="nil"/>
              <w:right w:val="nil"/>
            </w:tcBorders>
            <w:shd w:val="clear" w:color="auto" w:fill="auto"/>
            <w:noWrap/>
            <w:vAlign w:val="bottom"/>
          </w:tcPr>
          <w:p w14:paraId="58F8BE01" w14:textId="77777777" w:rsidR="004E39AA" w:rsidRPr="00E343F1" w:rsidRDefault="004E39AA" w:rsidP="00A67427">
            <w:pPr>
              <w:jc w:val="right"/>
              <w:rPr>
                <w:rFonts w:cstheme="minorHAnsi"/>
                <w:sz w:val="18"/>
                <w:szCs w:val="18"/>
              </w:rPr>
            </w:pPr>
            <w:r w:rsidRPr="00E343F1">
              <w:rPr>
                <w:rFonts w:cstheme="minorHAnsi"/>
                <w:sz w:val="18"/>
                <w:szCs w:val="18"/>
              </w:rPr>
              <w:t>12.968,01</w:t>
            </w:r>
          </w:p>
        </w:tc>
        <w:tc>
          <w:tcPr>
            <w:tcW w:w="319" w:type="pct"/>
            <w:tcBorders>
              <w:top w:val="nil"/>
              <w:left w:val="nil"/>
              <w:bottom w:val="nil"/>
              <w:right w:val="nil"/>
            </w:tcBorders>
            <w:shd w:val="clear" w:color="auto" w:fill="auto"/>
            <w:noWrap/>
            <w:vAlign w:val="bottom"/>
          </w:tcPr>
          <w:p w14:paraId="599E1496" w14:textId="77777777" w:rsidR="004E39AA" w:rsidRPr="00E343F1" w:rsidRDefault="004E39AA" w:rsidP="00A67427">
            <w:pPr>
              <w:jc w:val="right"/>
              <w:rPr>
                <w:rFonts w:cstheme="minorHAnsi"/>
                <w:sz w:val="18"/>
                <w:szCs w:val="18"/>
              </w:rPr>
            </w:pPr>
            <w:r w:rsidRPr="00E343F1">
              <w:rPr>
                <w:rFonts w:cstheme="minorHAnsi"/>
                <w:sz w:val="18"/>
                <w:szCs w:val="18"/>
              </w:rPr>
              <w:t>51,8</w:t>
            </w:r>
          </w:p>
        </w:tc>
      </w:tr>
      <w:tr w:rsidR="004E39AA" w:rsidRPr="00E343F1" w14:paraId="5FB9F358" w14:textId="77777777" w:rsidTr="00A67427">
        <w:trPr>
          <w:trHeight w:val="20"/>
        </w:trPr>
        <w:tc>
          <w:tcPr>
            <w:tcW w:w="481" w:type="pct"/>
            <w:tcBorders>
              <w:top w:val="nil"/>
              <w:left w:val="nil"/>
              <w:bottom w:val="single" w:sz="4" w:space="0" w:color="auto"/>
              <w:right w:val="nil"/>
            </w:tcBorders>
            <w:shd w:val="clear" w:color="auto" w:fill="auto"/>
            <w:noWrap/>
            <w:vAlign w:val="bottom"/>
            <w:hideMark/>
          </w:tcPr>
          <w:p w14:paraId="37173AB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54)</w:t>
            </w:r>
          </w:p>
        </w:tc>
        <w:tc>
          <w:tcPr>
            <w:tcW w:w="1276" w:type="pct"/>
            <w:tcBorders>
              <w:top w:val="nil"/>
              <w:left w:val="nil"/>
              <w:bottom w:val="single" w:sz="4" w:space="0" w:color="auto"/>
              <w:right w:val="nil"/>
            </w:tcBorders>
            <w:shd w:val="clear" w:color="auto" w:fill="auto"/>
            <w:noWrap/>
            <w:vAlign w:val="bottom"/>
            <w:hideMark/>
          </w:tcPr>
          <w:p w14:paraId="1134218D" w14:textId="77777777" w:rsidR="004E39AA" w:rsidRPr="00E343F1" w:rsidRDefault="004E39AA" w:rsidP="00A67427">
            <w:pPr>
              <w:rPr>
                <w:rFonts w:cstheme="minorHAnsi"/>
                <w:sz w:val="18"/>
                <w:szCs w:val="18"/>
              </w:rPr>
            </w:pPr>
            <w:r w:rsidRPr="00E343F1">
              <w:rPr>
                <w:rFonts w:cstheme="minorHAnsi"/>
                <w:sz w:val="18"/>
                <w:szCs w:val="18"/>
              </w:rPr>
              <w:t>Lodi</w:t>
            </w:r>
          </w:p>
        </w:tc>
        <w:tc>
          <w:tcPr>
            <w:tcW w:w="503" w:type="pct"/>
            <w:tcBorders>
              <w:top w:val="nil"/>
              <w:left w:val="nil"/>
              <w:bottom w:val="single" w:sz="4" w:space="0" w:color="auto"/>
              <w:right w:val="nil"/>
            </w:tcBorders>
            <w:shd w:val="clear" w:color="auto" w:fill="auto"/>
            <w:noWrap/>
            <w:vAlign w:val="bottom"/>
            <w:hideMark/>
          </w:tcPr>
          <w:p w14:paraId="17F7D200" w14:textId="77777777" w:rsidR="004E39AA" w:rsidRPr="00E343F1" w:rsidRDefault="004E39AA" w:rsidP="00A67427">
            <w:pPr>
              <w:jc w:val="right"/>
              <w:rPr>
                <w:rFonts w:cstheme="minorHAnsi"/>
                <w:sz w:val="18"/>
                <w:szCs w:val="18"/>
              </w:rPr>
            </w:pPr>
            <w:r w:rsidRPr="00E343F1">
              <w:rPr>
                <w:rFonts w:cstheme="minorHAnsi"/>
                <w:sz w:val="18"/>
                <w:szCs w:val="18"/>
              </w:rPr>
              <w:t>22.988,20</w:t>
            </w:r>
          </w:p>
        </w:tc>
        <w:tc>
          <w:tcPr>
            <w:tcW w:w="318" w:type="pct"/>
            <w:tcBorders>
              <w:top w:val="nil"/>
              <w:left w:val="nil"/>
              <w:bottom w:val="single" w:sz="4" w:space="0" w:color="auto"/>
              <w:right w:val="nil"/>
            </w:tcBorders>
            <w:shd w:val="clear" w:color="auto" w:fill="auto"/>
            <w:noWrap/>
            <w:vAlign w:val="bottom"/>
            <w:hideMark/>
          </w:tcPr>
          <w:p w14:paraId="1940112F" w14:textId="77777777" w:rsidR="004E39AA" w:rsidRPr="00E343F1" w:rsidRDefault="004E39AA" w:rsidP="00A67427">
            <w:pPr>
              <w:jc w:val="right"/>
              <w:rPr>
                <w:rFonts w:cstheme="minorHAnsi"/>
                <w:sz w:val="18"/>
                <w:szCs w:val="18"/>
              </w:rPr>
            </w:pPr>
            <w:r w:rsidRPr="00E343F1">
              <w:rPr>
                <w:rFonts w:cstheme="minorHAnsi"/>
                <w:sz w:val="18"/>
                <w:szCs w:val="18"/>
              </w:rPr>
              <w:t>91,7</w:t>
            </w:r>
          </w:p>
        </w:tc>
        <w:tc>
          <w:tcPr>
            <w:tcW w:w="481" w:type="pct"/>
            <w:tcBorders>
              <w:top w:val="nil"/>
              <w:left w:val="nil"/>
              <w:bottom w:val="single" w:sz="4" w:space="0" w:color="auto"/>
              <w:right w:val="nil"/>
            </w:tcBorders>
            <w:shd w:val="clear" w:color="auto" w:fill="auto"/>
            <w:noWrap/>
            <w:vAlign w:val="bottom"/>
            <w:hideMark/>
          </w:tcPr>
          <w:p w14:paraId="49E000FB"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 </w:t>
            </w:r>
          </w:p>
        </w:tc>
        <w:tc>
          <w:tcPr>
            <w:tcW w:w="1169" w:type="pct"/>
            <w:tcBorders>
              <w:top w:val="nil"/>
              <w:left w:val="nil"/>
              <w:bottom w:val="single" w:sz="4" w:space="0" w:color="auto"/>
              <w:right w:val="nil"/>
            </w:tcBorders>
            <w:shd w:val="clear" w:color="auto" w:fill="auto"/>
            <w:noWrap/>
            <w:vAlign w:val="bottom"/>
            <w:hideMark/>
          </w:tcPr>
          <w:p w14:paraId="31926CE9" w14:textId="77777777" w:rsidR="004E39AA" w:rsidRPr="00E343F1" w:rsidRDefault="004E39AA" w:rsidP="00A67427">
            <w:pPr>
              <w:rPr>
                <w:rFonts w:ascii="Calibri" w:hAnsi="Calibri" w:cs="Calibri"/>
                <w:b/>
                <w:bCs/>
                <w:sz w:val="18"/>
                <w:szCs w:val="18"/>
              </w:rPr>
            </w:pPr>
            <w:r w:rsidRPr="00E343F1">
              <w:rPr>
                <w:rFonts w:ascii="Calibri" w:hAnsi="Calibri" w:cs="Calibri"/>
                <w:b/>
                <w:bCs/>
                <w:sz w:val="18"/>
                <w:szCs w:val="18"/>
              </w:rPr>
              <w:t>ITALIA</w:t>
            </w:r>
          </w:p>
        </w:tc>
        <w:tc>
          <w:tcPr>
            <w:tcW w:w="452" w:type="pct"/>
            <w:tcBorders>
              <w:top w:val="nil"/>
              <w:left w:val="nil"/>
              <w:bottom w:val="single" w:sz="4" w:space="0" w:color="auto"/>
              <w:right w:val="nil"/>
            </w:tcBorders>
            <w:shd w:val="clear" w:color="auto" w:fill="auto"/>
            <w:noWrap/>
            <w:vAlign w:val="bottom"/>
            <w:hideMark/>
          </w:tcPr>
          <w:p w14:paraId="5968E44F" w14:textId="77777777" w:rsidR="004E39AA" w:rsidRPr="00E343F1" w:rsidRDefault="004E39AA" w:rsidP="00A67427">
            <w:pPr>
              <w:jc w:val="right"/>
              <w:rPr>
                <w:rFonts w:ascii="Calibri" w:hAnsi="Calibri" w:cs="Calibri"/>
                <w:b/>
                <w:bCs/>
                <w:sz w:val="18"/>
                <w:szCs w:val="18"/>
              </w:rPr>
            </w:pPr>
            <w:r w:rsidRPr="00E343F1">
              <w:rPr>
                <w:rFonts w:ascii="Calibri" w:hAnsi="Calibri" w:cs="Calibri"/>
                <w:b/>
                <w:bCs/>
                <w:sz w:val="18"/>
                <w:szCs w:val="18"/>
              </w:rPr>
              <w:t>25.058,02</w:t>
            </w:r>
          </w:p>
        </w:tc>
        <w:tc>
          <w:tcPr>
            <w:tcW w:w="319" w:type="pct"/>
            <w:tcBorders>
              <w:top w:val="nil"/>
              <w:left w:val="nil"/>
              <w:bottom w:val="single" w:sz="4" w:space="0" w:color="auto"/>
              <w:right w:val="nil"/>
            </w:tcBorders>
            <w:shd w:val="clear" w:color="auto" w:fill="auto"/>
            <w:noWrap/>
            <w:vAlign w:val="bottom"/>
            <w:hideMark/>
          </w:tcPr>
          <w:p w14:paraId="280B9759" w14:textId="77777777" w:rsidR="004E39AA" w:rsidRPr="00E343F1" w:rsidRDefault="004E39AA" w:rsidP="00A67427">
            <w:pPr>
              <w:jc w:val="right"/>
              <w:rPr>
                <w:rFonts w:ascii="Calibri" w:hAnsi="Calibri" w:cs="Calibri"/>
                <w:b/>
                <w:bCs/>
                <w:sz w:val="18"/>
                <w:szCs w:val="18"/>
              </w:rPr>
            </w:pPr>
            <w:r w:rsidRPr="00E343F1">
              <w:rPr>
                <w:rFonts w:ascii="Calibri" w:hAnsi="Calibri" w:cs="Calibri"/>
                <w:b/>
                <w:bCs/>
                <w:sz w:val="18"/>
                <w:szCs w:val="18"/>
              </w:rPr>
              <w:t>100,0</w:t>
            </w:r>
          </w:p>
        </w:tc>
      </w:tr>
    </w:tbl>
    <w:p w14:paraId="7BB951C7" w14:textId="77777777" w:rsidR="004E39AA" w:rsidRPr="00E343F1" w:rsidRDefault="004E39AA" w:rsidP="004E39AA">
      <w:pPr>
        <w:ind w:left="567" w:hanging="567"/>
        <w:rPr>
          <w:bCs/>
          <w:i/>
          <w:iCs/>
          <w:sz w:val="20"/>
        </w:rPr>
      </w:pPr>
      <w:r w:rsidRPr="00E343F1">
        <w:rPr>
          <w:bCs/>
          <w:i/>
          <w:iCs/>
          <w:sz w:val="20"/>
        </w:rPr>
        <w:t>Fonte: Centro Studi delle Camere di Commercio Guglielmo Tagliacarne-Unioncamere</w:t>
      </w:r>
    </w:p>
    <w:p w14:paraId="0F834531" w14:textId="77777777" w:rsidR="004E39AA" w:rsidRPr="00E343F1" w:rsidRDefault="004E39AA" w:rsidP="004E39AA">
      <w:pPr>
        <w:rPr>
          <w:b/>
          <w:sz w:val="20"/>
        </w:rPr>
      </w:pPr>
    </w:p>
    <w:p w14:paraId="492BE5CE" w14:textId="77777777" w:rsidR="0011751D" w:rsidRDefault="0011751D">
      <w:pPr>
        <w:jc w:val="left"/>
        <w:rPr>
          <w:b/>
          <w:sz w:val="20"/>
        </w:rPr>
      </w:pPr>
      <w:r>
        <w:rPr>
          <w:b/>
          <w:sz w:val="20"/>
        </w:rPr>
        <w:br w:type="page"/>
      </w:r>
    </w:p>
    <w:p w14:paraId="3A02330E" w14:textId="7922DAAC" w:rsidR="004E39AA" w:rsidRPr="00E343F1" w:rsidRDefault="004E39AA" w:rsidP="004E39AA">
      <w:pPr>
        <w:rPr>
          <w:b/>
          <w:sz w:val="20"/>
        </w:rPr>
      </w:pPr>
      <w:r w:rsidRPr="00E343F1">
        <w:rPr>
          <w:b/>
          <w:sz w:val="20"/>
        </w:rPr>
        <w:lastRenderedPageBreak/>
        <w:t>Variazioni del valore aggiunto a prezzi base e correnti fra 2019 e 2020 in alcuni cluster di province individuati secondo varie caratterizzazioni</w:t>
      </w:r>
    </w:p>
    <w:tbl>
      <w:tblPr>
        <w:tblW w:w="8268" w:type="dxa"/>
        <w:tblInd w:w="70" w:type="dxa"/>
        <w:tblCellMar>
          <w:left w:w="70" w:type="dxa"/>
          <w:right w:w="70" w:type="dxa"/>
        </w:tblCellMar>
        <w:tblLook w:val="04A0" w:firstRow="1" w:lastRow="0" w:firstColumn="1" w:lastColumn="0" w:noHBand="0" w:noVBand="1"/>
      </w:tblPr>
      <w:tblGrid>
        <w:gridCol w:w="5040"/>
        <w:gridCol w:w="1080"/>
        <w:gridCol w:w="1080"/>
        <w:gridCol w:w="1068"/>
      </w:tblGrid>
      <w:tr w:rsidR="004E39AA" w:rsidRPr="00E343F1" w14:paraId="587D8681" w14:textId="77777777" w:rsidTr="00A67427">
        <w:trPr>
          <w:trHeight w:val="720"/>
        </w:trPr>
        <w:tc>
          <w:tcPr>
            <w:tcW w:w="5040" w:type="dxa"/>
            <w:tcBorders>
              <w:top w:val="single" w:sz="4" w:space="0" w:color="auto"/>
              <w:left w:val="nil"/>
              <w:bottom w:val="single" w:sz="4" w:space="0" w:color="auto"/>
              <w:right w:val="nil"/>
            </w:tcBorders>
            <w:shd w:val="clear" w:color="auto" w:fill="auto"/>
            <w:noWrap/>
            <w:vAlign w:val="center"/>
            <w:hideMark/>
          </w:tcPr>
          <w:p w14:paraId="016D7A27"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 </w:t>
            </w:r>
          </w:p>
        </w:tc>
        <w:tc>
          <w:tcPr>
            <w:tcW w:w="1080" w:type="dxa"/>
            <w:tcBorders>
              <w:top w:val="single" w:sz="4" w:space="0" w:color="auto"/>
              <w:left w:val="nil"/>
              <w:bottom w:val="single" w:sz="4" w:space="0" w:color="auto"/>
              <w:right w:val="nil"/>
            </w:tcBorders>
            <w:shd w:val="clear" w:color="auto" w:fill="auto"/>
            <w:vAlign w:val="center"/>
            <w:hideMark/>
          </w:tcPr>
          <w:p w14:paraId="5FF3EA61"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Sotto la media nazionale</w:t>
            </w:r>
          </w:p>
        </w:tc>
        <w:tc>
          <w:tcPr>
            <w:tcW w:w="1080" w:type="dxa"/>
            <w:tcBorders>
              <w:top w:val="single" w:sz="4" w:space="0" w:color="auto"/>
              <w:left w:val="nil"/>
              <w:bottom w:val="single" w:sz="4" w:space="0" w:color="auto"/>
              <w:right w:val="nil"/>
            </w:tcBorders>
            <w:shd w:val="clear" w:color="auto" w:fill="auto"/>
            <w:vAlign w:val="center"/>
            <w:hideMark/>
          </w:tcPr>
          <w:p w14:paraId="2B737EA1"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Sopra la media nazionale</w:t>
            </w:r>
          </w:p>
        </w:tc>
        <w:tc>
          <w:tcPr>
            <w:tcW w:w="1068" w:type="dxa"/>
            <w:tcBorders>
              <w:top w:val="single" w:sz="4" w:space="0" w:color="auto"/>
              <w:left w:val="nil"/>
              <w:bottom w:val="single" w:sz="4" w:space="0" w:color="auto"/>
              <w:right w:val="nil"/>
            </w:tcBorders>
            <w:shd w:val="clear" w:color="auto" w:fill="auto"/>
            <w:vAlign w:val="center"/>
            <w:hideMark/>
          </w:tcPr>
          <w:p w14:paraId="08CDC14E" w14:textId="77777777" w:rsidR="004E39AA" w:rsidRPr="00E343F1" w:rsidRDefault="004E39AA" w:rsidP="00A67427">
            <w:pPr>
              <w:jc w:val="center"/>
              <w:rPr>
                <w:rFonts w:ascii="Calibri" w:hAnsi="Calibri" w:cs="Calibri"/>
                <w:sz w:val="18"/>
                <w:szCs w:val="18"/>
              </w:rPr>
            </w:pPr>
            <w:r w:rsidRPr="00E343F1">
              <w:rPr>
                <w:rFonts w:ascii="Calibri" w:hAnsi="Calibri" w:cs="Calibri"/>
                <w:sz w:val="18"/>
                <w:szCs w:val="18"/>
              </w:rPr>
              <w:t>Differenziale</w:t>
            </w:r>
          </w:p>
        </w:tc>
      </w:tr>
      <w:tr w:rsidR="004E39AA" w:rsidRPr="00E343F1" w14:paraId="4FE0D275" w14:textId="77777777" w:rsidTr="00A67427">
        <w:trPr>
          <w:trHeight w:val="240"/>
        </w:trPr>
        <w:tc>
          <w:tcPr>
            <w:tcW w:w="5040" w:type="dxa"/>
            <w:tcBorders>
              <w:top w:val="nil"/>
              <w:left w:val="nil"/>
              <w:bottom w:val="nil"/>
              <w:right w:val="nil"/>
            </w:tcBorders>
            <w:shd w:val="clear" w:color="auto" w:fill="auto"/>
            <w:noWrap/>
            <w:vAlign w:val="bottom"/>
            <w:hideMark/>
          </w:tcPr>
          <w:p w14:paraId="629DF367"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artigiano</w:t>
            </w:r>
          </w:p>
        </w:tc>
        <w:tc>
          <w:tcPr>
            <w:tcW w:w="1080" w:type="dxa"/>
            <w:tcBorders>
              <w:top w:val="nil"/>
              <w:left w:val="nil"/>
              <w:bottom w:val="nil"/>
              <w:right w:val="nil"/>
            </w:tcBorders>
            <w:shd w:val="clear" w:color="auto" w:fill="auto"/>
            <w:noWrap/>
            <w:vAlign w:val="bottom"/>
            <w:hideMark/>
          </w:tcPr>
          <w:p w14:paraId="608FAFE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-6,3</w:t>
            </w:r>
          </w:p>
        </w:tc>
        <w:tc>
          <w:tcPr>
            <w:tcW w:w="1080" w:type="dxa"/>
            <w:tcBorders>
              <w:top w:val="nil"/>
              <w:left w:val="nil"/>
              <w:bottom w:val="nil"/>
              <w:right w:val="nil"/>
            </w:tcBorders>
            <w:shd w:val="clear" w:color="auto" w:fill="auto"/>
            <w:noWrap/>
            <w:vAlign w:val="bottom"/>
            <w:hideMark/>
          </w:tcPr>
          <w:p w14:paraId="035B0F14"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-7,8</w:t>
            </w:r>
          </w:p>
        </w:tc>
        <w:tc>
          <w:tcPr>
            <w:tcW w:w="1068" w:type="dxa"/>
            <w:tcBorders>
              <w:top w:val="nil"/>
              <w:left w:val="nil"/>
              <w:bottom w:val="nil"/>
              <w:right w:val="nil"/>
            </w:tcBorders>
            <w:shd w:val="clear" w:color="auto" w:fill="auto"/>
            <w:noWrap/>
            <w:vAlign w:val="bottom"/>
            <w:hideMark/>
          </w:tcPr>
          <w:p w14:paraId="575E188E"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-1,5</w:t>
            </w:r>
          </w:p>
        </w:tc>
      </w:tr>
      <w:tr w:rsidR="004E39AA" w:rsidRPr="00E343F1" w14:paraId="1820FC9E" w14:textId="77777777" w:rsidTr="00A67427">
        <w:trPr>
          <w:trHeight w:val="240"/>
        </w:trPr>
        <w:tc>
          <w:tcPr>
            <w:tcW w:w="5040" w:type="dxa"/>
            <w:tcBorders>
              <w:top w:val="nil"/>
              <w:left w:val="nil"/>
              <w:bottom w:val="nil"/>
              <w:right w:val="nil"/>
            </w:tcBorders>
            <w:shd w:val="clear" w:color="auto" w:fill="auto"/>
            <w:noWrap/>
            <w:vAlign w:val="bottom"/>
            <w:hideMark/>
          </w:tcPr>
          <w:p w14:paraId="7EF6A84B"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delle piccole imprese (0-49 addetti)</w:t>
            </w:r>
          </w:p>
        </w:tc>
        <w:tc>
          <w:tcPr>
            <w:tcW w:w="1080" w:type="dxa"/>
            <w:tcBorders>
              <w:top w:val="nil"/>
              <w:left w:val="nil"/>
              <w:bottom w:val="nil"/>
              <w:right w:val="nil"/>
            </w:tcBorders>
            <w:shd w:val="clear" w:color="auto" w:fill="auto"/>
            <w:noWrap/>
            <w:vAlign w:val="bottom"/>
            <w:hideMark/>
          </w:tcPr>
          <w:p w14:paraId="57A344A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-6,7</w:t>
            </w:r>
          </w:p>
        </w:tc>
        <w:tc>
          <w:tcPr>
            <w:tcW w:w="1080" w:type="dxa"/>
            <w:tcBorders>
              <w:top w:val="nil"/>
              <w:left w:val="nil"/>
              <w:bottom w:val="nil"/>
              <w:right w:val="nil"/>
            </w:tcBorders>
            <w:shd w:val="clear" w:color="auto" w:fill="auto"/>
            <w:noWrap/>
            <w:vAlign w:val="bottom"/>
            <w:hideMark/>
          </w:tcPr>
          <w:p w14:paraId="2D8C7FE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-7,5</w:t>
            </w:r>
          </w:p>
        </w:tc>
        <w:tc>
          <w:tcPr>
            <w:tcW w:w="1068" w:type="dxa"/>
            <w:tcBorders>
              <w:top w:val="nil"/>
              <w:left w:val="nil"/>
              <w:bottom w:val="nil"/>
              <w:right w:val="nil"/>
            </w:tcBorders>
            <w:shd w:val="clear" w:color="auto" w:fill="auto"/>
            <w:noWrap/>
            <w:vAlign w:val="bottom"/>
            <w:hideMark/>
          </w:tcPr>
          <w:p w14:paraId="02126E60"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-0,8</w:t>
            </w:r>
          </w:p>
        </w:tc>
      </w:tr>
      <w:tr w:rsidR="004E39AA" w:rsidRPr="00E343F1" w14:paraId="48D3C839" w14:textId="77777777" w:rsidTr="00A67427">
        <w:trPr>
          <w:trHeight w:val="240"/>
        </w:trPr>
        <w:tc>
          <w:tcPr>
            <w:tcW w:w="5040" w:type="dxa"/>
            <w:tcBorders>
              <w:top w:val="nil"/>
              <w:left w:val="nil"/>
              <w:bottom w:val="nil"/>
              <w:right w:val="nil"/>
            </w:tcBorders>
            <w:shd w:val="clear" w:color="auto" w:fill="auto"/>
            <w:noWrap/>
            <w:vAlign w:val="bottom"/>
            <w:hideMark/>
          </w:tcPr>
          <w:p w14:paraId="44880587"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manifatturiero</w:t>
            </w:r>
          </w:p>
        </w:tc>
        <w:tc>
          <w:tcPr>
            <w:tcW w:w="1080" w:type="dxa"/>
            <w:tcBorders>
              <w:top w:val="nil"/>
              <w:left w:val="nil"/>
              <w:bottom w:val="nil"/>
              <w:right w:val="nil"/>
            </w:tcBorders>
            <w:shd w:val="clear" w:color="auto" w:fill="auto"/>
            <w:noWrap/>
            <w:vAlign w:val="bottom"/>
            <w:hideMark/>
          </w:tcPr>
          <w:p w14:paraId="3148EB81"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-6,4</w:t>
            </w:r>
          </w:p>
        </w:tc>
        <w:tc>
          <w:tcPr>
            <w:tcW w:w="1080" w:type="dxa"/>
            <w:tcBorders>
              <w:top w:val="nil"/>
              <w:left w:val="nil"/>
              <w:bottom w:val="nil"/>
              <w:right w:val="nil"/>
            </w:tcBorders>
            <w:shd w:val="clear" w:color="auto" w:fill="auto"/>
            <w:noWrap/>
            <w:vAlign w:val="bottom"/>
            <w:hideMark/>
          </w:tcPr>
          <w:p w14:paraId="557F7713"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-7,9</w:t>
            </w:r>
          </w:p>
        </w:tc>
        <w:tc>
          <w:tcPr>
            <w:tcW w:w="1068" w:type="dxa"/>
            <w:tcBorders>
              <w:top w:val="nil"/>
              <w:left w:val="nil"/>
              <w:bottom w:val="nil"/>
              <w:right w:val="nil"/>
            </w:tcBorders>
            <w:shd w:val="clear" w:color="auto" w:fill="auto"/>
            <w:noWrap/>
            <w:vAlign w:val="bottom"/>
            <w:hideMark/>
          </w:tcPr>
          <w:p w14:paraId="1607EB1F"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-1,5</w:t>
            </w:r>
          </w:p>
        </w:tc>
      </w:tr>
      <w:tr w:rsidR="004E39AA" w:rsidRPr="00E343F1" w14:paraId="49E9C449" w14:textId="77777777" w:rsidTr="00A67427">
        <w:trPr>
          <w:trHeight w:val="240"/>
        </w:trPr>
        <w:tc>
          <w:tcPr>
            <w:tcW w:w="5040" w:type="dxa"/>
            <w:tcBorders>
              <w:top w:val="nil"/>
              <w:left w:val="nil"/>
              <w:bottom w:val="nil"/>
              <w:right w:val="nil"/>
            </w:tcBorders>
            <w:shd w:val="clear" w:color="auto" w:fill="auto"/>
            <w:noWrap/>
            <w:vAlign w:val="bottom"/>
            <w:hideMark/>
          </w:tcPr>
          <w:p w14:paraId="7FB502E0"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agroalimentare</w:t>
            </w:r>
          </w:p>
        </w:tc>
        <w:tc>
          <w:tcPr>
            <w:tcW w:w="1080" w:type="dxa"/>
            <w:tcBorders>
              <w:top w:val="nil"/>
              <w:left w:val="nil"/>
              <w:bottom w:val="nil"/>
              <w:right w:val="nil"/>
            </w:tcBorders>
            <w:shd w:val="clear" w:color="auto" w:fill="auto"/>
            <w:noWrap/>
            <w:vAlign w:val="bottom"/>
            <w:hideMark/>
          </w:tcPr>
          <w:p w14:paraId="5E3C593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-7,1</w:t>
            </w:r>
          </w:p>
        </w:tc>
        <w:tc>
          <w:tcPr>
            <w:tcW w:w="1080" w:type="dxa"/>
            <w:tcBorders>
              <w:top w:val="nil"/>
              <w:left w:val="nil"/>
              <w:bottom w:val="nil"/>
              <w:right w:val="nil"/>
            </w:tcBorders>
            <w:shd w:val="clear" w:color="auto" w:fill="auto"/>
            <w:noWrap/>
            <w:vAlign w:val="bottom"/>
            <w:hideMark/>
          </w:tcPr>
          <w:p w14:paraId="4C3766FA"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-7,1</w:t>
            </w:r>
          </w:p>
        </w:tc>
        <w:tc>
          <w:tcPr>
            <w:tcW w:w="1068" w:type="dxa"/>
            <w:tcBorders>
              <w:top w:val="nil"/>
              <w:left w:val="nil"/>
              <w:bottom w:val="nil"/>
              <w:right w:val="nil"/>
            </w:tcBorders>
            <w:shd w:val="clear" w:color="auto" w:fill="auto"/>
            <w:noWrap/>
            <w:vAlign w:val="bottom"/>
            <w:hideMark/>
          </w:tcPr>
          <w:p w14:paraId="0476500D"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0,0</w:t>
            </w:r>
          </w:p>
        </w:tc>
      </w:tr>
      <w:tr w:rsidR="004E39AA" w:rsidRPr="00E343F1" w14:paraId="614A38A1" w14:textId="77777777" w:rsidTr="00A67427">
        <w:trPr>
          <w:trHeight w:val="240"/>
        </w:trPr>
        <w:tc>
          <w:tcPr>
            <w:tcW w:w="5040" w:type="dxa"/>
            <w:tcBorders>
              <w:top w:val="nil"/>
              <w:left w:val="nil"/>
              <w:bottom w:val="nil"/>
              <w:right w:val="nil"/>
            </w:tcBorders>
            <w:shd w:val="clear" w:color="auto" w:fill="auto"/>
            <w:noWrap/>
            <w:vAlign w:val="bottom"/>
            <w:hideMark/>
          </w:tcPr>
          <w:p w14:paraId="281BFBE3"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del tessile e abbigliamento</w:t>
            </w:r>
          </w:p>
        </w:tc>
        <w:tc>
          <w:tcPr>
            <w:tcW w:w="1080" w:type="dxa"/>
            <w:tcBorders>
              <w:top w:val="nil"/>
              <w:left w:val="nil"/>
              <w:bottom w:val="nil"/>
              <w:right w:val="nil"/>
            </w:tcBorders>
            <w:shd w:val="clear" w:color="auto" w:fill="auto"/>
            <w:noWrap/>
            <w:vAlign w:val="bottom"/>
            <w:hideMark/>
          </w:tcPr>
          <w:p w14:paraId="549B055C"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-6,7</w:t>
            </w:r>
          </w:p>
        </w:tc>
        <w:tc>
          <w:tcPr>
            <w:tcW w:w="1080" w:type="dxa"/>
            <w:tcBorders>
              <w:top w:val="nil"/>
              <w:left w:val="nil"/>
              <w:bottom w:val="nil"/>
              <w:right w:val="nil"/>
            </w:tcBorders>
            <w:shd w:val="clear" w:color="auto" w:fill="auto"/>
            <w:noWrap/>
            <w:vAlign w:val="bottom"/>
            <w:hideMark/>
          </w:tcPr>
          <w:p w14:paraId="5A2988B7"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-8,1</w:t>
            </w:r>
          </w:p>
        </w:tc>
        <w:tc>
          <w:tcPr>
            <w:tcW w:w="1068" w:type="dxa"/>
            <w:tcBorders>
              <w:top w:val="nil"/>
              <w:left w:val="nil"/>
              <w:bottom w:val="nil"/>
              <w:right w:val="nil"/>
            </w:tcBorders>
            <w:shd w:val="clear" w:color="auto" w:fill="auto"/>
            <w:noWrap/>
            <w:vAlign w:val="bottom"/>
            <w:hideMark/>
          </w:tcPr>
          <w:p w14:paraId="066EBCB6"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-1,3</w:t>
            </w:r>
          </w:p>
        </w:tc>
      </w:tr>
      <w:tr w:rsidR="004E39AA" w:rsidRPr="00E343F1" w14:paraId="7271ABC7" w14:textId="77777777" w:rsidTr="00A67427">
        <w:trPr>
          <w:trHeight w:val="240"/>
        </w:trPr>
        <w:tc>
          <w:tcPr>
            <w:tcW w:w="5040" w:type="dxa"/>
            <w:tcBorders>
              <w:top w:val="nil"/>
              <w:left w:val="nil"/>
              <w:right w:val="nil"/>
            </w:tcBorders>
            <w:shd w:val="clear" w:color="auto" w:fill="auto"/>
            <w:noWrap/>
            <w:vAlign w:val="bottom"/>
            <w:hideMark/>
          </w:tcPr>
          <w:p w14:paraId="776B6043" w14:textId="49EA511F"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del</w:t>
            </w:r>
            <w:r w:rsidR="009A0CDB">
              <w:rPr>
                <w:rFonts w:ascii="Calibri" w:hAnsi="Calibri" w:cs="Calibri"/>
                <w:sz w:val="18"/>
                <w:szCs w:val="18"/>
              </w:rPr>
              <w:t xml:space="preserve"> Sistema Produttivo Culturale e creativo</w:t>
            </w:r>
            <w:r w:rsidR="00460CE4">
              <w:rPr>
                <w:rFonts w:ascii="Calibri" w:hAnsi="Calibri" w:cs="Calibri"/>
                <w:sz w:val="18"/>
                <w:szCs w:val="18"/>
              </w:rPr>
              <w:t xml:space="preserve"> (al netto di Milano e Roma)</w:t>
            </w:r>
          </w:p>
        </w:tc>
        <w:tc>
          <w:tcPr>
            <w:tcW w:w="1080" w:type="dxa"/>
            <w:tcBorders>
              <w:top w:val="nil"/>
              <w:left w:val="nil"/>
              <w:right w:val="nil"/>
            </w:tcBorders>
            <w:shd w:val="clear" w:color="auto" w:fill="auto"/>
            <w:noWrap/>
            <w:vAlign w:val="bottom"/>
            <w:hideMark/>
          </w:tcPr>
          <w:p w14:paraId="6D58DA21" w14:textId="10EAAC9E" w:rsidR="004E39AA" w:rsidRPr="00E343F1" w:rsidRDefault="004E39AA" w:rsidP="00A67427">
            <w:pPr>
              <w:jc w:val="right"/>
              <w:rPr>
                <w:rFonts w:ascii="Calibri" w:hAnsi="Calibri" w:cs="Calibri"/>
                <w:sz w:val="18"/>
                <w:szCs w:val="18"/>
              </w:rPr>
            </w:pPr>
            <w:r w:rsidRPr="00E343F1">
              <w:rPr>
                <w:rFonts w:ascii="Calibri" w:hAnsi="Calibri" w:cs="Calibri"/>
                <w:sz w:val="18"/>
                <w:szCs w:val="18"/>
              </w:rPr>
              <w:t>-7,</w:t>
            </w:r>
            <w:r w:rsidR="00460CE4">
              <w:rPr>
                <w:rFonts w:ascii="Calibri" w:hAnsi="Calibri" w:cs="Calibri"/>
                <w:sz w:val="18"/>
                <w:szCs w:val="18"/>
              </w:rPr>
              <w:t>3</w:t>
            </w:r>
          </w:p>
        </w:tc>
        <w:tc>
          <w:tcPr>
            <w:tcW w:w="1080" w:type="dxa"/>
            <w:tcBorders>
              <w:top w:val="nil"/>
              <w:left w:val="nil"/>
              <w:right w:val="nil"/>
            </w:tcBorders>
            <w:shd w:val="clear" w:color="auto" w:fill="auto"/>
            <w:noWrap/>
            <w:vAlign w:val="bottom"/>
            <w:hideMark/>
          </w:tcPr>
          <w:p w14:paraId="04B5247F" w14:textId="3B2A2BD0" w:rsidR="004E39AA" w:rsidRPr="00E343F1" w:rsidRDefault="004E39AA" w:rsidP="00A67427">
            <w:pPr>
              <w:jc w:val="right"/>
              <w:rPr>
                <w:rFonts w:ascii="Calibri" w:hAnsi="Calibri" w:cs="Calibri"/>
                <w:sz w:val="18"/>
                <w:szCs w:val="18"/>
              </w:rPr>
            </w:pPr>
            <w:r w:rsidRPr="00E343F1">
              <w:rPr>
                <w:rFonts w:ascii="Calibri" w:hAnsi="Calibri" w:cs="Calibri"/>
                <w:sz w:val="18"/>
                <w:szCs w:val="18"/>
              </w:rPr>
              <w:t>-7,</w:t>
            </w:r>
            <w:r w:rsidR="00460CE4">
              <w:rPr>
                <w:rFonts w:ascii="Calibri" w:hAnsi="Calibri" w:cs="Calibri"/>
                <w:sz w:val="18"/>
                <w:szCs w:val="18"/>
              </w:rPr>
              <w:t>9</w:t>
            </w:r>
          </w:p>
        </w:tc>
        <w:tc>
          <w:tcPr>
            <w:tcW w:w="1068" w:type="dxa"/>
            <w:tcBorders>
              <w:top w:val="nil"/>
              <w:left w:val="nil"/>
              <w:right w:val="nil"/>
            </w:tcBorders>
            <w:shd w:val="clear" w:color="auto" w:fill="auto"/>
            <w:noWrap/>
            <w:vAlign w:val="bottom"/>
            <w:hideMark/>
          </w:tcPr>
          <w:p w14:paraId="3445BD08" w14:textId="2F70610C" w:rsidR="004E39AA" w:rsidRPr="00E343F1" w:rsidRDefault="004E39AA" w:rsidP="00A67427">
            <w:pPr>
              <w:jc w:val="right"/>
              <w:rPr>
                <w:rFonts w:ascii="Calibri" w:hAnsi="Calibri" w:cs="Calibri"/>
                <w:sz w:val="18"/>
                <w:szCs w:val="18"/>
              </w:rPr>
            </w:pPr>
            <w:r w:rsidRPr="00E343F1">
              <w:rPr>
                <w:rFonts w:ascii="Calibri" w:hAnsi="Calibri" w:cs="Calibri"/>
                <w:sz w:val="18"/>
                <w:szCs w:val="18"/>
              </w:rPr>
              <w:t>-0,</w:t>
            </w:r>
            <w:r w:rsidR="00460CE4">
              <w:rPr>
                <w:rFonts w:ascii="Calibri" w:hAnsi="Calibri" w:cs="Calibri"/>
                <w:sz w:val="18"/>
                <w:szCs w:val="18"/>
              </w:rPr>
              <w:t>6</w:t>
            </w:r>
          </w:p>
        </w:tc>
      </w:tr>
      <w:tr w:rsidR="009A0CDB" w:rsidRPr="00E343F1" w14:paraId="15E97B9A" w14:textId="77777777" w:rsidTr="00A67427">
        <w:trPr>
          <w:trHeight w:val="240"/>
        </w:trPr>
        <w:tc>
          <w:tcPr>
            <w:tcW w:w="5040" w:type="dxa"/>
            <w:tcBorders>
              <w:top w:val="nil"/>
              <w:left w:val="nil"/>
              <w:right w:val="nil"/>
            </w:tcBorders>
            <w:shd w:val="clear" w:color="auto" w:fill="auto"/>
            <w:noWrap/>
            <w:vAlign w:val="bottom"/>
          </w:tcPr>
          <w:p w14:paraId="43E7D82E" w14:textId="663384A1" w:rsidR="009A0CDB" w:rsidRPr="00E343F1" w:rsidRDefault="009A0CDB" w:rsidP="00A67427">
            <w:pPr>
              <w:rPr>
                <w:rFonts w:ascii="Calibri" w:hAnsi="Calibri" w:cs="Calibri"/>
                <w:sz w:val="18"/>
                <w:szCs w:val="18"/>
              </w:rPr>
            </w:pPr>
            <w:r>
              <w:rPr>
                <w:rFonts w:ascii="Calibri" w:hAnsi="Calibri" w:cs="Calibri"/>
                <w:sz w:val="18"/>
                <w:szCs w:val="18"/>
              </w:rPr>
              <w:t xml:space="preserve">Incidenza del valore aggiunto proveniente dalla blue economy </w:t>
            </w:r>
          </w:p>
        </w:tc>
        <w:tc>
          <w:tcPr>
            <w:tcW w:w="1080" w:type="dxa"/>
            <w:tcBorders>
              <w:top w:val="nil"/>
              <w:left w:val="nil"/>
              <w:right w:val="nil"/>
            </w:tcBorders>
            <w:shd w:val="clear" w:color="auto" w:fill="auto"/>
            <w:noWrap/>
            <w:vAlign w:val="bottom"/>
          </w:tcPr>
          <w:p w14:paraId="305D277E" w14:textId="70200857" w:rsidR="009A0CDB" w:rsidRPr="00E343F1" w:rsidRDefault="009A0CDB" w:rsidP="00A67427">
            <w:pPr>
              <w:jc w:val="right"/>
              <w:rPr>
                <w:rFonts w:ascii="Calibri" w:hAnsi="Calibri" w:cs="Calibri"/>
                <w:sz w:val="18"/>
                <w:szCs w:val="18"/>
              </w:rPr>
            </w:pPr>
            <w:r>
              <w:rPr>
                <w:rFonts w:ascii="Calibri" w:hAnsi="Calibri" w:cs="Calibri"/>
                <w:sz w:val="18"/>
                <w:szCs w:val="18"/>
              </w:rPr>
              <w:t>-7,5</w:t>
            </w:r>
          </w:p>
        </w:tc>
        <w:tc>
          <w:tcPr>
            <w:tcW w:w="1080" w:type="dxa"/>
            <w:tcBorders>
              <w:top w:val="nil"/>
              <w:left w:val="nil"/>
              <w:right w:val="nil"/>
            </w:tcBorders>
            <w:shd w:val="clear" w:color="auto" w:fill="auto"/>
            <w:noWrap/>
            <w:vAlign w:val="bottom"/>
          </w:tcPr>
          <w:p w14:paraId="00C0CAE5" w14:textId="1B86600A" w:rsidR="009A0CDB" w:rsidRPr="00E343F1" w:rsidRDefault="009A0CDB" w:rsidP="00A67427">
            <w:pPr>
              <w:jc w:val="right"/>
              <w:rPr>
                <w:rFonts w:ascii="Calibri" w:hAnsi="Calibri" w:cs="Calibri"/>
                <w:sz w:val="18"/>
                <w:szCs w:val="18"/>
              </w:rPr>
            </w:pPr>
            <w:r>
              <w:rPr>
                <w:rFonts w:ascii="Calibri" w:hAnsi="Calibri" w:cs="Calibri"/>
                <w:sz w:val="18"/>
                <w:szCs w:val="18"/>
              </w:rPr>
              <w:t>-6,6</w:t>
            </w:r>
          </w:p>
        </w:tc>
        <w:tc>
          <w:tcPr>
            <w:tcW w:w="1068" w:type="dxa"/>
            <w:tcBorders>
              <w:top w:val="nil"/>
              <w:left w:val="nil"/>
              <w:right w:val="nil"/>
            </w:tcBorders>
            <w:shd w:val="clear" w:color="auto" w:fill="auto"/>
            <w:noWrap/>
            <w:vAlign w:val="bottom"/>
          </w:tcPr>
          <w:p w14:paraId="7F34568E" w14:textId="5A09F0B2" w:rsidR="009A0CDB" w:rsidRPr="00E343F1" w:rsidRDefault="009A0CDB" w:rsidP="00A67427">
            <w:pPr>
              <w:jc w:val="right"/>
              <w:rPr>
                <w:rFonts w:ascii="Calibri" w:hAnsi="Calibri" w:cs="Calibri"/>
                <w:sz w:val="18"/>
                <w:szCs w:val="18"/>
              </w:rPr>
            </w:pPr>
            <w:r>
              <w:rPr>
                <w:rFonts w:ascii="Calibri" w:hAnsi="Calibri" w:cs="Calibri"/>
                <w:sz w:val="18"/>
                <w:szCs w:val="18"/>
              </w:rPr>
              <w:t>-0,8</w:t>
            </w:r>
          </w:p>
        </w:tc>
      </w:tr>
      <w:tr w:rsidR="009A0CDB" w:rsidRPr="00E343F1" w14:paraId="30DD5C2A" w14:textId="77777777" w:rsidTr="00A67427">
        <w:trPr>
          <w:trHeight w:val="240"/>
        </w:trPr>
        <w:tc>
          <w:tcPr>
            <w:tcW w:w="5040" w:type="dxa"/>
            <w:tcBorders>
              <w:top w:val="nil"/>
              <w:left w:val="nil"/>
              <w:right w:val="nil"/>
            </w:tcBorders>
            <w:shd w:val="clear" w:color="auto" w:fill="auto"/>
            <w:noWrap/>
            <w:vAlign w:val="bottom"/>
          </w:tcPr>
          <w:p w14:paraId="6B280414" w14:textId="1C50965B" w:rsidR="009A0CDB" w:rsidRPr="00E343F1" w:rsidRDefault="009A0CDB" w:rsidP="00A67427">
            <w:pPr>
              <w:rPr>
                <w:rFonts w:ascii="Calibri" w:hAnsi="Calibri" w:cs="Calibri"/>
                <w:sz w:val="18"/>
                <w:szCs w:val="18"/>
              </w:rPr>
            </w:pPr>
            <w:r>
              <w:rPr>
                <w:rFonts w:ascii="Calibri" w:hAnsi="Calibri" w:cs="Calibri"/>
                <w:sz w:val="18"/>
                <w:szCs w:val="18"/>
              </w:rPr>
              <w:t>Percentuale di imprese che hanno investito in tecnologie green fra 2016 e 2020</w:t>
            </w:r>
          </w:p>
        </w:tc>
        <w:tc>
          <w:tcPr>
            <w:tcW w:w="1080" w:type="dxa"/>
            <w:tcBorders>
              <w:top w:val="nil"/>
              <w:left w:val="nil"/>
              <w:right w:val="nil"/>
            </w:tcBorders>
            <w:shd w:val="clear" w:color="auto" w:fill="auto"/>
            <w:noWrap/>
            <w:vAlign w:val="bottom"/>
          </w:tcPr>
          <w:p w14:paraId="79316634" w14:textId="78A41861" w:rsidR="009A0CDB" w:rsidRPr="00E343F1" w:rsidRDefault="009A0CDB" w:rsidP="00A67427">
            <w:pPr>
              <w:jc w:val="right"/>
              <w:rPr>
                <w:rFonts w:ascii="Calibri" w:hAnsi="Calibri" w:cs="Calibri"/>
                <w:sz w:val="18"/>
                <w:szCs w:val="18"/>
              </w:rPr>
            </w:pPr>
            <w:r>
              <w:rPr>
                <w:rFonts w:ascii="Calibri" w:hAnsi="Calibri" w:cs="Calibri"/>
                <w:sz w:val="18"/>
                <w:szCs w:val="18"/>
              </w:rPr>
              <w:t>-7,2</w:t>
            </w:r>
          </w:p>
        </w:tc>
        <w:tc>
          <w:tcPr>
            <w:tcW w:w="1080" w:type="dxa"/>
            <w:tcBorders>
              <w:top w:val="nil"/>
              <w:left w:val="nil"/>
              <w:right w:val="nil"/>
            </w:tcBorders>
            <w:shd w:val="clear" w:color="auto" w:fill="auto"/>
            <w:noWrap/>
            <w:vAlign w:val="bottom"/>
          </w:tcPr>
          <w:p w14:paraId="772AD6B1" w14:textId="29897EE5" w:rsidR="009A0CDB" w:rsidRPr="00E343F1" w:rsidRDefault="009A0CDB" w:rsidP="00A67427">
            <w:pPr>
              <w:jc w:val="right"/>
              <w:rPr>
                <w:rFonts w:ascii="Calibri" w:hAnsi="Calibri" w:cs="Calibri"/>
                <w:sz w:val="18"/>
                <w:szCs w:val="18"/>
              </w:rPr>
            </w:pPr>
            <w:r>
              <w:rPr>
                <w:rFonts w:ascii="Calibri" w:hAnsi="Calibri" w:cs="Calibri"/>
                <w:sz w:val="18"/>
                <w:szCs w:val="18"/>
              </w:rPr>
              <w:t>-7,1</w:t>
            </w:r>
          </w:p>
        </w:tc>
        <w:tc>
          <w:tcPr>
            <w:tcW w:w="1068" w:type="dxa"/>
            <w:tcBorders>
              <w:top w:val="nil"/>
              <w:left w:val="nil"/>
              <w:right w:val="nil"/>
            </w:tcBorders>
            <w:shd w:val="clear" w:color="auto" w:fill="auto"/>
            <w:noWrap/>
            <w:vAlign w:val="bottom"/>
          </w:tcPr>
          <w:p w14:paraId="417B439B" w14:textId="09B43FE5" w:rsidR="009A0CDB" w:rsidRPr="00E343F1" w:rsidRDefault="009A0CDB" w:rsidP="00A67427">
            <w:pPr>
              <w:jc w:val="right"/>
              <w:rPr>
                <w:rFonts w:ascii="Calibri" w:hAnsi="Calibri" w:cs="Calibri"/>
                <w:sz w:val="18"/>
                <w:szCs w:val="18"/>
              </w:rPr>
            </w:pPr>
            <w:r>
              <w:rPr>
                <w:rFonts w:ascii="Calibri" w:hAnsi="Calibri" w:cs="Calibri"/>
                <w:sz w:val="18"/>
                <w:szCs w:val="18"/>
              </w:rPr>
              <w:t>0,2</w:t>
            </w:r>
          </w:p>
        </w:tc>
      </w:tr>
      <w:tr w:rsidR="004E39AA" w:rsidRPr="00E343F1" w14:paraId="3F17088D" w14:textId="77777777" w:rsidTr="00A67427">
        <w:trPr>
          <w:trHeight w:val="240"/>
        </w:trPr>
        <w:tc>
          <w:tcPr>
            <w:tcW w:w="5040" w:type="dxa"/>
            <w:tcBorders>
              <w:top w:val="nil"/>
              <w:left w:val="nil"/>
              <w:bottom w:val="single" w:sz="4" w:space="0" w:color="auto"/>
              <w:right w:val="nil"/>
            </w:tcBorders>
            <w:shd w:val="clear" w:color="auto" w:fill="auto"/>
            <w:noWrap/>
            <w:vAlign w:val="bottom"/>
            <w:hideMark/>
          </w:tcPr>
          <w:p w14:paraId="0DD7E343" w14:textId="77777777" w:rsidR="004E39AA" w:rsidRPr="00E343F1" w:rsidRDefault="004E39AA" w:rsidP="00A67427">
            <w:pPr>
              <w:rPr>
                <w:rFonts w:ascii="Calibri" w:hAnsi="Calibri" w:cs="Calibri"/>
                <w:sz w:val="18"/>
                <w:szCs w:val="18"/>
              </w:rPr>
            </w:pPr>
            <w:r w:rsidRPr="00E343F1">
              <w:rPr>
                <w:rFonts w:ascii="Calibri" w:hAnsi="Calibri" w:cs="Calibri"/>
                <w:sz w:val="18"/>
                <w:szCs w:val="18"/>
              </w:rPr>
              <w:t>Incidenza del valore aggiunto proveniente dalla PA</w:t>
            </w:r>
          </w:p>
        </w:tc>
        <w:tc>
          <w:tcPr>
            <w:tcW w:w="1080" w:type="dxa"/>
            <w:tcBorders>
              <w:top w:val="nil"/>
              <w:left w:val="nil"/>
              <w:bottom w:val="single" w:sz="4" w:space="0" w:color="auto"/>
              <w:right w:val="nil"/>
            </w:tcBorders>
            <w:shd w:val="clear" w:color="auto" w:fill="auto"/>
            <w:noWrap/>
            <w:vAlign w:val="bottom"/>
            <w:hideMark/>
          </w:tcPr>
          <w:p w14:paraId="2E363F75"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-7,6</w:t>
            </w:r>
          </w:p>
        </w:tc>
        <w:tc>
          <w:tcPr>
            <w:tcW w:w="1080" w:type="dxa"/>
            <w:tcBorders>
              <w:top w:val="nil"/>
              <w:left w:val="nil"/>
              <w:bottom w:val="single" w:sz="4" w:space="0" w:color="auto"/>
              <w:right w:val="nil"/>
            </w:tcBorders>
            <w:shd w:val="clear" w:color="auto" w:fill="auto"/>
            <w:noWrap/>
            <w:vAlign w:val="bottom"/>
            <w:hideMark/>
          </w:tcPr>
          <w:p w14:paraId="722D353B"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-6,6</w:t>
            </w:r>
          </w:p>
        </w:tc>
        <w:tc>
          <w:tcPr>
            <w:tcW w:w="1068" w:type="dxa"/>
            <w:tcBorders>
              <w:top w:val="nil"/>
              <w:left w:val="nil"/>
              <w:bottom w:val="single" w:sz="4" w:space="0" w:color="auto"/>
              <w:right w:val="nil"/>
            </w:tcBorders>
            <w:shd w:val="clear" w:color="auto" w:fill="auto"/>
            <w:noWrap/>
            <w:vAlign w:val="bottom"/>
            <w:hideMark/>
          </w:tcPr>
          <w:p w14:paraId="4B600E72" w14:textId="77777777" w:rsidR="004E39AA" w:rsidRPr="00E343F1" w:rsidRDefault="004E39AA" w:rsidP="00A67427">
            <w:pPr>
              <w:jc w:val="right"/>
              <w:rPr>
                <w:rFonts w:ascii="Calibri" w:hAnsi="Calibri" w:cs="Calibri"/>
                <w:sz w:val="18"/>
                <w:szCs w:val="18"/>
              </w:rPr>
            </w:pPr>
            <w:r w:rsidRPr="00E343F1">
              <w:rPr>
                <w:rFonts w:ascii="Calibri" w:hAnsi="Calibri" w:cs="Calibri"/>
                <w:sz w:val="18"/>
                <w:szCs w:val="18"/>
              </w:rPr>
              <w:t>1,0</w:t>
            </w:r>
          </w:p>
        </w:tc>
      </w:tr>
    </w:tbl>
    <w:p w14:paraId="71AFDA98" w14:textId="77777777" w:rsidR="004E39AA" w:rsidRPr="00E343F1" w:rsidRDefault="004E39AA" w:rsidP="004E39AA">
      <w:pPr>
        <w:ind w:left="567" w:hanging="567"/>
        <w:rPr>
          <w:bCs/>
          <w:i/>
          <w:iCs/>
          <w:sz w:val="20"/>
        </w:rPr>
      </w:pPr>
      <w:r w:rsidRPr="00E343F1">
        <w:rPr>
          <w:bCs/>
          <w:i/>
          <w:iCs/>
          <w:sz w:val="20"/>
        </w:rPr>
        <w:t>Fonte: Centro Studi delle Camere di Commercio Guglielmo Tagliacarne-Unioncamere</w:t>
      </w:r>
    </w:p>
    <w:p w14:paraId="4558D2BA" w14:textId="77777777" w:rsidR="004E39AA" w:rsidRDefault="004E39AA" w:rsidP="004E39AA">
      <w:pPr>
        <w:rPr>
          <w:rFonts w:ascii="Calibri" w:hAnsi="Calibri" w:cs="Calibri"/>
          <w:bCs/>
          <w:szCs w:val="24"/>
        </w:rPr>
      </w:pPr>
    </w:p>
    <w:p w14:paraId="0272C549" w14:textId="77777777" w:rsidR="00F62EDE" w:rsidRPr="00DA42B9" w:rsidRDefault="00F62EDE" w:rsidP="00F62EDE">
      <w:pPr>
        <w:rPr>
          <w:rFonts w:ascii="Calibri" w:hAnsi="Calibri" w:cs="Calibri"/>
          <w:b/>
          <w:bCs/>
          <w:szCs w:val="24"/>
        </w:rPr>
      </w:pPr>
      <w:r w:rsidRPr="00DA42B9">
        <w:rPr>
          <w:rFonts w:ascii="Calibri" w:hAnsi="Calibri" w:cs="Calibri"/>
          <w:b/>
          <w:bCs/>
          <w:szCs w:val="24"/>
        </w:rPr>
        <w:t>Variazioni percentuali del valore aggiunto ai prezzi base e correnti nelle 16 province con la maggiore incidenza di valore aggiunto proveniente dal comparto tessile e abbigliamento</w:t>
      </w:r>
    </w:p>
    <w:p w14:paraId="08074196" w14:textId="77777777" w:rsidR="00F62EDE" w:rsidRDefault="00F62EDE" w:rsidP="00F62EDE">
      <w:pPr>
        <w:rPr>
          <w:rFonts w:ascii="Calibri" w:hAnsi="Calibri" w:cs="Calibri"/>
          <w:bCs/>
          <w:szCs w:val="24"/>
        </w:rPr>
      </w:pPr>
    </w:p>
    <w:tbl>
      <w:tblPr>
        <w:tblW w:w="2817" w:type="dxa"/>
        <w:tblCellMar>
          <w:left w:w="70" w:type="dxa"/>
          <w:right w:w="70" w:type="dxa"/>
        </w:tblCellMar>
        <w:tblLook w:val="04A0" w:firstRow="1" w:lastRow="0" w:firstColumn="1" w:lastColumn="0" w:noHBand="0" w:noVBand="1"/>
      </w:tblPr>
      <w:tblGrid>
        <w:gridCol w:w="2244"/>
        <w:gridCol w:w="573"/>
      </w:tblGrid>
      <w:tr w:rsidR="00F62EDE" w:rsidRPr="009A0CDB" w14:paraId="6F6C3AF7" w14:textId="77777777" w:rsidTr="00E708E8">
        <w:trPr>
          <w:trHeight w:val="219"/>
        </w:trPr>
        <w:tc>
          <w:tcPr>
            <w:tcW w:w="2244" w:type="dxa"/>
            <w:tcBorders>
              <w:top w:val="nil"/>
              <w:left w:val="nil"/>
              <w:bottom w:val="nil"/>
              <w:right w:val="nil"/>
            </w:tcBorders>
            <w:shd w:val="clear" w:color="auto" w:fill="auto"/>
            <w:noWrap/>
            <w:vAlign w:val="bottom"/>
            <w:hideMark/>
          </w:tcPr>
          <w:p w14:paraId="196BD696"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Vercelli</w:t>
            </w:r>
          </w:p>
        </w:tc>
        <w:tc>
          <w:tcPr>
            <w:tcW w:w="573" w:type="dxa"/>
            <w:tcBorders>
              <w:top w:val="nil"/>
              <w:left w:val="nil"/>
              <w:bottom w:val="nil"/>
              <w:right w:val="nil"/>
            </w:tcBorders>
            <w:shd w:val="clear" w:color="auto" w:fill="auto"/>
            <w:noWrap/>
            <w:vAlign w:val="bottom"/>
            <w:hideMark/>
          </w:tcPr>
          <w:p w14:paraId="591400B6"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-8,4</w:t>
            </w:r>
          </w:p>
        </w:tc>
      </w:tr>
      <w:tr w:rsidR="00F62EDE" w:rsidRPr="009A0CDB" w14:paraId="7D03FF89" w14:textId="77777777" w:rsidTr="00E708E8">
        <w:trPr>
          <w:trHeight w:val="219"/>
        </w:trPr>
        <w:tc>
          <w:tcPr>
            <w:tcW w:w="2244" w:type="dxa"/>
            <w:tcBorders>
              <w:top w:val="nil"/>
              <w:left w:val="nil"/>
              <w:bottom w:val="nil"/>
              <w:right w:val="nil"/>
            </w:tcBorders>
            <w:shd w:val="clear" w:color="auto" w:fill="auto"/>
            <w:noWrap/>
            <w:vAlign w:val="bottom"/>
            <w:hideMark/>
          </w:tcPr>
          <w:p w14:paraId="261F0D05"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Como</w:t>
            </w:r>
          </w:p>
        </w:tc>
        <w:tc>
          <w:tcPr>
            <w:tcW w:w="573" w:type="dxa"/>
            <w:tcBorders>
              <w:top w:val="nil"/>
              <w:left w:val="nil"/>
              <w:bottom w:val="nil"/>
              <w:right w:val="nil"/>
            </w:tcBorders>
            <w:shd w:val="clear" w:color="auto" w:fill="auto"/>
            <w:noWrap/>
            <w:vAlign w:val="bottom"/>
            <w:hideMark/>
          </w:tcPr>
          <w:p w14:paraId="104332E4"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-8,7</w:t>
            </w:r>
          </w:p>
        </w:tc>
      </w:tr>
      <w:tr w:rsidR="00F62EDE" w:rsidRPr="009A0CDB" w14:paraId="6C2A8D45" w14:textId="77777777" w:rsidTr="00E708E8">
        <w:trPr>
          <w:trHeight w:val="219"/>
        </w:trPr>
        <w:tc>
          <w:tcPr>
            <w:tcW w:w="2244" w:type="dxa"/>
            <w:tcBorders>
              <w:top w:val="nil"/>
              <w:left w:val="nil"/>
              <w:bottom w:val="nil"/>
              <w:right w:val="nil"/>
            </w:tcBorders>
            <w:shd w:val="clear" w:color="auto" w:fill="auto"/>
            <w:noWrap/>
            <w:vAlign w:val="bottom"/>
            <w:hideMark/>
          </w:tcPr>
          <w:p w14:paraId="1D6F1924"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Mantova</w:t>
            </w:r>
          </w:p>
        </w:tc>
        <w:tc>
          <w:tcPr>
            <w:tcW w:w="573" w:type="dxa"/>
            <w:tcBorders>
              <w:top w:val="nil"/>
              <w:left w:val="nil"/>
              <w:bottom w:val="nil"/>
              <w:right w:val="nil"/>
            </w:tcBorders>
            <w:shd w:val="clear" w:color="auto" w:fill="auto"/>
            <w:noWrap/>
            <w:vAlign w:val="bottom"/>
            <w:hideMark/>
          </w:tcPr>
          <w:p w14:paraId="4A2442FC"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-9,7</w:t>
            </w:r>
          </w:p>
        </w:tc>
      </w:tr>
      <w:tr w:rsidR="00F62EDE" w:rsidRPr="009A0CDB" w14:paraId="66A51D07" w14:textId="77777777" w:rsidTr="00E708E8">
        <w:trPr>
          <w:trHeight w:val="219"/>
        </w:trPr>
        <w:tc>
          <w:tcPr>
            <w:tcW w:w="2244" w:type="dxa"/>
            <w:tcBorders>
              <w:top w:val="nil"/>
              <w:left w:val="nil"/>
              <w:bottom w:val="nil"/>
              <w:right w:val="nil"/>
            </w:tcBorders>
            <w:shd w:val="clear" w:color="auto" w:fill="auto"/>
            <w:noWrap/>
            <w:vAlign w:val="bottom"/>
            <w:hideMark/>
          </w:tcPr>
          <w:p w14:paraId="377A7419"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Vicenza</w:t>
            </w:r>
          </w:p>
        </w:tc>
        <w:tc>
          <w:tcPr>
            <w:tcW w:w="573" w:type="dxa"/>
            <w:tcBorders>
              <w:top w:val="nil"/>
              <w:left w:val="nil"/>
              <w:bottom w:val="nil"/>
              <w:right w:val="nil"/>
            </w:tcBorders>
            <w:shd w:val="clear" w:color="auto" w:fill="auto"/>
            <w:noWrap/>
            <w:vAlign w:val="bottom"/>
            <w:hideMark/>
          </w:tcPr>
          <w:p w14:paraId="6FC4A970"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-8,9</w:t>
            </w:r>
          </w:p>
        </w:tc>
      </w:tr>
      <w:tr w:rsidR="00F62EDE" w:rsidRPr="009A0CDB" w14:paraId="5CA79736" w14:textId="77777777" w:rsidTr="00E708E8">
        <w:trPr>
          <w:trHeight w:val="251"/>
        </w:trPr>
        <w:tc>
          <w:tcPr>
            <w:tcW w:w="2244" w:type="dxa"/>
            <w:tcBorders>
              <w:top w:val="nil"/>
              <w:left w:val="nil"/>
              <w:bottom w:val="nil"/>
              <w:right w:val="nil"/>
            </w:tcBorders>
            <w:shd w:val="clear" w:color="auto" w:fill="auto"/>
            <w:noWrap/>
            <w:vAlign w:val="bottom"/>
            <w:hideMark/>
          </w:tcPr>
          <w:p w14:paraId="675792BF"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Rovigo</w:t>
            </w:r>
          </w:p>
        </w:tc>
        <w:tc>
          <w:tcPr>
            <w:tcW w:w="573" w:type="dxa"/>
            <w:tcBorders>
              <w:top w:val="nil"/>
              <w:left w:val="nil"/>
              <w:bottom w:val="nil"/>
              <w:right w:val="nil"/>
            </w:tcBorders>
            <w:shd w:val="clear" w:color="auto" w:fill="auto"/>
            <w:noWrap/>
            <w:vAlign w:val="bottom"/>
            <w:hideMark/>
          </w:tcPr>
          <w:p w14:paraId="25A5973C"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-11,7</w:t>
            </w:r>
          </w:p>
        </w:tc>
      </w:tr>
      <w:tr w:rsidR="00F62EDE" w:rsidRPr="009A0CDB" w14:paraId="52416692" w14:textId="77777777" w:rsidTr="00E708E8">
        <w:trPr>
          <w:trHeight w:val="219"/>
        </w:trPr>
        <w:tc>
          <w:tcPr>
            <w:tcW w:w="2244" w:type="dxa"/>
            <w:tcBorders>
              <w:top w:val="nil"/>
              <w:left w:val="nil"/>
              <w:bottom w:val="nil"/>
              <w:right w:val="nil"/>
            </w:tcBorders>
            <w:shd w:val="clear" w:color="auto" w:fill="auto"/>
            <w:noWrap/>
            <w:vAlign w:val="bottom"/>
            <w:hideMark/>
          </w:tcPr>
          <w:p w14:paraId="2460D839"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Macerata</w:t>
            </w:r>
          </w:p>
        </w:tc>
        <w:tc>
          <w:tcPr>
            <w:tcW w:w="573" w:type="dxa"/>
            <w:tcBorders>
              <w:top w:val="nil"/>
              <w:left w:val="nil"/>
              <w:bottom w:val="nil"/>
              <w:right w:val="nil"/>
            </w:tcBorders>
            <w:shd w:val="clear" w:color="auto" w:fill="auto"/>
            <w:noWrap/>
            <w:vAlign w:val="bottom"/>
            <w:hideMark/>
          </w:tcPr>
          <w:p w14:paraId="3253C1DF"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-12,5</w:t>
            </w:r>
          </w:p>
        </w:tc>
      </w:tr>
      <w:tr w:rsidR="00F62EDE" w:rsidRPr="009A0CDB" w14:paraId="345C31A2" w14:textId="77777777" w:rsidTr="00E708E8">
        <w:trPr>
          <w:trHeight w:val="219"/>
        </w:trPr>
        <w:tc>
          <w:tcPr>
            <w:tcW w:w="2244" w:type="dxa"/>
            <w:tcBorders>
              <w:top w:val="nil"/>
              <w:left w:val="nil"/>
              <w:bottom w:val="nil"/>
              <w:right w:val="nil"/>
            </w:tcBorders>
            <w:shd w:val="clear" w:color="auto" w:fill="auto"/>
            <w:noWrap/>
            <w:vAlign w:val="bottom"/>
            <w:hideMark/>
          </w:tcPr>
          <w:p w14:paraId="3208D1B9"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Ascoli Piceno</w:t>
            </w:r>
          </w:p>
        </w:tc>
        <w:tc>
          <w:tcPr>
            <w:tcW w:w="573" w:type="dxa"/>
            <w:tcBorders>
              <w:top w:val="nil"/>
              <w:left w:val="nil"/>
              <w:bottom w:val="nil"/>
              <w:right w:val="nil"/>
            </w:tcBorders>
            <w:shd w:val="clear" w:color="auto" w:fill="auto"/>
            <w:noWrap/>
            <w:vAlign w:val="bottom"/>
            <w:hideMark/>
          </w:tcPr>
          <w:p w14:paraId="17626227"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-11,9</w:t>
            </w:r>
          </w:p>
        </w:tc>
      </w:tr>
      <w:tr w:rsidR="00F62EDE" w:rsidRPr="009A0CDB" w14:paraId="2C140044" w14:textId="77777777" w:rsidTr="00E708E8">
        <w:trPr>
          <w:trHeight w:val="219"/>
        </w:trPr>
        <w:tc>
          <w:tcPr>
            <w:tcW w:w="2244" w:type="dxa"/>
            <w:tcBorders>
              <w:top w:val="nil"/>
              <w:left w:val="nil"/>
              <w:bottom w:val="nil"/>
              <w:right w:val="nil"/>
            </w:tcBorders>
            <w:shd w:val="clear" w:color="auto" w:fill="auto"/>
            <w:noWrap/>
            <w:vAlign w:val="bottom"/>
            <w:hideMark/>
          </w:tcPr>
          <w:p w14:paraId="4FE8E7EC"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Pistoia</w:t>
            </w:r>
          </w:p>
        </w:tc>
        <w:tc>
          <w:tcPr>
            <w:tcW w:w="573" w:type="dxa"/>
            <w:tcBorders>
              <w:top w:val="nil"/>
              <w:left w:val="nil"/>
              <w:bottom w:val="nil"/>
              <w:right w:val="nil"/>
            </w:tcBorders>
            <w:shd w:val="clear" w:color="auto" w:fill="auto"/>
            <w:noWrap/>
            <w:vAlign w:val="bottom"/>
            <w:hideMark/>
          </w:tcPr>
          <w:p w14:paraId="35161AEF"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-9,0</w:t>
            </w:r>
          </w:p>
        </w:tc>
      </w:tr>
      <w:tr w:rsidR="00F62EDE" w:rsidRPr="009A0CDB" w14:paraId="1F19DE13" w14:textId="77777777" w:rsidTr="00E708E8">
        <w:trPr>
          <w:trHeight w:val="219"/>
        </w:trPr>
        <w:tc>
          <w:tcPr>
            <w:tcW w:w="2244" w:type="dxa"/>
            <w:tcBorders>
              <w:top w:val="nil"/>
              <w:left w:val="nil"/>
              <w:bottom w:val="nil"/>
              <w:right w:val="nil"/>
            </w:tcBorders>
            <w:shd w:val="clear" w:color="auto" w:fill="auto"/>
            <w:noWrap/>
            <w:vAlign w:val="bottom"/>
            <w:hideMark/>
          </w:tcPr>
          <w:p w14:paraId="165B0872"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Firenze</w:t>
            </w:r>
          </w:p>
        </w:tc>
        <w:tc>
          <w:tcPr>
            <w:tcW w:w="573" w:type="dxa"/>
            <w:tcBorders>
              <w:top w:val="nil"/>
              <w:left w:val="nil"/>
              <w:bottom w:val="nil"/>
              <w:right w:val="nil"/>
            </w:tcBorders>
            <w:shd w:val="clear" w:color="auto" w:fill="auto"/>
            <w:noWrap/>
            <w:vAlign w:val="bottom"/>
            <w:hideMark/>
          </w:tcPr>
          <w:p w14:paraId="3D5FCBCA"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-9,8</w:t>
            </w:r>
          </w:p>
        </w:tc>
      </w:tr>
      <w:tr w:rsidR="00F62EDE" w:rsidRPr="009A0CDB" w14:paraId="75AD7A4E" w14:textId="77777777" w:rsidTr="00E708E8">
        <w:trPr>
          <w:trHeight w:val="219"/>
        </w:trPr>
        <w:tc>
          <w:tcPr>
            <w:tcW w:w="2244" w:type="dxa"/>
            <w:tcBorders>
              <w:top w:val="nil"/>
              <w:left w:val="nil"/>
              <w:bottom w:val="nil"/>
              <w:right w:val="nil"/>
            </w:tcBorders>
            <w:shd w:val="clear" w:color="auto" w:fill="auto"/>
            <w:noWrap/>
            <w:vAlign w:val="bottom"/>
            <w:hideMark/>
          </w:tcPr>
          <w:p w14:paraId="3E6942A3"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Pisa</w:t>
            </w:r>
          </w:p>
        </w:tc>
        <w:tc>
          <w:tcPr>
            <w:tcW w:w="573" w:type="dxa"/>
            <w:tcBorders>
              <w:top w:val="nil"/>
              <w:left w:val="nil"/>
              <w:bottom w:val="nil"/>
              <w:right w:val="nil"/>
            </w:tcBorders>
            <w:shd w:val="clear" w:color="auto" w:fill="auto"/>
            <w:noWrap/>
            <w:vAlign w:val="bottom"/>
            <w:hideMark/>
          </w:tcPr>
          <w:p w14:paraId="672E48D8"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-9,0</w:t>
            </w:r>
          </w:p>
        </w:tc>
      </w:tr>
      <w:tr w:rsidR="00F62EDE" w:rsidRPr="009A0CDB" w14:paraId="235E6B60" w14:textId="77777777" w:rsidTr="00E708E8">
        <w:trPr>
          <w:trHeight w:val="219"/>
        </w:trPr>
        <w:tc>
          <w:tcPr>
            <w:tcW w:w="2244" w:type="dxa"/>
            <w:tcBorders>
              <w:top w:val="nil"/>
              <w:left w:val="nil"/>
              <w:bottom w:val="nil"/>
              <w:right w:val="nil"/>
            </w:tcBorders>
            <w:shd w:val="clear" w:color="auto" w:fill="auto"/>
            <w:noWrap/>
            <w:vAlign w:val="bottom"/>
            <w:hideMark/>
          </w:tcPr>
          <w:p w14:paraId="1B39FB7F"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Arezzo</w:t>
            </w:r>
          </w:p>
        </w:tc>
        <w:tc>
          <w:tcPr>
            <w:tcW w:w="573" w:type="dxa"/>
            <w:tcBorders>
              <w:top w:val="nil"/>
              <w:left w:val="nil"/>
              <w:bottom w:val="nil"/>
              <w:right w:val="nil"/>
            </w:tcBorders>
            <w:shd w:val="clear" w:color="auto" w:fill="auto"/>
            <w:noWrap/>
            <w:vAlign w:val="bottom"/>
            <w:hideMark/>
          </w:tcPr>
          <w:p w14:paraId="1A72060A"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-8,9</w:t>
            </w:r>
          </w:p>
        </w:tc>
      </w:tr>
      <w:tr w:rsidR="00F62EDE" w:rsidRPr="009A0CDB" w14:paraId="60CDED13" w14:textId="77777777" w:rsidTr="00E708E8">
        <w:trPr>
          <w:trHeight w:val="219"/>
        </w:trPr>
        <w:tc>
          <w:tcPr>
            <w:tcW w:w="2244" w:type="dxa"/>
            <w:tcBorders>
              <w:top w:val="nil"/>
              <w:left w:val="nil"/>
              <w:bottom w:val="nil"/>
              <w:right w:val="nil"/>
            </w:tcBorders>
            <w:shd w:val="clear" w:color="auto" w:fill="auto"/>
            <w:noWrap/>
            <w:vAlign w:val="bottom"/>
            <w:hideMark/>
          </w:tcPr>
          <w:p w14:paraId="784A0F1F"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Teramo</w:t>
            </w:r>
          </w:p>
        </w:tc>
        <w:tc>
          <w:tcPr>
            <w:tcW w:w="573" w:type="dxa"/>
            <w:tcBorders>
              <w:top w:val="nil"/>
              <w:left w:val="nil"/>
              <w:bottom w:val="nil"/>
              <w:right w:val="nil"/>
            </w:tcBorders>
            <w:shd w:val="clear" w:color="auto" w:fill="auto"/>
            <w:noWrap/>
            <w:vAlign w:val="bottom"/>
            <w:hideMark/>
          </w:tcPr>
          <w:p w14:paraId="4C3322E1"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-7,4</w:t>
            </w:r>
          </w:p>
        </w:tc>
      </w:tr>
      <w:tr w:rsidR="00F62EDE" w:rsidRPr="009A0CDB" w14:paraId="7730B98B" w14:textId="77777777" w:rsidTr="00E708E8">
        <w:trPr>
          <w:trHeight w:val="219"/>
        </w:trPr>
        <w:tc>
          <w:tcPr>
            <w:tcW w:w="2244" w:type="dxa"/>
            <w:tcBorders>
              <w:top w:val="nil"/>
              <w:left w:val="nil"/>
              <w:bottom w:val="nil"/>
              <w:right w:val="nil"/>
            </w:tcBorders>
            <w:shd w:val="clear" w:color="auto" w:fill="auto"/>
            <w:noWrap/>
            <w:vAlign w:val="bottom"/>
            <w:hideMark/>
          </w:tcPr>
          <w:p w14:paraId="570CDBDA"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Biella</w:t>
            </w:r>
          </w:p>
        </w:tc>
        <w:tc>
          <w:tcPr>
            <w:tcW w:w="573" w:type="dxa"/>
            <w:tcBorders>
              <w:top w:val="nil"/>
              <w:left w:val="nil"/>
              <w:bottom w:val="nil"/>
              <w:right w:val="nil"/>
            </w:tcBorders>
            <w:shd w:val="clear" w:color="auto" w:fill="auto"/>
            <w:noWrap/>
            <w:vAlign w:val="bottom"/>
            <w:hideMark/>
          </w:tcPr>
          <w:p w14:paraId="235B0DE4"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-7,3</w:t>
            </w:r>
          </w:p>
        </w:tc>
      </w:tr>
      <w:tr w:rsidR="00F62EDE" w:rsidRPr="009A0CDB" w14:paraId="60DD2CA8" w14:textId="77777777" w:rsidTr="00E708E8">
        <w:trPr>
          <w:trHeight w:val="219"/>
        </w:trPr>
        <w:tc>
          <w:tcPr>
            <w:tcW w:w="2244" w:type="dxa"/>
            <w:tcBorders>
              <w:top w:val="nil"/>
              <w:left w:val="nil"/>
              <w:bottom w:val="nil"/>
              <w:right w:val="nil"/>
            </w:tcBorders>
            <w:shd w:val="clear" w:color="auto" w:fill="auto"/>
            <w:noWrap/>
            <w:vAlign w:val="bottom"/>
            <w:hideMark/>
          </w:tcPr>
          <w:p w14:paraId="234B01E8"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Prato</w:t>
            </w:r>
          </w:p>
        </w:tc>
        <w:tc>
          <w:tcPr>
            <w:tcW w:w="573" w:type="dxa"/>
            <w:tcBorders>
              <w:top w:val="nil"/>
              <w:left w:val="nil"/>
              <w:bottom w:val="nil"/>
              <w:right w:val="nil"/>
            </w:tcBorders>
            <w:shd w:val="clear" w:color="auto" w:fill="auto"/>
            <w:noWrap/>
            <w:vAlign w:val="bottom"/>
            <w:hideMark/>
          </w:tcPr>
          <w:p w14:paraId="0F94F73A"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-9,5</w:t>
            </w:r>
          </w:p>
        </w:tc>
      </w:tr>
      <w:tr w:rsidR="00F62EDE" w:rsidRPr="009A0CDB" w14:paraId="4CB30CD1" w14:textId="77777777" w:rsidTr="00E708E8">
        <w:trPr>
          <w:trHeight w:val="219"/>
        </w:trPr>
        <w:tc>
          <w:tcPr>
            <w:tcW w:w="2244" w:type="dxa"/>
            <w:tcBorders>
              <w:top w:val="nil"/>
              <w:left w:val="nil"/>
              <w:bottom w:val="nil"/>
              <w:right w:val="nil"/>
            </w:tcBorders>
            <w:shd w:val="clear" w:color="auto" w:fill="auto"/>
            <w:noWrap/>
            <w:vAlign w:val="bottom"/>
            <w:hideMark/>
          </w:tcPr>
          <w:p w14:paraId="200718E7"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Fermo</w:t>
            </w:r>
          </w:p>
        </w:tc>
        <w:tc>
          <w:tcPr>
            <w:tcW w:w="573" w:type="dxa"/>
            <w:tcBorders>
              <w:top w:val="nil"/>
              <w:left w:val="nil"/>
              <w:bottom w:val="nil"/>
              <w:right w:val="nil"/>
            </w:tcBorders>
            <w:shd w:val="clear" w:color="auto" w:fill="auto"/>
            <w:noWrap/>
            <w:vAlign w:val="bottom"/>
            <w:hideMark/>
          </w:tcPr>
          <w:p w14:paraId="4B5310A9"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-7,3</w:t>
            </w:r>
          </w:p>
        </w:tc>
      </w:tr>
      <w:tr w:rsidR="00F62EDE" w:rsidRPr="009A0CDB" w14:paraId="61F837F2" w14:textId="77777777" w:rsidTr="00E708E8">
        <w:trPr>
          <w:trHeight w:val="219"/>
        </w:trPr>
        <w:tc>
          <w:tcPr>
            <w:tcW w:w="2244" w:type="dxa"/>
            <w:tcBorders>
              <w:top w:val="nil"/>
              <w:left w:val="nil"/>
              <w:bottom w:val="nil"/>
              <w:right w:val="nil"/>
            </w:tcBorders>
            <w:shd w:val="clear" w:color="auto" w:fill="auto"/>
            <w:noWrap/>
            <w:vAlign w:val="bottom"/>
            <w:hideMark/>
          </w:tcPr>
          <w:p w14:paraId="0BFF9D93" w14:textId="77777777" w:rsidR="00F62EDE" w:rsidRPr="009A0CDB" w:rsidRDefault="00F62EDE" w:rsidP="00E708E8">
            <w:pPr>
              <w:jc w:val="left"/>
              <w:rPr>
                <w:rFonts w:ascii="Calibri" w:hAnsi="Calibri" w:cs="Calibri"/>
                <w:sz w:val="18"/>
                <w:szCs w:val="18"/>
              </w:rPr>
            </w:pPr>
            <w:r w:rsidRPr="009A0CDB">
              <w:rPr>
                <w:rFonts w:ascii="Calibri" w:hAnsi="Calibri" w:cs="Calibri"/>
                <w:sz w:val="18"/>
                <w:szCs w:val="18"/>
              </w:rPr>
              <w:t>Barletta-Andria-Trani</w:t>
            </w:r>
          </w:p>
        </w:tc>
        <w:tc>
          <w:tcPr>
            <w:tcW w:w="573" w:type="dxa"/>
            <w:tcBorders>
              <w:top w:val="nil"/>
              <w:left w:val="nil"/>
              <w:bottom w:val="nil"/>
              <w:right w:val="nil"/>
            </w:tcBorders>
            <w:shd w:val="clear" w:color="auto" w:fill="auto"/>
            <w:noWrap/>
            <w:vAlign w:val="bottom"/>
            <w:hideMark/>
          </w:tcPr>
          <w:p w14:paraId="684CB63D" w14:textId="77777777" w:rsidR="00F62EDE" w:rsidRPr="009A0CDB" w:rsidRDefault="00F62EDE" w:rsidP="00E708E8">
            <w:pPr>
              <w:jc w:val="right"/>
              <w:rPr>
                <w:rFonts w:ascii="Calibri" w:hAnsi="Calibri" w:cs="Calibri"/>
                <w:sz w:val="18"/>
                <w:szCs w:val="18"/>
              </w:rPr>
            </w:pPr>
            <w:r w:rsidRPr="009A0CDB">
              <w:rPr>
                <w:rFonts w:ascii="Calibri" w:hAnsi="Calibri" w:cs="Calibri"/>
                <w:sz w:val="18"/>
                <w:szCs w:val="18"/>
              </w:rPr>
              <w:t>-10,6</w:t>
            </w:r>
          </w:p>
        </w:tc>
      </w:tr>
    </w:tbl>
    <w:p w14:paraId="329077E0" w14:textId="77777777" w:rsidR="00F62EDE" w:rsidRDefault="00F62EDE" w:rsidP="004E39AA">
      <w:pPr>
        <w:rPr>
          <w:rFonts w:ascii="Calibri" w:hAnsi="Calibri" w:cs="Calibri"/>
          <w:bCs/>
          <w:szCs w:val="24"/>
        </w:rPr>
      </w:pPr>
    </w:p>
    <w:p w14:paraId="6B53A1CA" w14:textId="77777777" w:rsidR="00F62EDE" w:rsidRPr="004E39AA" w:rsidRDefault="00F62EDE" w:rsidP="004E39AA">
      <w:pPr>
        <w:rPr>
          <w:rFonts w:ascii="Calibri" w:hAnsi="Calibri" w:cs="Calibri"/>
          <w:bCs/>
          <w:szCs w:val="24"/>
        </w:rPr>
      </w:pPr>
    </w:p>
    <w:p w14:paraId="6C0E6E14" w14:textId="77777777" w:rsidR="00F62EDE" w:rsidRDefault="00F62EDE">
      <w:pPr>
        <w:jc w:val="left"/>
        <w:rPr>
          <w:b/>
          <w:sz w:val="20"/>
        </w:rPr>
      </w:pPr>
      <w:r>
        <w:rPr>
          <w:b/>
          <w:sz w:val="20"/>
        </w:rPr>
        <w:br w:type="page"/>
      </w:r>
    </w:p>
    <w:p w14:paraId="4DF58B2F" w14:textId="414AC257" w:rsidR="00BD5F01" w:rsidRPr="00E343F1" w:rsidRDefault="00BD5F01" w:rsidP="00BD5F01">
      <w:pPr>
        <w:rPr>
          <w:b/>
          <w:sz w:val="20"/>
        </w:rPr>
      </w:pPr>
      <w:r w:rsidRPr="00E343F1">
        <w:rPr>
          <w:b/>
          <w:sz w:val="20"/>
        </w:rPr>
        <w:lastRenderedPageBreak/>
        <w:t xml:space="preserve">Variazioni del valore aggiunto a prezzi base e correnti fra 2019 e 2020 </w:t>
      </w:r>
      <w:r w:rsidR="00460CE4">
        <w:rPr>
          <w:b/>
          <w:sz w:val="20"/>
        </w:rPr>
        <w:t>nelle province classificate secondo la quota percentuale di addetti alle attività sospese durante il lockdown</w:t>
      </w:r>
    </w:p>
    <w:tbl>
      <w:tblPr>
        <w:tblW w:w="8268" w:type="dxa"/>
        <w:tblInd w:w="70" w:type="dxa"/>
        <w:tblCellMar>
          <w:left w:w="70" w:type="dxa"/>
          <w:right w:w="70" w:type="dxa"/>
        </w:tblCellMar>
        <w:tblLook w:val="04A0" w:firstRow="1" w:lastRow="0" w:firstColumn="1" w:lastColumn="0" w:noHBand="0" w:noVBand="1"/>
      </w:tblPr>
      <w:tblGrid>
        <w:gridCol w:w="5040"/>
        <w:gridCol w:w="1080"/>
        <w:gridCol w:w="1080"/>
        <w:gridCol w:w="1068"/>
      </w:tblGrid>
      <w:tr w:rsidR="009A0CDB" w:rsidRPr="004E39AA" w14:paraId="1E54EB06" w14:textId="77777777" w:rsidTr="00A67427">
        <w:trPr>
          <w:trHeight w:val="20"/>
        </w:trPr>
        <w:tc>
          <w:tcPr>
            <w:tcW w:w="5040" w:type="dxa"/>
            <w:vMerge w:val="restart"/>
            <w:tcBorders>
              <w:top w:val="single" w:sz="4" w:space="0" w:color="auto"/>
              <w:left w:val="single" w:sz="4" w:space="0" w:color="auto"/>
              <w:right w:val="single" w:sz="4" w:space="0" w:color="auto"/>
            </w:tcBorders>
            <w:shd w:val="clear" w:color="auto" w:fill="auto"/>
            <w:noWrap/>
            <w:vAlign w:val="center"/>
          </w:tcPr>
          <w:p w14:paraId="6A55C760" w14:textId="6605488F" w:rsidR="009A0CDB" w:rsidRPr="004E39AA" w:rsidRDefault="009A0CDB" w:rsidP="004E39AA">
            <w:pPr>
              <w:rPr>
                <w:rFonts w:ascii="Calibri" w:hAnsi="Calibri" w:cs="Calibri"/>
                <w:sz w:val="18"/>
                <w:szCs w:val="18"/>
              </w:rPr>
            </w:pPr>
            <w:r w:rsidRPr="004E39AA">
              <w:rPr>
                <w:rFonts w:ascii="Calibri" w:hAnsi="Calibri" w:cs="Calibri"/>
                <w:sz w:val="18"/>
                <w:szCs w:val="18"/>
              </w:rPr>
              <w:t>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7156C" w14:textId="14B2C1E4" w:rsidR="009A0CDB" w:rsidRPr="004E39AA" w:rsidRDefault="009A0CDB" w:rsidP="009A0CDB">
            <w:pPr>
              <w:jc w:val="center"/>
              <w:rPr>
                <w:rFonts w:ascii="Calibri" w:hAnsi="Calibri" w:cs="Calibri"/>
                <w:sz w:val="18"/>
                <w:szCs w:val="18"/>
              </w:rPr>
            </w:pPr>
            <w:r>
              <w:rPr>
                <w:rFonts w:ascii="Calibri" w:hAnsi="Calibri" w:cs="Calibri"/>
                <w:sz w:val="18"/>
                <w:szCs w:val="18"/>
              </w:rPr>
              <w:t>Percentuale di addetti alle attività sospese</w:t>
            </w:r>
          </w:p>
        </w:tc>
        <w:tc>
          <w:tcPr>
            <w:tcW w:w="1068" w:type="dxa"/>
            <w:vMerge w:val="restart"/>
            <w:tcBorders>
              <w:top w:val="single" w:sz="4" w:space="0" w:color="auto"/>
              <w:left w:val="single" w:sz="4" w:space="0" w:color="auto"/>
              <w:right w:val="single" w:sz="4" w:space="0" w:color="auto"/>
            </w:tcBorders>
            <w:shd w:val="clear" w:color="auto" w:fill="auto"/>
            <w:vAlign w:val="center"/>
          </w:tcPr>
          <w:p w14:paraId="03BDAAFA" w14:textId="59E1AC34" w:rsidR="009A0CDB" w:rsidRPr="004E39AA" w:rsidRDefault="009A0CDB" w:rsidP="004E39AA">
            <w:pPr>
              <w:rPr>
                <w:rFonts w:ascii="Calibri" w:hAnsi="Calibri" w:cs="Calibri"/>
                <w:sz w:val="18"/>
                <w:szCs w:val="18"/>
              </w:rPr>
            </w:pPr>
            <w:r w:rsidRPr="004E39AA">
              <w:rPr>
                <w:rFonts w:ascii="Calibri" w:hAnsi="Calibri" w:cs="Calibri"/>
                <w:sz w:val="18"/>
                <w:szCs w:val="18"/>
              </w:rPr>
              <w:t>Differenziale</w:t>
            </w:r>
          </w:p>
        </w:tc>
      </w:tr>
      <w:tr w:rsidR="009A0CDB" w:rsidRPr="004E39AA" w14:paraId="29C3EC5B" w14:textId="77777777" w:rsidTr="00A67427">
        <w:trPr>
          <w:trHeight w:val="20"/>
        </w:trPr>
        <w:tc>
          <w:tcPr>
            <w:tcW w:w="5040" w:type="dxa"/>
            <w:vMerge/>
            <w:tcBorders>
              <w:left w:val="single" w:sz="4" w:space="0" w:color="auto"/>
              <w:bottom w:val="single" w:sz="4" w:space="0" w:color="auto"/>
              <w:right w:val="single" w:sz="4" w:space="0" w:color="auto"/>
            </w:tcBorders>
            <w:shd w:val="clear" w:color="auto" w:fill="auto"/>
            <w:noWrap/>
            <w:vAlign w:val="center"/>
            <w:hideMark/>
          </w:tcPr>
          <w:p w14:paraId="7F11088F" w14:textId="18468FBF" w:rsidR="009A0CDB" w:rsidRPr="004E39AA" w:rsidRDefault="009A0CDB" w:rsidP="004E39AA">
            <w:pPr>
              <w:rPr>
                <w:rFonts w:ascii="Calibri" w:hAnsi="Calibri" w:cs="Calibri"/>
                <w:sz w:val="18"/>
                <w:szCs w:val="18"/>
              </w:rPr>
            </w:pPr>
          </w:p>
        </w:tc>
        <w:tc>
          <w:tcPr>
            <w:tcW w:w="1080" w:type="dxa"/>
            <w:tcBorders>
              <w:top w:val="single" w:sz="4" w:space="0" w:color="auto"/>
              <w:left w:val="single" w:sz="4" w:space="0" w:color="auto"/>
              <w:bottom w:val="single" w:sz="4" w:space="0" w:color="auto"/>
              <w:right w:val="nil"/>
            </w:tcBorders>
            <w:shd w:val="clear" w:color="auto" w:fill="auto"/>
            <w:vAlign w:val="center"/>
            <w:hideMark/>
          </w:tcPr>
          <w:p w14:paraId="4B8240CC" w14:textId="77777777" w:rsidR="009A0CDB" w:rsidRPr="004E39AA" w:rsidRDefault="009A0CDB" w:rsidP="009A0CDB">
            <w:pPr>
              <w:jc w:val="center"/>
              <w:rPr>
                <w:rFonts w:ascii="Calibri" w:hAnsi="Calibri" w:cs="Calibri"/>
                <w:sz w:val="18"/>
                <w:szCs w:val="18"/>
              </w:rPr>
            </w:pPr>
            <w:r w:rsidRPr="004E39AA">
              <w:rPr>
                <w:rFonts w:ascii="Calibri" w:hAnsi="Calibri" w:cs="Calibri"/>
                <w:sz w:val="18"/>
                <w:szCs w:val="18"/>
              </w:rPr>
              <w:t>Sotto la media nazionale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FCACD9" w14:textId="77777777" w:rsidR="009A0CDB" w:rsidRPr="004E39AA" w:rsidRDefault="009A0CDB" w:rsidP="009A0CDB">
            <w:pPr>
              <w:jc w:val="center"/>
              <w:rPr>
                <w:rFonts w:ascii="Calibri" w:hAnsi="Calibri" w:cs="Calibri"/>
                <w:sz w:val="18"/>
                <w:szCs w:val="18"/>
              </w:rPr>
            </w:pPr>
            <w:r w:rsidRPr="004E39AA">
              <w:rPr>
                <w:rFonts w:ascii="Calibri" w:hAnsi="Calibri" w:cs="Calibri"/>
                <w:sz w:val="18"/>
                <w:szCs w:val="18"/>
              </w:rPr>
              <w:t>Sopra la media nazionale</w:t>
            </w:r>
          </w:p>
        </w:tc>
        <w:tc>
          <w:tcPr>
            <w:tcW w:w="1068" w:type="dxa"/>
            <w:vMerge/>
            <w:tcBorders>
              <w:left w:val="single" w:sz="4" w:space="0" w:color="auto"/>
              <w:bottom w:val="single" w:sz="4" w:space="0" w:color="auto"/>
              <w:right w:val="single" w:sz="4" w:space="0" w:color="auto"/>
            </w:tcBorders>
            <w:shd w:val="clear" w:color="auto" w:fill="auto"/>
            <w:vAlign w:val="center"/>
            <w:hideMark/>
          </w:tcPr>
          <w:p w14:paraId="1E7FD966" w14:textId="1F6AA8FD" w:rsidR="009A0CDB" w:rsidRPr="004E39AA" w:rsidRDefault="009A0CDB" w:rsidP="004E39AA">
            <w:pPr>
              <w:rPr>
                <w:rFonts w:ascii="Calibri" w:hAnsi="Calibri" w:cs="Calibri"/>
                <w:sz w:val="18"/>
                <w:szCs w:val="18"/>
              </w:rPr>
            </w:pPr>
          </w:p>
        </w:tc>
      </w:tr>
      <w:tr w:rsidR="004E39AA" w:rsidRPr="004E39AA" w14:paraId="5066CBD1" w14:textId="77777777" w:rsidTr="009A0CDB">
        <w:trPr>
          <w:trHeight w:val="2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B5D3" w14:textId="62E863A6" w:rsidR="004E39AA" w:rsidRPr="004E39AA" w:rsidRDefault="009A0CDB" w:rsidP="004E39AA">
            <w:pPr>
              <w:rPr>
                <w:rFonts w:ascii="Calibri" w:hAnsi="Calibri" w:cs="Calibri"/>
                <w:sz w:val="18"/>
                <w:szCs w:val="18"/>
              </w:rPr>
            </w:pPr>
            <w:r>
              <w:rPr>
                <w:rFonts w:ascii="Calibri" w:hAnsi="Calibri" w:cs="Calibri"/>
                <w:sz w:val="18"/>
                <w:szCs w:val="18"/>
              </w:rPr>
              <w:t>Variazione percentuale del valore aggiunto fra 2019 e 2020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14:paraId="38952809" w14:textId="77777777" w:rsidR="004E39AA" w:rsidRPr="004E39AA" w:rsidRDefault="004E39AA" w:rsidP="009A0CDB">
            <w:pPr>
              <w:jc w:val="right"/>
              <w:rPr>
                <w:rFonts w:ascii="Calibri" w:hAnsi="Calibri" w:cs="Calibri"/>
                <w:sz w:val="18"/>
                <w:szCs w:val="18"/>
              </w:rPr>
            </w:pPr>
            <w:r w:rsidRPr="004E39AA">
              <w:rPr>
                <w:rFonts w:ascii="Calibri" w:hAnsi="Calibri" w:cs="Calibri"/>
                <w:sz w:val="18"/>
                <w:szCs w:val="18"/>
              </w:rPr>
              <w:t>-6,4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D2DA694" w14:textId="77777777" w:rsidR="004E39AA" w:rsidRPr="004E39AA" w:rsidRDefault="004E39AA" w:rsidP="009A0CDB">
            <w:pPr>
              <w:jc w:val="right"/>
              <w:rPr>
                <w:rFonts w:ascii="Calibri" w:hAnsi="Calibri" w:cs="Calibri"/>
                <w:sz w:val="18"/>
                <w:szCs w:val="18"/>
              </w:rPr>
            </w:pPr>
            <w:r w:rsidRPr="004E39AA">
              <w:rPr>
                <w:rFonts w:ascii="Calibri" w:hAnsi="Calibri" w:cs="Calibri"/>
                <w:sz w:val="18"/>
                <w:szCs w:val="18"/>
              </w:rPr>
              <w:t>-7,9</w:t>
            </w:r>
          </w:p>
        </w:tc>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6B5C5647" w14:textId="77777777" w:rsidR="004E39AA" w:rsidRPr="004E39AA" w:rsidRDefault="004E39AA" w:rsidP="009A0CDB">
            <w:pPr>
              <w:jc w:val="right"/>
              <w:rPr>
                <w:rFonts w:ascii="Calibri" w:hAnsi="Calibri" w:cs="Calibri"/>
                <w:sz w:val="18"/>
                <w:szCs w:val="18"/>
              </w:rPr>
            </w:pPr>
            <w:r w:rsidRPr="004E39AA">
              <w:rPr>
                <w:rFonts w:ascii="Calibri" w:hAnsi="Calibri" w:cs="Calibri"/>
                <w:sz w:val="18"/>
                <w:szCs w:val="18"/>
              </w:rPr>
              <w:t>-1,5</w:t>
            </w:r>
          </w:p>
        </w:tc>
      </w:tr>
    </w:tbl>
    <w:p w14:paraId="12A5EBAB" w14:textId="77777777" w:rsidR="004E39AA" w:rsidRPr="004E39AA" w:rsidRDefault="004E39AA" w:rsidP="004E39AA">
      <w:pPr>
        <w:rPr>
          <w:rFonts w:ascii="Calibri" w:hAnsi="Calibri" w:cs="Calibri"/>
          <w:bCs/>
          <w:i/>
          <w:iCs/>
          <w:sz w:val="18"/>
          <w:szCs w:val="18"/>
        </w:rPr>
      </w:pPr>
      <w:r w:rsidRPr="004E39AA">
        <w:rPr>
          <w:rFonts w:ascii="Calibri" w:hAnsi="Calibri" w:cs="Calibri"/>
          <w:bCs/>
          <w:i/>
          <w:iCs/>
          <w:sz w:val="18"/>
          <w:szCs w:val="18"/>
        </w:rPr>
        <w:t>Fonte: Centro Studi delle Camere di Commercio Guglielmo Tagliacarne-Unioncamere</w:t>
      </w:r>
    </w:p>
    <w:p w14:paraId="024EB154" w14:textId="3A156279" w:rsidR="004E39AA" w:rsidRDefault="004E39AA" w:rsidP="004E39AA">
      <w:pPr>
        <w:rPr>
          <w:rFonts w:ascii="Calibri" w:hAnsi="Calibri" w:cs="Calibri"/>
          <w:b/>
          <w:szCs w:val="24"/>
        </w:rPr>
      </w:pPr>
    </w:p>
    <w:p w14:paraId="6A5210F1" w14:textId="77777777" w:rsidR="0063658C" w:rsidRDefault="0063658C" w:rsidP="004E39AA">
      <w:pPr>
        <w:rPr>
          <w:rFonts w:ascii="Calibri" w:hAnsi="Calibri" w:cs="Calibri"/>
          <w:b/>
          <w:szCs w:val="24"/>
        </w:rPr>
      </w:pPr>
    </w:p>
    <w:p w14:paraId="6960CECE" w14:textId="77777777" w:rsidR="0063658C" w:rsidRDefault="0063658C" w:rsidP="004E39AA">
      <w:pPr>
        <w:rPr>
          <w:rFonts w:ascii="Calibri" w:hAnsi="Calibri" w:cs="Calibri"/>
          <w:b/>
          <w:szCs w:val="24"/>
        </w:rPr>
      </w:pPr>
    </w:p>
    <w:p w14:paraId="1FF58B74" w14:textId="77777777" w:rsidR="004E39AA" w:rsidRPr="00DA42B9" w:rsidRDefault="004E39AA" w:rsidP="004E39AA">
      <w:pPr>
        <w:rPr>
          <w:rFonts w:ascii="Calibri" w:hAnsi="Calibri" w:cs="Calibri"/>
          <w:sz w:val="22"/>
          <w:szCs w:val="22"/>
        </w:rPr>
      </w:pPr>
      <w:r w:rsidRPr="00DA42B9">
        <w:rPr>
          <w:rFonts w:ascii="Calibri" w:hAnsi="Calibri" w:cs="Calibri"/>
          <w:noProof/>
          <w:sz w:val="22"/>
          <w:szCs w:val="22"/>
        </w:rPr>
        <w:drawing>
          <wp:inline distT="0" distB="0" distL="0" distR="0" wp14:anchorId="543F34CF" wp14:editId="7CD75CE9">
            <wp:extent cx="4455988" cy="5603240"/>
            <wp:effectExtent l="0" t="0" r="0" b="10160"/>
            <wp:docPr id="18" name="Immagine 18"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mapp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9858" cy="5620681"/>
                    </a:xfrm>
                    <a:prstGeom prst="rect">
                      <a:avLst/>
                    </a:prstGeom>
                    <a:noFill/>
                    <a:ln>
                      <a:noFill/>
                    </a:ln>
                  </pic:spPr>
                </pic:pic>
              </a:graphicData>
            </a:graphic>
          </wp:inline>
        </w:drawing>
      </w:r>
    </w:p>
    <w:p w14:paraId="29F3B3DE" w14:textId="47567475" w:rsidR="004E39AA" w:rsidRPr="00DA42B9" w:rsidRDefault="004E39AA" w:rsidP="004E39AA">
      <w:pPr>
        <w:rPr>
          <w:rFonts w:ascii="Calibri" w:hAnsi="Calibri" w:cs="Calibri"/>
          <w:bCs/>
          <w:sz w:val="20"/>
        </w:rPr>
      </w:pPr>
      <w:r w:rsidRPr="00DA42B9">
        <w:rPr>
          <w:rFonts w:ascii="Calibri" w:hAnsi="Calibri" w:cs="Calibri"/>
          <w:bCs/>
          <w:sz w:val="20"/>
        </w:rPr>
        <w:t>N.B. In rosso le province con variazioni del valore aggiunto peggiori della media e maggior peso delle attività sospese (40), in blu quelle con variazioni del valore aggiunto migliori della media e minor peso delle attività sospese (29).</w:t>
      </w:r>
    </w:p>
    <w:p w14:paraId="45FA9F33" w14:textId="6D14460F" w:rsidR="00F62EDE" w:rsidRDefault="00F62EDE">
      <w:pPr>
        <w:jc w:val="left"/>
        <w:rPr>
          <w:rFonts w:ascii="Calibri" w:hAnsi="Calibri" w:cs="Calibri"/>
          <w:b/>
          <w:sz w:val="20"/>
        </w:rPr>
      </w:pPr>
      <w:r>
        <w:rPr>
          <w:rFonts w:ascii="Calibri" w:hAnsi="Calibri" w:cs="Calibri"/>
          <w:b/>
          <w:sz w:val="20"/>
        </w:rPr>
        <w:br w:type="page"/>
      </w:r>
    </w:p>
    <w:p w14:paraId="3DD0B18C" w14:textId="77777777" w:rsidR="00085058" w:rsidRDefault="00085058" w:rsidP="00085058">
      <w:pPr>
        <w:rPr>
          <w:rFonts w:ascii="Calibri" w:hAnsi="Calibri" w:cs="Calibri"/>
          <w:b/>
          <w:sz w:val="20"/>
        </w:rPr>
      </w:pPr>
    </w:p>
    <w:p w14:paraId="3C60CDA7" w14:textId="77777777" w:rsidR="00085058" w:rsidRDefault="00085058" w:rsidP="00085058">
      <w:pPr>
        <w:rPr>
          <w:rFonts w:ascii="Calibri" w:hAnsi="Calibri" w:cs="Calibri"/>
          <w:b/>
          <w:sz w:val="20"/>
        </w:rPr>
      </w:pPr>
    </w:p>
    <w:p w14:paraId="2F028A34" w14:textId="77777777" w:rsidR="00085058" w:rsidRDefault="00085058" w:rsidP="00085058">
      <w:pPr>
        <w:rPr>
          <w:rFonts w:ascii="Calibri" w:hAnsi="Calibri" w:cs="Calibri"/>
          <w:b/>
          <w:sz w:val="20"/>
        </w:rPr>
      </w:pPr>
    </w:p>
    <w:tbl>
      <w:tblPr>
        <w:tblStyle w:val="Grigliatabella"/>
        <w:tblW w:w="10349" w:type="dxa"/>
        <w:tblInd w:w="-85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686"/>
        <w:gridCol w:w="3441"/>
        <w:gridCol w:w="3222"/>
      </w:tblGrid>
      <w:tr w:rsidR="0011751D" w14:paraId="0BF34B40" w14:textId="77777777" w:rsidTr="0011751D">
        <w:tc>
          <w:tcPr>
            <w:tcW w:w="3686" w:type="dxa"/>
          </w:tcPr>
          <w:p w14:paraId="79417599" w14:textId="2C1BC08F" w:rsidR="0011751D" w:rsidRDefault="0011751D" w:rsidP="00085058">
            <w:pPr>
              <w:rPr>
                <w:rFonts w:ascii="Calibri" w:hAnsi="Calibri" w:cs="Calibri"/>
                <w:b/>
                <w:sz w:val="20"/>
              </w:rPr>
            </w:pPr>
            <w:r w:rsidRPr="002D5005">
              <w:rPr>
                <w:rFonts w:ascii="Calibri" w:hAnsi="Calibri" w:cs="Calibri"/>
                <w:b/>
                <w:sz w:val="20"/>
              </w:rPr>
              <w:t xml:space="preserve">Le </w:t>
            </w:r>
            <w:r>
              <w:rPr>
                <w:rFonts w:ascii="Calibri" w:hAnsi="Calibri" w:cs="Calibri"/>
                <w:b/>
                <w:sz w:val="20"/>
              </w:rPr>
              <w:t xml:space="preserve">58 province/città metropolitane con </w:t>
            </w:r>
            <w:r w:rsidRPr="002D5005">
              <w:rPr>
                <w:rFonts w:ascii="Calibri" w:hAnsi="Calibri" w:cs="Calibri"/>
                <w:b/>
                <w:sz w:val="20"/>
              </w:rPr>
              <w:t xml:space="preserve">una </w:t>
            </w:r>
            <w:r>
              <w:rPr>
                <w:rFonts w:ascii="Calibri" w:hAnsi="Calibri" w:cs="Calibri"/>
                <w:b/>
                <w:sz w:val="20"/>
              </w:rPr>
              <w:t xml:space="preserve">maggiore </w:t>
            </w:r>
            <w:r w:rsidRPr="002D5005">
              <w:rPr>
                <w:rFonts w:ascii="Calibri" w:hAnsi="Calibri" w:cs="Calibri"/>
                <w:b/>
                <w:sz w:val="20"/>
              </w:rPr>
              <w:t>incidenza del</w:t>
            </w:r>
            <w:r>
              <w:rPr>
                <w:rFonts w:ascii="Calibri" w:hAnsi="Calibri" w:cs="Calibri"/>
                <w:b/>
                <w:sz w:val="20"/>
              </w:rPr>
              <w:t xml:space="preserve"> valore aggiunto della Pubblica Amministrazione</w:t>
            </w:r>
            <w:r w:rsidRPr="002D5005">
              <w:rPr>
                <w:rFonts w:ascii="Calibri" w:hAnsi="Calibri" w:cs="Calibri"/>
                <w:b/>
                <w:sz w:val="20"/>
              </w:rPr>
              <w:t xml:space="preserve"> classificate </w:t>
            </w:r>
            <w:r>
              <w:rPr>
                <w:rFonts w:ascii="Calibri" w:hAnsi="Calibri" w:cs="Calibri"/>
                <w:b/>
                <w:sz w:val="20"/>
              </w:rPr>
              <w:t>secondo l</w:t>
            </w:r>
            <w:r w:rsidRPr="002D5005">
              <w:rPr>
                <w:rFonts w:ascii="Calibri" w:hAnsi="Calibri" w:cs="Calibri"/>
                <w:b/>
                <w:sz w:val="20"/>
              </w:rPr>
              <w:t>a variazione del valore aggiunto</w:t>
            </w:r>
            <w:r>
              <w:rPr>
                <w:rFonts w:ascii="Calibri" w:hAnsi="Calibri" w:cs="Calibri"/>
                <w:b/>
                <w:sz w:val="20"/>
              </w:rPr>
              <w:t xml:space="preserve"> totale</w:t>
            </w:r>
            <w:r w:rsidRPr="002D5005">
              <w:rPr>
                <w:rFonts w:ascii="Calibri" w:hAnsi="Calibri" w:cs="Calibri"/>
                <w:b/>
                <w:sz w:val="20"/>
              </w:rPr>
              <w:t xml:space="preserve"> fra 2019 e 2020</w:t>
            </w:r>
          </w:p>
        </w:tc>
        <w:tc>
          <w:tcPr>
            <w:tcW w:w="3441" w:type="dxa"/>
          </w:tcPr>
          <w:p w14:paraId="5F496AE3" w14:textId="0F930F2E" w:rsidR="0011751D" w:rsidRDefault="0011751D" w:rsidP="00085058">
            <w:pPr>
              <w:rPr>
                <w:rFonts w:ascii="Calibri" w:hAnsi="Calibri" w:cs="Calibri"/>
                <w:b/>
                <w:sz w:val="20"/>
              </w:rPr>
            </w:pPr>
            <w:r w:rsidRPr="00085058">
              <w:rPr>
                <w:rFonts w:ascii="Calibri" w:hAnsi="Calibri" w:cs="Calibri"/>
                <w:b/>
                <w:sz w:val="20"/>
              </w:rPr>
              <w:t>Le 52 province</w:t>
            </w:r>
            <w:r>
              <w:rPr>
                <w:rFonts w:ascii="Calibri" w:hAnsi="Calibri" w:cs="Calibri"/>
                <w:b/>
                <w:sz w:val="20"/>
              </w:rPr>
              <w:t>/città metropolitane italiane con</w:t>
            </w:r>
            <w:r w:rsidRPr="002D5005">
              <w:rPr>
                <w:rFonts w:ascii="Calibri" w:hAnsi="Calibri" w:cs="Calibri"/>
                <w:b/>
                <w:sz w:val="20"/>
              </w:rPr>
              <w:t xml:space="preserve"> una </w:t>
            </w:r>
            <w:r>
              <w:rPr>
                <w:rFonts w:ascii="Calibri" w:hAnsi="Calibri" w:cs="Calibri"/>
                <w:b/>
                <w:sz w:val="20"/>
              </w:rPr>
              <w:t xml:space="preserve">maggiore </w:t>
            </w:r>
            <w:r w:rsidRPr="002D5005">
              <w:rPr>
                <w:rFonts w:ascii="Calibri" w:hAnsi="Calibri" w:cs="Calibri"/>
                <w:b/>
                <w:sz w:val="20"/>
              </w:rPr>
              <w:t>incidenza del</w:t>
            </w:r>
            <w:r>
              <w:rPr>
                <w:rFonts w:ascii="Calibri" w:hAnsi="Calibri" w:cs="Calibri"/>
                <w:b/>
                <w:sz w:val="20"/>
              </w:rPr>
              <w:t xml:space="preserve"> valore aggiunto  manifatturiero </w:t>
            </w:r>
            <w:r w:rsidRPr="002D5005">
              <w:rPr>
                <w:rFonts w:ascii="Calibri" w:hAnsi="Calibri" w:cs="Calibri"/>
                <w:b/>
                <w:sz w:val="20"/>
              </w:rPr>
              <w:t xml:space="preserve">classificate </w:t>
            </w:r>
            <w:r>
              <w:rPr>
                <w:rFonts w:ascii="Calibri" w:hAnsi="Calibri" w:cs="Calibri"/>
                <w:b/>
                <w:sz w:val="20"/>
              </w:rPr>
              <w:t>secondo la variazione d</w:t>
            </w:r>
            <w:r w:rsidRPr="002D5005">
              <w:rPr>
                <w:rFonts w:ascii="Calibri" w:hAnsi="Calibri" w:cs="Calibri"/>
                <w:b/>
                <w:sz w:val="20"/>
              </w:rPr>
              <w:t>el valore aggiunto</w:t>
            </w:r>
            <w:r>
              <w:rPr>
                <w:rFonts w:ascii="Calibri" w:hAnsi="Calibri" w:cs="Calibri"/>
                <w:b/>
                <w:sz w:val="20"/>
              </w:rPr>
              <w:t xml:space="preserve"> totale</w:t>
            </w:r>
            <w:r w:rsidRPr="002D5005">
              <w:rPr>
                <w:rFonts w:ascii="Calibri" w:hAnsi="Calibri" w:cs="Calibri"/>
                <w:b/>
                <w:sz w:val="20"/>
              </w:rPr>
              <w:t xml:space="preserve"> fra 2019 e 2020</w:t>
            </w:r>
          </w:p>
        </w:tc>
        <w:tc>
          <w:tcPr>
            <w:tcW w:w="3222" w:type="dxa"/>
          </w:tcPr>
          <w:p w14:paraId="1E966D7E" w14:textId="2FBE72CD" w:rsidR="0011751D" w:rsidRDefault="0011751D" w:rsidP="00085058">
            <w:pPr>
              <w:rPr>
                <w:rFonts w:ascii="Calibri" w:hAnsi="Calibri" w:cs="Calibri"/>
                <w:b/>
                <w:sz w:val="20"/>
              </w:rPr>
            </w:pPr>
            <w:r w:rsidRPr="002D5005">
              <w:rPr>
                <w:rFonts w:ascii="Calibri" w:hAnsi="Calibri" w:cs="Calibri"/>
                <w:b/>
                <w:sz w:val="20"/>
              </w:rPr>
              <w:t xml:space="preserve">Le </w:t>
            </w:r>
            <w:r>
              <w:rPr>
                <w:rFonts w:ascii="Calibri" w:hAnsi="Calibri" w:cs="Calibri"/>
                <w:b/>
                <w:sz w:val="20"/>
              </w:rPr>
              <w:t>81 province/città metropolitane</w:t>
            </w:r>
            <w:r w:rsidRPr="002D5005">
              <w:rPr>
                <w:rFonts w:ascii="Calibri" w:hAnsi="Calibri" w:cs="Calibri"/>
                <w:b/>
                <w:sz w:val="20"/>
              </w:rPr>
              <w:t xml:space="preserve"> italiane </w:t>
            </w:r>
            <w:r>
              <w:rPr>
                <w:rFonts w:ascii="Calibri" w:hAnsi="Calibri" w:cs="Calibri"/>
                <w:b/>
                <w:sz w:val="20"/>
              </w:rPr>
              <w:t xml:space="preserve">con </w:t>
            </w:r>
            <w:r w:rsidRPr="002D5005">
              <w:rPr>
                <w:rFonts w:ascii="Calibri" w:hAnsi="Calibri" w:cs="Calibri"/>
                <w:b/>
                <w:sz w:val="20"/>
              </w:rPr>
              <w:t xml:space="preserve">una </w:t>
            </w:r>
            <w:r>
              <w:rPr>
                <w:rFonts w:ascii="Calibri" w:hAnsi="Calibri" w:cs="Calibri"/>
                <w:b/>
                <w:sz w:val="20"/>
              </w:rPr>
              <w:t xml:space="preserve">maggiore </w:t>
            </w:r>
            <w:r w:rsidRPr="002D5005">
              <w:rPr>
                <w:rFonts w:ascii="Calibri" w:hAnsi="Calibri" w:cs="Calibri"/>
                <w:b/>
                <w:sz w:val="20"/>
              </w:rPr>
              <w:t>incidenza del</w:t>
            </w:r>
            <w:r>
              <w:rPr>
                <w:rFonts w:ascii="Calibri" w:hAnsi="Calibri" w:cs="Calibri"/>
                <w:b/>
                <w:sz w:val="20"/>
              </w:rPr>
              <w:t xml:space="preserve"> valore aggiunto delle imprese fino a 49 addetti </w:t>
            </w:r>
            <w:r w:rsidRPr="002D5005">
              <w:rPr>
                <w:rFonts w:ascii="Calibri" w:hAnsi="Calibri" w:cs="Calibri"/>
                <w:b/>
                <w:sz w:val="20"/>
              </w:rPr>
              <w:t xml:space="preserve">classificate </w:t>
            </w:r>
            <w:r>
              <w:rPr>
                <w:rFonts w:ascii="Calibri" w:hAnsi="Calibri" w:cs="Calibri"/>
                <w:b/>
                <w:sz w:val="20"/>
              </w:rPr>
              <w:t>secondo la variazione d</w:t>
            </w:r>
            <w:r w:rsidRPr="002D5005">
              <w:rPr>
                <w:rFonts w:ascii="Calibri" w:hAnsi="Calibri" w:cs="Calibri"/>
                <w:b/>
                <w:sz w:val="20"/>
              </w:rPr>
              <w:t>el valore aggiunto</w:t>
            </w:r>
            <w:r>
              <w:rPr>
                <w:rFonts w:ascii="Calibri" w:hAnsi="Calibri" w:cs="Calibri"/>
                <w:b/>
                <w:sz w:val="20"/>
              </w:rPr>
              <w:t xml:space="preserve"> totale</w:t>
            </w:r>
            <w:r w:rsidRPr="002D5005">
              <w:rPr>
                <w:rFonts w:ascii="Calibri" w:hAnsi="Calibri" w:cs="Calibri"/>
                <w:b/>
                <w:sz w:val="20"/>
              </w:rPr>
              <w:t xml:space="preserve"> fra 2019 e 2020</w:t>
            </w:r>
          </w:p>
        </w:tc>
      </w:tr>
      <w:tr w:rsidR="0011751D" w14:paraId="269E64C0" w14:textId="77777777" w:rsidTr="0011751D">
        <w:tc>
          <w:tcPr>
            <w:tcW w:w="3686" w:type="dxa"/>
          </w:tcPr>
          <w:p w14:paraId="0F9A8CE0" w14:textId="7A551CEB" w:rsidR="0011751D" w:rsidRDefault="0011751D" w:rsidP="00085058">
            <w:pPr>
              <w:rPr>
                <w:rFonts w:ascii="Calibri" w:hAnsi="Calibri" w:cs="Calibri"/>
                <w:b/>
                <w:sz w:val="20"/>
              </w:rPr>
            </w:pPr>
            <w:r>
              <w:rPr>
                <w:rFonts w:ascii="Calibri" w:hAnsi="Calibri" w:cs="Calibri"/>
                <w:noProof/>
                <w:szCs w:val="24"/>
              </w:rPr>
              <w:drawing>
                <wp:inline distT="0" distB="0" distL="0" distR="0" wp14:anchorId="2E4364EC" wp14:editId="2F0322A0">
                  <wp:extent cx="2102402" cy="2707640"/>
                  <wp:effectExtent l="0" t="0" r="6350" b="1016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8816" cy="2728780"/>
                          </a:xfrm>
                          <a:prstGeom prst="rect">
                            <a:avLst/>
                          </a:prstGeom>
                          <a:noFill/>
                          <a:ln>
                            <a:noFill/>
                          </a:ln>
                        </pic:spPr>
                      </pic:pic>
                    </a:graphicData>
                  </a:graphic>
                </wp:inline>
              </w:drawing>
            </w:r>
          </w:p>
        </w:tc>
        <w:tc>
          <w:tcPr>
            <w:tcW w:w="3441" w:type="dxa"/>
          </w:tcPr>
          <w:p w14:paraId="371B30D0" w14:textId="2B9571C3" w:rsidR="0011751D" w:rsidRDefault="0011751D" w:rsidP="00085058">
            <w:pPr>
              <w:rPr>
                <w:rFonts w:ascii="Calibri" w:hAnsi="Calibri" w:cs="Calibri"/>
                <w:b/>
                <w:sz w:val="20"/>
              </w:rPr>
            </w:pPr>
            <w:r>
              <w:rPr>
                <w:rFonts w:ascii="Calibri" w:hAnsi="Calibri" w:cs="Calibri"/>
                <w:noProof/>
                <w:szCs w:val="24"/>
              </w:rPr>
              <w:drawing>
                <wp:inline distT="0" distB="0" distL="0" distR="0" wp14:anchorId="1F3A08E7" wp14:editId="0B6131EE">
                  <wp:extent cx="2010222" cy="259334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074" cy="2609920"/>
                          </a:xfrm>
                          <a:prstGeom prst="rect">
                            <a:avLst/>
                          </a:prstGeom>
                          <a:noFill/>
                          <a:ln>
                            <a:noFill/>
                          </a:ln>
                        </pic:spPr>
                      </pic:pic>
                    </a:graphicData>
                  </a:graphic>
                </wp:inline>
              </w:drawing>
            </w:r>
          </w:p>
        </w:tc>
        <w:tc>
          <w:tcPr>
            <w:tcW w:w="3222" w:type="dxa"/>
          </w:tcPr>
          <w:p w14:paraId="292C6153" w14:textId="660FC987" w:rsidR="0011751D" w:rsidRDefault="0011751D" w:rsidP="00085058">
            <w:pPr>
              <w:rPr>
                <w:rFonts w:ascii="Calibri" w:hAnsi="Calibri" w:cs="Calibri"/>
                <w:b/>
                <w:sz w:val="20"/>
              </w:rPr>
            </w:pPr>
            <w:r>
              <w:rPr>
                <w:rFonts w:ascii="Calibri" w:hAnsi="Calibri" w:cs="Calibri"/>
                <w:noProof/>
                <w:szCs w:val="24"/>
              </w:rPr>
              <w:drawing>
                <wp:inline distT="0" distB="0" distL="0" distR="0" wp14:anchorId="06B33396" wp14:editId="04CB280D">
                  <wp:extent cx="1998920" cy="2555240"/>
                  <wp:effectExtent l="0" t="0" r="8255" b="1016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0850" cy="2570491"/>
                          </a:xfrm>
                          <a:prstGeom prst="rect">
                            <a:avLst/>
                          </a:prstGeom>
                          <a:noFill/>
                          <a:ln>
                            <a:noFill/>
                          </a:ln>
                        </pic:spPr>
                      </pic:pic>
                    </a:graphicData>
                  </a:graphic>
                </wp:inline>
              </w:drawing>
            </w:r>
          </w:p>
        </w:tc>
      </w:tr>
      <w:tr w:rsidR="0011751D" w14:paraId="49B03E6F" w14:textId="77777777" w:rsidTr="0011751D">
        <w:trPr>
          <w:trHeight w:val="455"/>
        </w:trPr>
        <w:tc>
          <w:tcPr>
            <w:tcW w:w="3686" w:type="dxa"/>
          </w:tcPr>
          <w:p w14:paraId="55F0FF83" w14:textId="17F9048F" w:rsidR="0011751D" w:rsidRDefault="0011751D" w:rsidP="0011751D">
            <w:pPr>
              <w:jc w:val="left"/>
              <w:rPr>
                <w:rFonts w:ascii="Calibri" w:hAnsi="Calibri" w:cs="Calibri"/>
                <w:b/>
                <w:bCs/>
                <w:sz w:val="20"/>
              </w:rPr>
            </w:pPr>
            <w:r>
              <w:rPr>
                <w:rFonts w:ascii="Calibri" w:hAnsi="Calibri" w:cs="Calibri"/>
                <w:b/>
                <w:bCs/>
                <w:sz w:val="20"/>
              </w:rPr>
              <w:t xml:space="preserve">N.B. </w:t>
            </w:r>
            <w:r w:rsidRPr="002D5005">
              <w:rPr>
                <w:rFonts w:ascii="Calibri" w:hAnsi="Calibri" w:cs="Calibri"/>
                <w:b/>
                <w:bCs/>
                <w:sz w:val="20"/>
              </w:rPr>
              <w:t xml:space="preserve">In rosso le </w:t>
            </w:r>
            <w:r>
              <w:rPr>
                <w:rFonts w:ascii="Calibri" w:hAnsi="Calibri" w:cs="Calibri"/>
                <w:b/>
                <w:bCs/>
                <w:sz w:val="20"/>
              </w:rPr>
              <w:t xml:space="preserve">27 province/città metropolitane </w:t>
            </w:r>
            <w:r w:rsidRPr="002D5005">
              <w:rPr>
                <w:rFonts w:ascii="Calibri" w:hAnsi="Calibri" w:cs="Calibri"/>
                <w:b/>
                <w:bCs/>
                <w:sz w:val="20"/>
              </w:rPr>
              <w:t>con</w:t>
            </w:r>
            <w:r>
              <w:rPr>
                <w:rFonts w:ascii="Calibri" w:hAnsi="Calibri" w:cs="Calibri"/>
                <w:b/>
                <w:bCs/>
                <w:sz w:val="20"/>
              </w:rPr>
              <w:t xml:space="preserve"> variazioni del valore aggiunto </w:t>
            </w:r>
            <w:r w:rsidRPr="002D5005">
              <w:rPr>
                <w:rFonts w:ascii="Calibri" w:hAnsi="Calibri" w:cs="Calibri"/>
                <w:b/>
                <w:bCs/>
                <w:sz w:val="20"/>
              </w:rPr>
              <w:t>peggiori della media</w:t>
            </w:r>
            <w:r>
              <w:rPr>
                <w:rFonts w:ascii="Calibri" w:hAnsi="Calibri" w:cs="Calibri"/>
                <w:b/>
                <w:bCs/>
                <w:sz w:val="20"/>
              </w:rPr>
              <w:t xml:space="preserve"> nazionale. </w:t>
            </w:r>
          </w:p>
          <w:p w14:paraId="4D485376" w14:textId="5DB077CE" w:rsidR="0011751D" w:rsidRPr="002D5005" w:rsidRDefault="0011751D" w:rsidP="0011751D">
            <w:pPr>
              <w:ind w:left="34" w:hanging="1"/>
              <w:jc w:val="left"/>
              <w:rPr>
                <w:rFonts w:ascii="Calibri" w:hAnsi="Calibri" w:cs="Calibri"/>
                <w:b/>
                <w:bCs/>
                <w:sz w:val="20"/>
              </w:rPr>
            </w:pPr>
            <w:r>
              <w:rPr>
                <w:rFonts w:ascii="Calibri" w:hAnsi="Calibri" w:cs="Calibri"/>
                <w:b/>
                <w:bCs/>
                <w:sz w:val="20"/>
              </w:rPr>
              <w:t>I</w:t>
            </w:r>
            <w:r w:rsidRPr="002D5005">
              <w:rPr>
                <w:rFonts w:ascii="Calibri" w:hAnsi="Calibri" w:cs="Calibri"/>
                <w:b/>
                <w:bCs/>
                <w:sz w:val="20"/>
              </w:rPr>
              <w:t xml:space="preserve">n blu </w:t>
            </w:r>
            <w:r>
              <w:rPr>
                <w:rFonts w:ascii="Calibri" w:hAnsi="Calibri" w:cs="Calibri"/>
                <w:b/>
                <w:bCs/>
                <w:sz w:val="20"/>
              </w:rPr>
              <w:t>le 31 province/città metropolitane</w:t>
            </w:r>
            <w:r w:rsidRPr="002D5005">
              <w:rPr>
                <w:rFonts w:ascii="Calibri" w:hAnsi="Calibri" w:cs="Calibri"/>
                <w:b/>
                <w:bCs/>
                <w:sz w:val="20"/>
              </w:rPr>
              <w:t xml:space="preserve"> con variazioni del valore aggiunto migliori della media </w:t>
            </w:r>
            <w:r>
              <w:rPr>
                <w:rFonts w:ascii="Calibri" w:hAnsi="Calibri" w:cs="Calibri"/>
                <w:b/>
                <w:bCs/>
                <w:sz w:val="20"/>
              </w:rPr>
              <w:t>nazional</w:t>
            </w:r>
            <w:r w:rsidRPr="002D5005">
              <w:rPr>
                <w:rFonts w:ascii="Calibri" w:hAnsi="Calibri" w:cs="Calibri"/>
                <w:b/>
                <w:bCs/>
                <w:sz w:val="20"/>
              </w:rPr>
              <w:t xml:space="preserve">e </w:t>
            </w:r>
          </w:p>
          <w:p w14:paraId="258BEB0D" w14:textId="1DC9B1A3" w:rsidR="0011751D" w:rsidRPr="0011751D" w:rsidRDefault="0011751D" w:rsidP="0011751D">
            <w:pPr>
              <w:ind w:left="34" w:hanging="34"/>
              <w:jc w:val="left"/>
              <w:rPr>
                <w:rFonts w:ascii="Calibri" w:hAnsi="Calibri" w:cs="Calibri"/>
                <w:b/>
                <w:bCs/>
                <w:sz w:val="20"/>
              </w:rPr>
            </w:pPr>
            <w:r>
              <w:rPr>
                <w:rFonts w:ascii="Calibri" w:hAnsi="Calibri" w:cs="Calibri"/>
                <w:b/>
                <w:bCs/>
                <w:sz w:val="20"/>
              </w:rPr>
              <w:t xml:space="preserve">Fonte: </w:t>
            </w:r>
            <w:r w:rsidRPr="002D5005">
              <w:rPr>
                <w:rFonts w:ascii="Calibri" w:hAnsi="Calibri" w:cs="Calibri"/>
                <w:b/>
                <w:bCs/>
                <w:sz w:val="20"/>
              </w:rPr>
              <w:t>Centro Studi Tagliacarne-Unioncamere</w:t>
            </w:r>
          </w:p>
        </w:tc>
        <w:tc>
          <w:tcPr>
            <w:tcW w:w="3441" w:type="dxa"/>
          </w:tcPr>
          <w:p w14:paraId="6C1E4386" w14:textId="77777777" w:rsidR="0011751D" w:rsidRPr="002D5005" w:rsidRDefault="0011751D" w:rsidP="0011751D">
            <w:pPr>
              <w:rPr>
                <w:rFonts w:ascii="Calibri" w:hAnsi="Calibri" w:cs="Calibri"/>
                <w:b/>
                <w:bCs/>
                <w:sz w:val="20"/>
              </w:rPr>
            </w:pPr>
            <w:r w:rsidRPr="002D5005">
              <w:rPr>
                <w:rFonts w:ascii="Calibri" w:hAnsi="Calibri" w:cs="Calibri"/>
                <w:b/>
                <w:bCs/>
                <w:sz w:val="20"/>
              </w:rPr>
              <w:t xml:space="preserve">N.B. In rosso le </w:t>
            </w:r>
            <w:r>
              <w:rPr>
                <w:rFonts w:ascii="Calibri" w:hAnsi="Calibri" w:cs="Calibri"/>
                <w:b/>
                <w:bCs/>
                <w:sz w:val="20"/>
              </w:rPr>
              <w:t>35 province/città metropolitane</w:t>
            </w:r>
            <w:r w:rsidRPr="002D5005">
              <w:rPr>
                <w:rFonts w:ascii="Calibri" w:hAnsi="Calibri" w:cs="Calibri"/>
                <w:b/>
                <w:bCs/>
                <w:sz w:val="20"/>
              </w:rPr>
              <w:t xml:space="preserve"> con variazioni del valore aggiunto peggiori della media</w:t>
            </w:r>
            <w:r>
              <w:rPr>
                <w:rFonts w:ascii="Calibri" w:hAnsi="Calibri" w:cs="Calibri"/>
                <w:b/>
                <w:bCs/>
                <w:sz w:val="20"/>
              </w:rPr>
              <w:t xml:space="preserve"> nazional. I</w:t>
            </w:r>
            <w:r w:rsidRPr="002D5005">
              <w:rPr>
                <w:rFonts w:ascii="Calibri" w:hAnsi="Calibri" w:cs="Calibri"/>
                <w:b/>
                <w:bCs/>
                <w:sz w:val="20"/>
              </w:rPr>
              <w:t xml:space="preserve">n blu </w:t>
            </w:r>
            <w:r w:rsidRPr="00085058">
              <w:rPr>
                <w:rFonts w:ascii="Calibri" w:hAnsi="Calibri" w:cs="Calibri"/>
                <w:b/>
                <w:bCs/>
                <w:sz w:val="20"/>
              </w:rPr>
              <w:t>le 17</w:t>
            </w:r>
            <w:r>
              <w:rPr>
                <w:rFonts w:ascii="Calibri" w:hAnsi="Calibri" w:cs="Calibri"/>
                <w:b/>
                <w:bCs/>
                <w:sz w:val="20"/>
              </w:rPr>
              <w:t xml:space="preserve"> province/città metropolitane</w:t>
            </w:r>
            <w:r w:rsidRPr="002D5005">
              <w:rPr>
                <w:rFonts w:ascii="Calibri" w:hAnsi="Calibri" w:cs="Calibri"/>
                <w:b/>
                <w:bCs/>
                <w:sz w:val="20"/>
              </w:rPr>
              <w:t xml:space="preserve"> con variazioni del valore aggiunto migliori della media </w:t>
            </w:r>
            <w:r>
              <w:rPr>
                <w:rFonts w:ascii="Calibri" w:hAnsi="Calibri" w:cs="Calibri"/>
                <w:b/>
                <w:bCs/>
                <w:sz w:val="20"/>
              </w:rPr>
              <w:t>nazional</w:t>
            </w:r>
            <w:r w:rsidRPr="002D5005">
              <w:rPr>
                <w:rFonts w:ascii="Calibri" w:hAnsi="Calibri" w:cs="Calibri"/>
                <w:b/>
                <w:bCs/>
                <w:sz w:val="20"/>
              </w:rPr>
              <w:t xml:space="preserve">e </w:t>
            </w:r>
          </w:p>
          <w:p w14:paraId="60115A7F" w14:textId="77777777" w:rsidR="0011751D" w:rsidRDefault="0011751D" w:rsidP="0011751D">
            <w:pPr>
              <w:ind w:left="34" w:hanging="34"/>
              <w:rPr>
                <w:rFonts w:ascii="Calibri" w:hAnsi="Calibri" w:cs="Calibri"/>
                <w:b/>
                <w:bCs/>
                <w:sz w:val="20"/>
              </w:rPr>
            </w:pPr>
            <w:r>
              <w:rPr>
                <w:rFonts w:ascii="Calibri" w:hAnsi="Calibri" w:cs="Calibri"/>
                <w:b/>
                <w:bCs/>
                <w:sz w:val="20"/>
              </w:rPr>
              <w:t xml:space="preserve">Fonte: </w:t>
            </w:r>
            <w:r w:rsidRPr="002D5005">
              <w:rPr>
                <w:rFonts w:ascii="Calibri" w:hAnsi="Calibri" w:cs="Calibri"/>
                <w:b/>
                <w:bCs/>
                <w:sz w:val="20"/>
              </w:rPr>
              <w:t>Centro Studi Tagliacarne-Unioncamere</w:t>
            </w:r>
          </w:p>
          <w:p w14:paraId="03C50846" w14:textId="77777777" w:rsidR="0011751D" w:rsidRDefault="0011751D" w:rsidP="00085058">
            <w:pPr>
              <w:rPr>
                <w:rFonts w:ascii="Calibri" w:hAnsi="Calibri" w:cs="Calibri"/>
                <w:b/>
                <w:sz w:val="20"/>
              </w:rPr>
            </w:pPr>
          </w:p>
        </w:tc>
        <w:tc>
          <w:tcPr>
            <w:tcW w:w="3222" w:type="dxa"/>
          </w:tcPr>
          <w:p w14:paraId="68A93ECC" w14:textId="77777777" w:rsidR="0011751D" w:rsidRPr="002D5005" w:rsidRDefault="0011751D" w:rsidP="0011751D">
            <w:pPr>
              <w:rPr>
                <w:rFonts w:ascii="Calibri" w:hAnsi="Calibri" w:cs="Calibri"/>
                <w:b/>
                <w:bCs/>
                <w:sz w:val="20"/>
              </w:rPr>
            </w:pPr>
            <w:r w:rsidRPr="002D5005">
              <w:rPr>
                <w:rFonts w:ascii="Calibri" w:hAnsi="Calibri" w:cs="Calibri"/>
                <w:b/>
                <w:bCs/>
                <w:sz w:val="20"/>
              </w:rPr>
              <w:t xml:space="preserve">N.B. In rosso le </w:t>
            </w:r>
            <w:r>
              <w:rPr>
                <w:rFonts w:ascii="Calibri" w:hAnsi="Calibri" w:cs="Calibri"/>
                <w:b/>
                <w:bCs/>
                <w:sz w:val="20"/>
              </w:rPr>
              <w:t>47 province/città metropolitane</w:t>
            </w:r>
            <w:r w:rsidRPr="002D5005">
              <w:rPr>
                <w:rFonts w:ascii="Calibri" w:hAnsi="Calibri" w:cs="Calibri"/>
                <w:b/>
                <w:bCs/>
                <w:sz w:val="20"/>
              </w:rPr>
              <w:t xml:space="preserve"> con variazioni del valore aggiunto peggiori della media</w:t>
            </w:r>
            <w:r>
              <w:rPr>
                <w:rFonts w:ascii="Calibri" w:hAnsi="Calibri" w:cs="Calibri"/>
                <w:b/>
                <w:bCs/>
                <w:sz w:val="20"/>
              </w:rPr>
              <w:t xml:space="preserve"> nazional. I</w:t>
            </w:r>
            <w:r w:rsidRPr="002D5005">
              <w:rPr>
                <w:rFonts w:ascii="Calibri" w:hAnsi="Calibri" w:cs="Calibri"/>
                <w:b/>
                <w:bCs/>
                <w:sz w:val="20"/>
              </w:rPr>
              <w:t xml:space="preserve">n blu </w:t>
            </w:r>
            <w:r>
              <w:rPr>
                <w:rFonts w:ascii="Calibri" w:hAnsi="Calibri" w:cs="Calibri"/>
                <w:b/>
                <w:bCs/>
                <w:sz w:val="20"/>
              </w:rPr>
              <w:t>le 34 province/città metropolitane</w:t>
            </w:r>
            <w:r w:rsidRPr="002D5005">
              <w:rPr>
                <w:rFonts w:ascii="Calibri" w:hAnsi="Calibri" w:cs="Calibri"/>
                <w:b/>
                <w:bCs/>
                <w:sz w:val="20"/>
              </w:rPr>
              <w:t xml:space="preserve"> con variazioni del valore aggiunto migliori della media </w:t>
            </w:r>
            <w:r>
              <w:rPr>
                <w:rFonts w:ascii="Calibri" w:hAnsi="Calibri" w:cs="Calibri"/>
                <w:b/>
                <w:bCs/>
                <w:sz w:val="20"/>
              </w:rPr>
              <w:t>nazional</w:t>
            </w:r>
            <w:r w:rsidRPr="002D5005">
              <w:rPr>
                <w:rFonts w:ascii="Calibri" w:hAnsi="Calibri" w:cs="Calibri"/>
                <w:b/>
                <w:bCs/>
                <w:sz w:val="20"/>
              </w:rPr>
              <w:t xml:space="preserve">e </w:t>
            </w:r>
          </w:p>
          <w:p w14:paraId="3FDAFA91" w14:textId="77777777" w:rsidR="0011751D" w:rsidRDefault="0011751D" w:rsidP="0011751D">
            <w:pPr>
              <w:ind w:left="-147" w:firstLine="147"/>
              <w:rPr>
                <w:rFonts w:ascii="Calibri" w:hAnsi="Calibri" w:cs="Calibri"/>
                <w:b/>
                <w:bCs/>
                <w:sz w:val="20"/>
              </w:rPr>
            </w:pPr>
            <w:r w:rsidRPr="002D5005">
              <w:rPr>
                <w:rFonts w:ascii="Calibri" w:hAnsi="Calibri" w:cs="Calibri"/>
                <w:b/>
                <w:bCs/>
                <w:sz w:val="20"/>
              </w:rPr>
              <w:t>Fonte: Centro Studi Tagliacarne-Unioncamere</w:t>
            </w:r>
          </w:p>
          <w:p w14:paraId="38DB21E6" w14:textId="77777777" w:rsidR="0011751D" w:rsidRDefault="0011751D" w:rsidP="00085058">
            <w:pPr>
              <w:rPr>
                <w:rFonts w:ascii="Calibri" w:hAnsi="Calibri" w:cs="Calibri"/>
                <w:b/>
                <w:sz w:val="20"/>
              </w:rPr>
            </w:pPr>
          </w:p>
        </w:tc>
      </w:tr>
    </w:tbl>
    <w:p w14:paraId="2A70292E" w14:textId="77777777" w:rsidR="00085058" w:rsidRDefault="00085058" w:rsidP="00085058">
      <w:pPr>
        <w:rPr>
          <w:rFonts w:ascii="Calibri" w:hAnsi="Calibri" w:cs="Calibri"/>
          <w:b/>
          <w:sz w:val="20"/>
        </w:rPr>
      </w:pPr>
    </w:p>
    <w:p w14:paraId="41434423" w14:textId="601EBC51" w:rsidR="009A0CDB" w:rsidRPr="0011751D" w:rsidRDefault="009A0CDB" w:rsidP="0011751D">
      <w:pPr>
        <w:jc w:val="left"/>
        <w:rPr>
          <w:rFonts w:ascii="Calibri" w:hAnsi="Calibri" w:cs="Calibri"/>
          <w:b/>
          <w:sz w:val="20"/>
        </w:rPr>
      </w:pPr>
    </w:p>
    <w:sectPr w:rsidR="009A0CDB" w:rsidRPr="0011751D" w:rsidSect="0011751D">
      <w:headerReference w:type="even" r:id="rId13"/>
      <w:headerReference w:type="default" r:id="rId14"/>
      <w:footerReference w:type="even" r:id="rId15"/>
      <w:footerReference w:type="default" r:id="rId16"/>
      <w:headerReference w:type="first" r:id="rId17"/>
      <w:footerReference w:type="first" r:id="rId18"/>
      <w:pgSz w:w="11906" w:h="16838"/>
      <w:pgMar w:top="322" w:right="1559" w:bottom="812" w:left="1559" w:header="39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C2A9" w14:textId="77777777" w:rsidR="006836C9" w:rsidRDefault="006836C9">
      <w:r>
        <w:separator/>
      </w:r>
    </w:p>
  </w:endnote>
  <w:endnote w:type="continuationSeparator" w:id="0">
    <w:p w14:paraId="09736AF4" w14:textId="77777777" w:rsidR="006836C9" w:rsidRDefault="0068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edra Sans Std Demi">
    <w:altName w:val="Aria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66AF" w14:textId="77777777" w:rsidR="00842CBD" w:rsidRDefault="00842C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3" w:type="dxa"/>
      <w:tblInd w:w="-508" w:type="dxa"/>
      <w:tblLayout w:type="fixed"/>
      <w:tblCellMar>
        <w:left w:w="113" w:type="dxa"/>
        <w:right w:w="113" w:type="dxa"/>
      </w:tblCellMar>
      <w:tblLook w:val="0000" w:firstRow="0" w:lastRow="0" w:firstColumn="0" w:lastColumn="0" w:noHBand="0" w:noVBand="0"/>
    </w:tblPr>
    <w:tblGrid>
      <w:gridCol w:w="4657"/>
      <w:gridCol w:w="5716"/>
    </w:tblGrid>
    <w:tr w:rsidR="0011751D" w:rsidRPr="0011751D" w14:paraId="332B3E6D" w14:textId="77777777" w:rsidTr="0011751D">
      <w:trPr>
        <w:trHeight w:val="868"/>
      </w:trPr>
      <w:tc>
        <w:tcPr>
          <w:tcW w:w="4657" w:type="dxa"/>
          <w:tcBorders>
            <w:right w:val="single" w:sz="4" w:space="0" w:color="808080"/>
          </w:tcBorders>
        </w:tcPr>
        <w:p w14:paraId="23067A50" w14:textId="1A089A18" w:rsidR="0011751D" w:rsidRPr="0011751D" w:rsidRDefault="0011751D" w:rsidP="0011751D">
          <w:pPr>
            <w:pStyle w:val="Pidipagina"/>
            <w:jc w:val="center"/>
            <w:rPr>
              <w:rFonts w:ascii="Calibri" w:hAnsi="Calibri" w:cs="Calibri"/>
              <w:color w:val="808080"/>
              <w:sz w:val="14"/>
              <w:szCs w:val="14"/>
            </w:rPr>
          </w:pPr>
          <w:r w:rsidRPr="0011751D">
            <w:rPr>
              <w:noProof/>
              <w:sz w:val="14"/>
              <w:szCs w:val="14"/>
            </w:rPr>
            <mc:AlternateContent>
              <mc:Choice Requires="wpg">
                <w:drawing>
                  <wp:anchor distT="0" distB="0" distL="114300" distR="114300" simplePos="0" relativeHeight="251680768" behindDoc="0" locked="0" layoutInCell="0" allowOverlap="1" wp14:anchorId="6B83B840" wp14:editId="374063EA">
                    <wp:simplePos x="0" y="0"/>
                    <wp:positionH relativeFrom="page">
                      <wp:posOffset>7070725</wp:posOffset>
                    </wp:positionH>
                    <wp:positionV relativeFrom="page">
                      <wp:posOffset>9815830</wp:posOffset>
                    </wp:positionV>
                    <wp:extent cx="488315" cy="237490"/>
                    <wp:effectExtent l="0" t="0" r="0" b="0"/>
                    <wp:wrapNone/>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29EE" w14:textId="0A45A0C5"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2</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22" name="Group 72"/>
                            <wpg:cNvGrpSpPr>
                              <a:grpSpLocks/>
                            </wpg:cNvGrpSpPr>
                            <wpg:grpSpPr bwMode="auto">
                              <a:xfrm>
                                <a:off x="886" y="3255"/>
                                <a:ext cx="374" cy="374"/>
                                <a:chOff x="1453" y="14832"/>
                                <a:chExt cx="374" cy="374"/>
                              </a:xfrm>
                            </wpg:grpSpPr>
                            <wps:wsp>
                              <wps:cNvPr id="2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3B840" id="Gruppo 20" o:spid="_x0000_s1026" style="position:absolute;left:0;text-align:left;margin-left:556.75pt;margin-top:772.9pt;width:38.45pt;height:18.7pt;z-index:2516807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6B6529EE" w14:textId="0A45A0C5" w:rsidR="0011751D" w:rsidRDefault="0011751D" w:rsidP="0011751D">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2</w:t>
                            </w:r>
                            <w:r w:rsidRPr="00674134">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page" anchory="page"/>
                  </v:group>
                </w:pict>
              </mc:Fallback>
            </mc:AlternateContent>
          </w:r>
          <w:r w:rsidRPr="0011751D">
            <w:rPr>
              <w:rFonts w:ascii="Calibri" w:hAnsi="Calibri" w:cs="Calibri"/>
              <w:b/>
              <w:color w:val="808080"/>
              <w:sz w:val="14"/>
              <w:szCs w:val="14"/>
            </w:rPr>
            <w:t xml:space="preserve">Ufficio stampa Unioncamere - </w:t>
          </w:r>
          <w:r w:rsidRPr="0011751D">
            <w:rPr>
              <w:rFonts w:ascii="Calibri" w:hAnsi="Calibri" w:cs="Calibri"/>
              <w:color w:val="808080"/>
              <w:sz w:val="14"/>
              <w:szCs w:val="14"/>
            </w:rPr>
            <w:t>06.4704 350</w:t>
          </w:r>
          <w:r w:rsidR="00BB27B6">
            <w:rPr>
              <w:rFonts w:ascii="Calibri" w:hAnsi="Calibri" w:cs="Calibri"/>
              <w:color w:val="808080"/>
              <w:sz w:val="14"/>
              <w:szCs w:val="14"/>
            </w:rPr>
            <w:t>-264</w:t>
          </w:r>
        </w:p>
        <w:p w14:paraId="35996835" w14:textId="4A8F0370" w:rsidR="0011751D" w:rsidRPr="0011751D" w:rsidRDefault="00B9114F" w:rsidP="0011751D">
          <w:pPr>
            <w:pStyle w:val="Didascalia"/>
            <w:jc w:val="center"/>
            <w:rPr>
              <w:rFonts w:ascii="Calibri" w:hAnsi="Calibri" w:cs="Calibri"/>
              <w:i w:val="0"/>
              <w:color w:val="808080"/>
              <w:sz w:val="14"/>
              <w:szCs w:val="14"/>
            </w:rPr>
          </w:pPr>
          <w:hyperlink r:id="rId1" w:history="1">
            <w:r w:rsidR="0011751D" w:rsidRPr="0011751D">
              <w:rPr>
                <w:rStyle w:val="Collegamentoipertestuale"/>
                <w:rFonts w:ascii="Calibri" w:hAnsi="Calibri" w:cs="Calibri"/>
                <w:i w:val="0"/>
                <w:sz w:val="14"/>
                <w:szCs w:val="14"/>
              </w:rPr>
              <w:t>ufficio.stampa@unioncamere.it</w:t>
            </w:r>
          </w:hyperlink>
          <w:r w:rsidR="0011751D" w:rsidRPr="0011751D">
            <w:rPr>
              <w:rFonts w:ascii="Calibri" w:hAnsi="Calibri" w:cs="Calibri"/>
              <w:i w:val="0"/>
              <w:color w:val="808080"/>
              <w:sz w:val="14"/>
              <w:szCs w:val="14"/>
            </w:rPr>
            <w:br/>
          </w:r>
          <w:hyperlink r:id="rId2" w:history="1">
            <w:r w:rsidR="0011751D" w:rsidRPr="0011751D">
              <w:rPr>
                <w:rStyle w:val="Collegamentoipertestuale"/>
                <w:rFonts w:ascii="Calibri" w:hAnsi="Calibri" w:cs="Calibri"/>
                <w:i w:val="0"/>
                <w:sz w:val="14"/>
                <w:szCs w:val="14"/>
              </w:rPr>
              <w:t>www.unioncamere.gov.it</w:t>
            </w:r>
          </w:hyperlink>
          <w:r w:rsidR="0011751D" w:rsidRPr="0011751D">
            <w:rPr>
              <w:rStyle w:val="Collegamentoipertestuale"/>
              <w:rFonts w:ascii="Calibri" w:hAnsi="Calibri" w:cs="Calibri"/>
              <w:i w:val="0"/>
              <w:sz w:val="14"/>
              <w:szCs w:val="14"/>
            </w:rPr>
            <w:t xml:space="preserve"> - </w:t>
          </w:r>
          <w:r w:rsidR="0011751D" w:rsidRPr="0011751D">
            <w:rPr>
              <w:rFonts w:ascii="Calibri" w:hAnsi="Calibri" w:cs="Calibri"/>
              <w:i w:val="0"/>
              <w:color w:val="808080"/>
              <w:sz w:val="14"/>
              <w:szCs w:val="14"/>
            </w:rPr>
            <w:t>twitter.com/unioncamere</w:t>
          </w:r>
        </w:p>
      </w:tc>
      <w:tc>
        <w:tcPr>
          <w:tcW w:w="5716" w:type="dxa"/>
          <w:tcBorders>
            <w:left w:val="single" w:sz="4" w:space="0" w:color="808080"/>
          </w:tcBorders>
        </w:tcPr>
        <w:p w14:paraId="76F511A5" w14:textId="22C2EF14"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Responsabile ufficio stampa e comunicazione Centro Studi Tagliacarne  </w:t>
          </w:r>
        </w:p>
        <w:p w14:paraId="32B2EEF0" w14:textId="52D87D8D" w:rsidR="0011751D" w:rsidRPr="0011751D" w:rsidRDefault="0011751D" w:rsidP="00513F62">
          <w:pPr>
            <w:pStyle w:val="Pidipagina"/>
            <w:jc w:val="center"/>
            <w:rPr>
              <w:rFonts w:ascii="Calibri" w:hAnsi="Calibri" w:cs="Calibri"/>
              <w:b/>
              <w:color w:val="808080"/>
              <w:sz w:val="14"/>
              <w:szCs w:val="14"/>
            </w:rPr>
          </w:pPr>
          <w:r w:rsidRPr="0011751D">
            <w:rPr>
              <w:rFonts w:ascii="Calibri" w:hAnsi="Calibri" w:cs="Calibri"/>
              <w:b/>
              <w:color w:val="808080"/>
              <w:sz w:val="14"/>
              <w:szCs w:val="14"/>
            </w:rPr>
            <w:t xml:space="preserve">Loredana Capuozzo cell. 331.6098963, loredana.capuozzo@tagliacarne.it </w:t>
          </w:r>
        </w:p>
        <w:p w14:paraId="15853ABE" w14:textId="77777777" w:rsidR="0011751D" w:rsidRPr="0011751D" w:rsidRDefault="00B9114F" w:rsidP="0011671A">
          <w:pPr>
            <w:pStyle w:val="Pidipagina"/>
            <w:jc w:val="center"/>
            <w:rPr>
              <w:rFonts w:ascii="Calibri" w:hAnsi="Calibri" w:cs="Calibri"/>
              <w:color w:val="808080"/>
              <w:sz w:val="14"/>
              <w:szCs w:val="14"/>
            </w:rPr>
          </w:pPr>
          <w:hyperlink r:id="rId3" w:history="1">
            <w:r w:rsidR="0011751D" w:rsidRPr="0011751D">
              <w:rPr>
                <w:rStyle w:val="Collegamentoipertestuale"/>
                <w:rFonts w:ascii="Calibri" w:hAnsi="Calibri" w:cs="Calibri"/>
                <w:sz w:val="14"/>
                <w:szCs w:val="14"/>
              </w:rPr>
              <w:t>www.tagliacarne.it</w:t>
            </w:r>
          </w:hyperlink>
          <w:r w:rsidR="0011751D" w:rsidRPr="0011751D">
            <w:rPr>
              <w:rStyle w:val="Collegamentoipertestuale"/>
              <w:rFonts w:ascii="Calibri" w:hAnsi="Calibri" w:cs="Calibri"/>
              <w:sz w:val="14"/>
              <w:szCs w:val="14"/>
            </w:rPr>
            <w:t xml:space="preserve"> </w:t>
          </w:r>
          <w:r w:rsidR="0011751D" w:rsidRPr="0011751D">
            <w:rPr>
              <w:rFonts w:ascii="Calibri" w:hAnsi="Calibri" w:cs="Calibri"/>
              <w:color w:val="808080"/>
              <w:sz w:val="14"/>
              <w:szCs w:val="14"/>
            </w:rPr>
            <w:t>twitter.com/ IstTagliacarne</w:t>
          </w:r>
        </w:p>
      </w:tc>
    </w:tr>
  </w:tbl>
  <w:p w14:paraId="1D06A64E" w14:textId="7F072759" w:rsidR="0011751D" w:rsidRPr="0011751D" w:rsidRDefault="0011751D" w:rsidP="00513F62">
    <w:pPr>
      <w:pStyle w:val="Pidipagina"/>
      <w:rPr>
        <w:sz w:val="14"/>
        <w:szCs w:val="14"/>
      </w:rPr>
    </w:pPr>
    <w:r w:rsidRPr="0011751D">
      <w:rPr>
        <w:rFonts w:asciiTheme="majorHAnsi" w:eastAsiaTheme="majorEastAsia" w:hAnsiTheme="majorHAnsi" w:cstheme="majorBidi"/>
        <w:noProof/>
        <w:sz w:val="14"/>
        <w:szCs w:val="14"/>
      </w:rPr>
      <mc:AlternateContent>
        <mc:Choice Requires="wps">
          <w:drawing>
            <wp:anchor distT="0" distB="0" distL="114300" distR="114300" simplePos="0" relativeHeight="251678720" behindDoc="0" locked="0" layoutInCell="0" allowOverlap="1" wp14:anchorId="2FCD7197" wp14:editId="50533D73">
              <wp:simplePos x="0" y="0"/>
              <wp:positionH relativeFrom="rightMargin">
                <wp:posOffset>409575</wp:posOffset>
              </wp:positionH>
              <wp:positionV relativeFrom="page">
                <wp:posOffset>9364980</wp:posOffset>
              </wp:positionV>
              <wp:extent cx="335280" cy="363220"/>
              <wp:effectExtent l="0" t="0" r="0" b="0"/>
              <wp:wrapNone/>
              <wp:docPr id="17" name="Ova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63220"/>
                      </a:xfrm>
                      <a:prstGeom prst="ellipse">
                        <a:avLst/>
                      </a:prstGeom>
                      <a:solidFill>
                        <a:schemeClr val="accent1"/>
                      </a:solidFill>
                      <a:ln>
                        <a:noFill/>
                      </a:ln>
                    </wps:spPr>
                    <wps:txbx>
                      <w:txbxContent>
                        <w:p w14:paraId="07D5B4E1" w14:textId="16217E1A"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2</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D7197" id="Ovale 17" o:spid="_x0000_s1031" style="position:absolute;left:0;text-align:left;margin-left:32.25pt;margin-top:737.4pt;width:26.4pt;height:28.6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" o:allowincell="f" fillcolor="#5b9bd5 [3204]" stroked="f">
              <v:textbox inset="0,,0">
                <w:txbxContent>
                  <w:p w14:paraId="07D5B4E1" w14:textId="16217E1A"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2</w:t>
                    </w:r>
                    <w:r>
                      <w:rPr>
                        <w:rStyle w:val="Numeropagina"/>
                        <w:b/>
                        <w:bCs/>
                        <w:color w:val="FFFFFF" w:themeColor="background1"/>
                        <w:szCs w:val="24"/>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1276" w:type="dxa"/>
      <w:tblLayout w:type="fixed"/>
      <w:tblCellMar>
        <w:left w:w="113" w:type="dxa"/>
        <w:right w:w="113" w:type="dxa"/>
      </w:tblCellMar>
      <w:tblLook w:val="0000" w:firstRow="0" w:lastRow="0" w:firstColumn="0" w:lastColumn="0" w:noHBand="0" w:noVBand="0"/>
    </w:tblPr>
    <w:tblGrid>
      <w:gridCol w:w="5387"/>
      <w:gridCol w:w="5670"/>
    </w:tblGrid>
    <w:tr w:rsidR="0011751D" w:rsidRPr="0011751D" w14:paraId="469EB273" w14:textId="77777777" w:rsidTr="0011751D">
      <w:trPr>
        <w:trHeight w:val="1227"/>
      </w:trPr>
      <w:tc>
        <w:tcPr>
          <w:tcW w:w="5387" w:type="dxa"/>
          <w:tcBorders>
            <w:right w:val="single" w:sz="4" w:space="0" w:color="808080"/>
          </w:tcBorders>
        </w:tcPr>
        <w:p w14:paraId="30E48E99" w14:textId="1F51FE08" w:rsidR="0011751D" w:rsidRPr="0011751D" w:rsidRDefault="0011751D" w:rsidP="008E0687">
          <w:pPr>
            <w:pStyle w:val="Pidipagina"/>
            <w:jc w:val="center"/>
            <w:rPr>
              <w:rFonts w:ascii="Calibri" w:hAnsi="Calibri" w:cs="Calibri"/>
              <w:color w:val="808080"/>
              <w:sz w:val="15"/>
              <w:szCs w:val="18"/>
            </w:rPr>
          </w:pPr>
          <w:r w:rsidRPr="0011751D">
            <w:rPr>
              <w:noProof/>
              <w:sz w:val="21"/>
            </w:rPr>
            <mc:AlternateContent>
              <mc:Choice Requires="wpg">
                <w:drawing>
                  <wp:anchor distT="0" distB="0" distL="114300" distR="114300" simplePos="0" relativeHeight="251672576" behindDoc="0" locked="0" layoutInCell="0" allowOverlap="1" wp14:anchorId="551DFE41" wp14:editId="4E4190B8">
                    <wp:simplePos x="0" y="0"/>
                    <wp:positionH relativeFrom="page">
                      <wp:posOffset>7070725</wp:posOffset>
                    </wp:positionH>
                    <wp:positionV relativeFrom="page">
                      <wp:posOffset>9815830</wp:posOffset>
                    </wp:positionV>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4D1F" w14:textId="0C5EC04E"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1</w:t>
                                  </w:r>
                                  <w:r w:rsidRPr="00674134">
                                    <w:rPr>
                                      <w:rStyle w:val="Numeropagina"/>
                                      <w:b/>
                                      <w:bCs/>
                                      <w:color w:val="403152"/>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1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DFE41" id="Gruppo 3" o:spid="_x0000_s1032" style="position:absolute;left:0;text-align:left;margin-left:556.75pt;margin-top:772.9pt;width:38.45pt;height:18.7pt;z-index:25167257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7994D1F" w14:textId="0C5EC04E" w:rsidR="0011751D" w:rsidRDefault="0011751D" w:rsidP="008E0687">
                            <w:pPr>
                              <w:pStyle w:val="Intestazione"/>
                              <w:jc w:val="center"/>
                            </w:pPr>
                            <w:r w:rsidRPr="00674134">
                              <w:rPr>
                                <w:sz w:val="22"/>
                                <w:szCs w:val="22"/>
                              </w:rPr>
                              <w:fldChar w:fldCharType="begin"/>
                            </w:r>
                            <w:r>
                              <w:instrText>PAGE    \* MERGEFORMAT</w:instrText>
                            </w:r>
                            <w:r w:rsidRPr="00674134">
                              <w:rPr>
                                <w:sz w:val="22"/>
                                <w:szCs w:val="22"/>
                              </w:rPr>
                              <w:fldChar w:fldCharType="separate"/>
                            </w:r>
                            <w:r w:rsidR="00842CBD" w:rsidRPr="00842CBD">
                              <w:rPr>
                                <w:rStyle w:val="Numeropagina"/>
                                <w:b/>
                                <w:bCs/>
                                <w:noProof/>
                                <w:color w:val="403152"/>
                                <w:sz w:val="16"/>
                                <w:szCs w:val="16"/>
                              </w:rPr>
                              <w:t>1</w:t>
                            </w:r>
                            <w:r w:rsidRPr="00674134">
                              <w:rPr>
                                <w:rStyle w:val="Numeropa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Z9wQAAANsAAAAPAAAAZHJzL2Rvd25yZXYueG1sRI9Bi8Iw&#10;EIXvgv8hjOBFNF2R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Ks3Jn3BAAAA2wAAAA8AAAAA&#10;AAAAAAAAAAAABwIAAGRycy9kb3ducmV2LnhtbFBLBQYAAAAAAwADALcAAAD1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page" anchory="page"/>
                  </v:group>
                </w:pict>
              </mc:Fallback>
            </mc:AlternateContent>
          </w:r>
          <w:r w:rsidRPr="0011751D">
            <w:rPr>
              <w:rFonts w:ascii="Calibri" w:hAnsi="Calibri" w:cs="Calibri"/>
              <w:b/>
              <w:color w:val="808080"/>
              <w:sz w:val="15"/>
              <w:szCs w:val="18"/>
            </w:rPr>
            <w:t xml:space="preserve">Ufficio stampa Unioncamere - </w:t>
          </w:r>
          <w:r w:rsidRPr="0011751D">
            <w:rPr>
              <w:rFonts w:ascii="Calibri" w:hAnsi="Calibri" w:cs="Calibri"/>
              <w:color w:val="808080"/>
              <w:sz w:val="15"/>
              <w:szCs w:val="18"/>
            </w:rPr>
            <w:t>06.4704 350</w:t>
          </w:r>
          <w:r w:rsidR="00842CBD">
            <w:rPr>
              <w:rFonts w:ascii="Calibri" w:hAnsi="Calibri" w:cs="Calibri"/>
              <w:color w:val="808080"/>
              <w:sz w:val="15"/>
              <w:szCs w:val="18"/>
            </w:rPr>
            <w:t>-264</w:t>
          </w:r>
        </w:p>
        <w:p w14:paraId="59B620FB" w14:textId="3F3C8122" w:rsidR="0011751D" w:rsidRPr="0011751D" w:rsidRDefault="00B9114F" w:rsidP="0011751D">
          <w:pPr>
            <w:pStyle w:val="Didascalia"/>
            <w:jc w:val="center"/>
            <w:rPr>
              <w:rFonts w:ascii="Calibri" w:hAnsi="Calibri" w:cs="Calibri"/>
              <w:i w:val="0"/>
              <w:color w:val="808080"/>
              <w:sz w:val="15"/>
              <w:szCs w:val="18"/>
            </w:rPr>
          </w:pPr>
          <w:hyperlink r:id="rId1" w:history="1">
            <w:r w:rsidR="0011751D" w:rsidRPr="0011751D">
              <w:rPr>
                <w:rStyle w:val="Collegamentoipertestuale"/>
                <w:rFonts w:ascii="Calibri" w:hAnsi="Calibri" w:cs="Calibri"/>
                <w:i w:val="0"/>
                <w:sz w:val="15"/>
                <w:szCs w:val="18"/>
              </w:rPr>
              <w:t>ufficio.stampa@unioncamere.it</w:t>
            </w:r>
          </w:hyperlink>
          <w:r w:rsidR="0011751D" w:rsidRPr="0011751D">
            <w:rPr>
              <w:rFonts w:ascii="Calibri" w:hAnsi="Calibri" w:cs="Calibri"/>
              <w:i w:val="0"/>
              <w:color w:val="808080"/>
              <w:sz w:val="15"/>
              <w:szCs w:val="18"/>
            </w:rPr>
            <w:br/>
          </w:r>
          <w:hyperlink r:id="rId2" w:history="1">
            <w:r w:rsidR="0011751D" w:rsidRPr="0011751D">
              <w:rPr>
                <w:rStyle w:val="Collegamentoipertestuale"/>
                <w:rFonts w:ascii="Calibri" w:hAnsi="Calibri" w:cs="Calibri"/>
                <w:i w:val="0"/>
                <w:sz w:val="15"/>
                <w:szCs w:val="18"/>
              </w:rPr>
              <w:t>www.unioncamere.gov.it</w:t>
            </w:r>
          </w:hyperlink>
          <w:r w:rsidR="0011751D" w:rsidRPr="0011751D">
            <w:rPr>
              <w:rStyle w:val="Collegamentoipertestuale"/>
              <w:rFonts w:ascii="Calibri" w:hAnsi="Calibri" w:cs="Calibri"/>
              <w:i w:val="0"/>
              <w:sz w:val="15"/>
              <w:szCs w:val="18"/>
            </w:rPr>
            <w:t xml:space="preserve"> - </w:t>
          </w:r>
          <w:r w:rsidR="0011751D" w:rsidRPr="0011751D">
            <w:rPr>
              <w:rFonts w:ascii="Calibri" w:hAnsi="Calibri" w:cs="Calibri"/>
              <w:i w:val="0"/>
              <w:color w:val="808080"/>
              <w:sz w:val="15"/>
              <w:szCs w:val="18"/>
            </w:rPr>
            <w:t>twitter.com/unioncamere</w:t>
          </w:r>
        </w:p>
      </w:tc>
      <w:tc>
        <w:tcPr>
          <w:tcW w:w="5670" w:type="dxa"/>
          <w:tcBorders>
            <w:left w:val="single" w:sz="4" w:space="0" w:color="808080"/>
          </w:tcBorders>
        </w:tcPr>
        <w:p w14:paraId="42FC0CB3" w14:textId="54297A30" w:rsidR="0011751D" w:rsidRPr="0011751D" w:rsidRDefault="0011751D" w:rsidP="008E0687">
          <w:pPr>
            <w:pStyle w:val="Pidipagina"/>
            <w:jc w:val="center"/>
            <w:rPr>
              <w:rFonts w:ascii="Calibri" w:hAnsi="Calibri" w:cs="Calibri"/>
              <w:b/>
              <w:color w:val="808080"/>
              <w:sz w:val="15"/>
              <w:szCs w:val="18"/>
            </w:rPr>
          </w:pPr>
          <w:r w:rsidRPr="0011751D">
            <w:rPr>
              <w:rFonts w:ascii="Calibri" w:hAnsi="Calibri" w:cs="Calibri"/>
              <w:b/>
              <w:color w:val="808080"/>
              <w:sz w:val="15"/>
              <w:szCs w:val="18"/>
            </w:rPr>
            <w:t xml:space="preserve">Responsabile ufficio stampa e comunicazione Centro Studi Tagliacarne  </w:t>
          </w:r>
        </w:p>
        <w:p w14:paraId="5A801454" w14:textId="2A67D772" w:rsidR="0011751D" w:rsidRPr="0011751D" w:rsidRDefault="0011751D" w:rsidP="00B8212B">
          <w:pPr>
            <w:pStyle w:val="Pidipagina"/>
            <w:ind w:left="452" w:hanging="452"/>
            <w:jc w:val="center"/>
            <w:rPr>
              <w:rFonts w:ascii="Calibri" w:hAnsi="Calibri" w:cs="Calibri"/>
              <w:b/>
              <w:color w:val="808080"/>
              <w:sz w:val="15"/>
              <w:szCs w:val="18"/>
            </w:rPr>
          </w:pPr>
          <w:r w:rsidRPr="0011751D">
            <w:rPr>
              <w:rFonts w:ascii="Calibri" w:hAnsi="Calibri" w:cs="Calibri"/>
              <w:b/>
              <w:color w:val="808080"/>
              <w:sz w:val="15"/>
              <w:szCs w:val="18"/>
            </w:rPr>
            <w:t xml:space="preserve">Loredana Capuozzo 331.6098963, loredana.capuozzo@tagliacarne.it </w:t>
          </w:r>
        </w:p>
        <w:p w14:paraId="7E98CA88" w14:textId="0F32DBA2" w:rsidR="0011751D" w:rsidRPr="0011751D" w:rsidRDefault="00B9114F" w:rsidP="00432A61">
          <w:pPr>
            <w:pStyle w:val="Pidipagina"/>
            <w:jc w:val="center"/>
            <w:rPr>
              <w:rFonts w:ascii="Calibri" w:hAnsi="Calibri" w:cs="Calibri"/>
              <w:color w:val="808080"/>
              <w:sz w:val="15"/>
              <w:szCs w:val="18"/>
            </w:rPr>
          </w:pPr>
          <w:hyperlink r:id="rId3" w:history="1">
            <w:r w:rsidR="0011751D" w:rsidRPr="0011751D">
              <w:rPr>
                <w:rStyle w:val="Collegamentoipertestuale"/>
                <w:rFonts w:ascii="Calibri" w:hAnsi="Calibri" w:cs="Calibri"/>
                <w:sz w:val="15"/>
                <w:szCs w:val="18"/>
              </w:rPr>
              <w:t>www.tagliacarne.it</w:t>
            </w:r>
          </w:hyperlink>
          <w:r w:rsidR="0011751D" w:rsidRPr="0011751D">
            <w:rPr>
              <w:rStyle w:val="Collegamentoipertestuale"/>
              <w:rFonts w:ascii="Calibri" w:hAnsi="Calibri" w:cs="Calibri"/>
              <w:sz w:val="15"/>
              <w:szCs w:val="18"/>
            </w:rPr>
            <w:t xml:space="preserve">  </w:t>
          </w:r>
          <w:r w:rsidR="0011751D" w:rsidRPr="0011751D">
            <w:rPr>
              <w:rFonts w:ascii="Calibri" w:hAnsi="Calibri" w:cs="Calibri"/>
              <w:color w:val="808080"/>
              <w:sz w:val="15"/>
              <w:szCs w:val="18"/>
            </w:rPr>
            <w:t>twitter.com/IstTagliacarne</w:t>
          </w:r>
        </w:p>
      </w:tc>
    </w:tr>
  </w:tbl>
  <w:p w14:paraId="5130C71C" w14:textId="760E16D8" w:rsidR="0011751D" w:rsidRPr="0011751D" w:rsidRDefault="0011751D" w:rsidP="008E0687">
    <w:pPr>
      <w:pStyle w:val="Pidipagina"/>
      <w:rPr>
        <w:sz w:val="21"/>
      </w:rPr>
    </w:pPr>
    <w:r w:rsidRPr="0011751D">
      <w:rPr>
        <w:rFonts w:asciiTheme="majorHAnsi" w:eastAsiaTheme="majorEastAsia" w:hAnsiTheme="majorHAnsi" w:cstheme="majorBidi"/>
        <w:noProof/>
        <w:sz w:val="22"/>
        <w:szCs w:val="28"/>
      </w:rPr>
      <mc:AlternateContent>
        <mc:Choice Requires="wps">
          <w:drawing>
            <wp:anchor distT="0" distB="0" distL="114300" distR="114300" simplePos="0" relativeHeight="251676672" behindDoc="0" locked="0" layoutInCell="0" allowOverlap="1" wp14:anchorId="7AAFF174" wp14:editId="7A179723">
              <wp:simplePos x="0" y="0"/>
              <wp:positionH relativeFrom="rightMargin">
                <wp:posOffset>440055</wp:posOffset>
              </wp:positionH>
              <wp:positionV relativeFrom="page">
                <wp:posOffset>9395460</wp:posOffset>
              </wp:positionV>
              <wp:extent cx="320040" cy="332740"/>
              <wp:effectExtent l="0" t="0" r="0" b="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32740"/>
                      </a:xfrm>
                      <a:prstGeom prst="ellipse">
                        <a:avLst/>
                      </a:prstGeom>
                      <a:solidFill>
                        <a:schemeClr val="accent1"/>
                      </a:solidFill>
                      <a:ln>
                        <a:noFill/>
                      </a:ln>
                    </wps:spPr>
                    <wps:txbx>
                      <w:txbxContent>
                        <w:p w14:paraId="2EAC3F84" w14:textId="7DE41CF4"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1</w:t>
                          </w:r>
                          <w:r>
                            <w:rPr>
                              <w:rStyle w:val="Numeropa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FF174" id="Ovale 8" o:spid="_x0000_s1037" style="position:absolute;left:0;text-align:left;margin-left:34.65pt;margin-top:739.8pt;width:25.2pt;height:26.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" o:allowincell="f" fillcolor="#5b9bd5 [3204]" stroked="f">
              <v:textbox inset="0,,0">
                <w:txbxContent>
                  <w:p w14:paraId="2EAC3F84" w14:textId="7DE41CF4" w:rsidR="0011751D" w:rsidRDefault="0011751D">
                    <w:pPr>
                      <w:rPr>
                        <w:rStyle w:val="Numeropagina"/>
                        <w:color w:val="FFFFFF" w:themeColor="background1"/>
                        <w:szCs w:val="24"/>
                      </w:rPr>
                    </w:pPr>
                    <w:r>
                      <w:rPr>
                        <w:sz w:val="22"/>
                        <w:szCs w:val="22"/>
                      </w:rPr>
                      <w:fldChar w:fldCharType="begin"/>
                    </w:r>
                    <w:r>
                      <w:instrText>PAGE    \* MERGEFORMAT</w:instrText>
                    </w:r>
                    <w:r>
                      <w:rPr>
                        <w:sz w:val="22"/>
                        <w:szCs w:val="22"/>
                      </w:rPr>
                      <w:fldChar w:fldCharType="separate"/>
                    </w:r>
                    <w:r w:rsidR="00842CBD" w:rsidRPr="00842CBD">
                      <w:rPr>
                        <w:rStyle w:val="Numeropagina"/>
                        <w:b/>
                        <w:bCs/>
                        <w:noProof/>
                        <w:color w:val="FFFFFF" w:themeColor="background1"/>
                        <w:szCs w:val="24"/>
                      </w:rPr>
                      <w:t>1</w:t>
                    </w:r>
                    <w:r>
                      <w:rPr>
                        <w:rStyle w:val="Numeropagina"/>
                        <w:b/>
                        <w:bCs/>
                        <w:color w:val="FFFFFF" w:themeColor="background1"/>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81F4" w14:textId="77777777" w:rsidR="006836C9" w:rsidRDefault="006836C9">
      <w:r>
        <w:separator/>
      </w:r>
    </w:p>
  </w:footnote>
  <w:footnote w:type="continuationSeparator" w:id="0">
    <w:p w14:paraId="259BAE04" w14:textId="77777777" w:rsidR="006836C9" w:rsidRDefault="0068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0818" w14:textId="77777777" w:rsidR="00842CBD" w:rsidRDefault="00842C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957C" w14:textId="77777777" w:rsidR="00842CBD" w:rsidRDefault="00842C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23E6" w14:textId="77777777" w:rsidR="0011751D" w:rsidRDefault="0011751D" w:rsidP="00EB5491">
    <w:pPr>
      <w:pStyle w:val="Intestazione"/>
      <w:ind w:left="5670"/>
    </w:pPr>
    <w:r>
      <w:rPr>
        <w:noProof/>
      </w:rPr>
      <w:drawing>
        <wp:anchor distT="0" distB="0" distL="114300" distR="114300" simplePos="0" relativeHeight="251670528" behindDoc="1" locked="0" layoutInCell="1" allowOverlap="1" wp14:anchorId="778B84EB" wp14:editId="3E772E1F">
          <wp:simplePos x="0" y="0"/>
          <wp:positionH relativeFrom="column">
            <wp:posOffset>-677545</wp:posOffset>
          </wp:positionH>
          <wp:positionV relativeFrom="paragraph">
            <wp:posOffset>18822</wp:posOffset>
          </wp:positionV>
          <wp:extent cx="2494915" cy="586968"/>
          <wp:effectExtent l="0" t="0" r="635" b="3810"/>
          <wp:wrapNone/>
          <wp:docPr id="2"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http://www.unioncamere.gov.it/images/logo_unioncame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297" cy="596704"/>
                  </a:xfrm>
                  <a:prstGeom prst="rect">
                    <a:avLst/>
                  </a:prstGeom>
                  <a:noFill/>
                  <a:ln>
                    <a:noFill/>
                  </a:ln>
                </pic:spPr>
              </pic:pic>
            </a:graphicData>
          </a:graphic>
        </wp:anchor>
      </w:drawing>
    </w:r>
    <w:r w:rsidRPr="00EB5491">
      <w:rPr>
        <w:noProof/>
      </w:rPr>
      <w:drawing>
        <wp:inline distT="0" distB="0" distL="0" distR="0" wp14:anchorId="7D3133C0" wp14:editId="639B3A71">
          <wp:extent cx="2715826" cy="636791"/>
          <wp:effectExtent l="0" t="0" r="0" b="0"/>
          <wp:docPr id="1"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voro_loredana_e_lory08022021\lavoro_loredana\taglicarne_strategia\logo_tagliacarne\marchio Tagliacarne (2)\marchio-TAGLIACARNE-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1335" cy="659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50.5pt" o:bullet="t">
        <v:imagedata r:id="rId1" o:title="ico_uc_email"/>
      </v:shape>
    </w:pict>
  </w:numPicBullet>
  <w:abstractNum w:abstractNumId="0"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4F054F"/>
    <w:multiLevelType w:val="hybridMultilevel"/>
    <w:tmpl w:val="3246173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EB3FFB"/>
    <w:multiLevelType w:val="hybridMultilevel"/>
    <w:tmpl w:val="68D2C5D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8"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4"/>
  </w:num>
  <w:num w:numId="8">
    <w:abstractNumId w:val="5"/>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F0"/>
    <w:rsid w:val="00014811"/>
    <w:rsid w:val="0002367A"/>
    <w:rsid w:val="00025355"/>
    <w:rsid w:val="00025B7F"/>
    <w:rsid w:val="00027F2E"/>
    <w:rsid w:val="00043006"/>
    <w:rsid w:val="000533F9"/>
    <w:rsid w:val="00054023"/>
    <w:rsid w:val="000601CF"/>
    <w:rsid w:val="00065EAB"/>
    <w:rsid w:val="00073218"/>
    <w:rsid w:val="000732A6"/>
    <w:rsid w:val="000803DF"/>
    <w:rsid w:val="00081250"/>
    <w:rsid w:val="000836A4"/>
    <w:rsid w:val="00085058"/>
    <w:rsid w:val="000942A2"/>
    <w:rsid w:val="00094810"/>
    <w:rsid w:val="000A0D17"/>
    <w:rsid w:val="000A5C7E"/>
    <w:rsid w:val="000A71E9"/>
    <w:rsid w:val="000B2D19"/>
    <w:rsid w:val="000B50F7"/>
    <w:rsid w:val="000B6C06"/>
    <w:rsid w:val="000B6C40"/>
    <w:rsid w:val="000B71A1"/>
    <w:rsid w:val="000C4837"/>
    <w:rsid w:val="000C48B9"/>
    <w:rsid w:val="000C49BF"/>
    <w:rsid w:val="000C7F11"/>
    <w:rsid w:val="000D06CB"/>
    <w:rsid w:val="000D55E4"/>
    <w:rsid w:val="000D7D12"/>
    <w:rsid w:val="000E48CB"/>
    <w:rsid w:val="000E5BF7"/>
    <w:rsid w:val="000E669F"/>
    <w:rsid w:val="000E6FE3"/>
    <w:rsid w:val="000F2D02"/>
    <w:rsid w:val="00105FA4"/>
    <w:rsid w:val="00112E7A"/>
    <w:rsid w:val="001137F5"/>
    <w:rsid w:val="00113CA9"/>
    <w:rsid w:val="00114CC3"/>
    <w:rsid w:val="0011671A"/>
    <w:rsid w:val="0011751D"/>
    <w:rsid w:val="00117C47"/>
    <w:rsid w:val="00120F09"/>
    <w:rsid w:val="00122888"/>
    <w:rsid w:val="00130C19"/>
    <w:rsid w:val="00140A97"/>
    <w:rsid w:val="0014309F"/>
    <w:rsid w:val="00155841"/>
    <w:rsid w:val="001608E0"/>
    <w:rsid w:val="00162BBF"/>
    <w:rsid w:val="00171FE4"/>
    <w:rsid w:val="00172A83"/>
    <w:rsid w:val="00182DFE"/>
    <w:rsid w:val="0018372E"/>
    <w:rsid w:val="00183DE7"/>
    <w:rsid w:val="001873E2"/>
    <w:rsid w:val="0019162E"/>
    <w:rsid w:val="001956FC"/>
    <w:rsid w:val="001A0430"/>
    <w:rsid w:val="001A2F2A"/>
    <w:rsid w:val="001A5010"/>
    <w:rsid w:val="001B14D1"/>
    <w:rsid w:val="001B2987"/>
    <w:rsid w:val="001B3001"/>
    <w:rsid w:val="001B702B"/>
    <w:rsid w:val="001B76D7"/>
    <w:rsid w:val="001D48B2"/>
    <w:rsid w:val="001D48E0"/>
    <w:rsid w:val="001D7FEB"/>
    <w:rsid w:val="001E77CE"/>
    <w:rsid w:val="001E79D7"/>
    <w:rsid w:val="001F4790"/>
    <w:rsid w:val="001F4B6B"/>
    <w:rsid w:val="001F781D"/>
    <w:rsid w:val="001F7BB3"/>
    <w:rsid w:val="002075C7"/>
    <w:rsid w:val="0021221D"/>
    <w:rsid w:val="0021595E"/>
    <w:rsid w:val="00215BBF"/>
    <w:rsid w:val="002203EB"/>
    <w:rsid w:val="00220ED8"/>
    <w:rsid w:val="00223583"/>
    <w:rsid w:val="0022565B"/>
    <w:rsid w:val="002260C5"/>
    <w:rsid w:val="00226B11"/>
    <w:rsid w:val="00232088"/>
    <w:rsid w:val="002342AB"/>
    <w:rsid w:val="00234BB9"/>
    <w:rsid w:val="002355BF"/>
    <w:rsid w:val="00247843"/>
    <w:rsid w:val="002518CC"/>
    <w:rsid w:val="002539D1"/>
    <w:rsid w:val="00272EC1"/>
    <w:rsid w:val="002814E2"/>
    <w:rsid w:val="00283941"/>
    <w:rsid w:val="00283E30"/>
    <w:rsid w:val="00290AE9"/>
    <w:rsid w:val="00291EF2"/>
    <w:rsid w:val="002934B8"/>
    <w:rsid w:val="00297F88"/>
    <w:rsid w:val="002A0881"/>
    <w:rsid w:val="002A210C"/>
    <w:rsid w:val="002A48E2"/>
    <w:rsid w:val="002A5770"/>
    <w:rsid w:val="002A7EF0"/>
    <w:rsid w:val="002B1971"/>
    <w:rsid w:val="002B506B"/>
    <w:rsid w:val="002C2807"/>
    <w:rsid w:val="002C6F6B"/>
    <w:rsid w:val="002C7B2B"/>
    <w:rsid w:val="002C7F50"/>
    <w:rsid w:val="002D4712"/>
    <w:rsid w:val="002D5384"/>
    <w:rsid w:val="002F1B7D"/>
    <w:rsid w:val="002F240F"/>
    <w:rsid w:val="002F41B8"/>
    <w:rsid w:val="002F56D6"/>
    <w:rsid w:val="003013AE"/>
    <w:rsid w:val="00304CFD"/>
    <w:rsid w:val="003105A7"/>
    <w:rsid w:val="003108B6"/>
    <w:rsid w:val="0031402D"/>
    <w:rsid w:val="003156F3"/>
    <w:rsid w:val="003259C6"/>
    <w:rsid w:val="0032711B"/>
    <w:rsid w:val="0033788D"/>
    <w:rsid w:val="00341286"/>
    <w:rsid w:val="00350365"/>
    <w:rsid w:val="003506B5"/>
    <w:rsid w:val="00362B70"/>
    <w:rsid w:val="00363A58"/>
    <w:rsid w:val="00370284"/>
    <w:rsid w:val="00370D06"/>
    <w:rsid w:val="00383763"/>
    <w:rsid w:val="003864F8"/>
    <w:rsid w:val="00391D84"/>
    <w:rsid w:val="00395DC2"/>
    <w:rsid w:val="00397FA8"/>
    <w:rsid w:val="003A3477"/>
    <w:rsid w:val="003A3B47"/>
    <w:rsid w:val="003A5F12"/>
    <w:rsid w:val="003B5391"/>
    <w:rsid w:val="003B6807"/>
    <w:rsid w:val="003C24D9"/>
    <w:rsid w:val="003C66B6"/>
    <w:rsid w:val="003C7F64"/>
    <w:rsid w:val="003D0CA9"/>
    <w:rsid w:val="003D0F8B"/>
    <w:rsid w:val="003D1FF1"/>
    <w:rsid w:val="003D2A56"/>
    <w:rsid w:val="003E19DF"/>
    <w:rsid w:val="003E7B9B"/>
    <w:rsid w:val="003F170F"/>
    <w:rsid w:val="003F3C66"/>
    <w:rsid w:val="003F5572"/>
    <w:rsid w:val="004038E8"/>
    <w:rsid w:val="00410690"/>
    <w:rsid w:val="004139EB"/>
    <w:rsid w:val="00415E34"/>
    <w:rsid w:val="00416B25"/>
    <w:rsid w:val="00421946"/>
    <w:rsid w:val="00422659"/>
    <w:rsid w:val="00422F2B"/>
    <w:rsid w:val="00425AFA"/>
    <w:rsid w:val="00425D86"/>
    <w:rsid w:val="00432A61"/>
    <w:rsid w:val="0043471E"/>
    <w:rsid w:val="0043569A"/>
    <w:rsid w:val="0045607C"/>
    <w:rsid w:val="004570FB"/>
    <w:rsid w:val="00460CE4"/>
    <w:rsid w:val="00465476"/>
    <w:rsid w:val="00466B5D"/>
    <w:rsid w:val="00467827"/>
    <w:rsid w:val="00477D8E"/>
    <w:rsid w:val="00482F5C"/>
    <w:rsid w:val="00483A9A"/>
    <w:rsid w:val="00486A92"/>
    <w:rsid w:val="00494885"/>
    <w:rsid w:val="004A4E70"/>
    <w:rsid w:val="004A7DD9"/>
    <w:rsid w:val="004B1EB8"/>
    <w:rsid w:val="004B3E7C"/>
    <w:rsid w:val="004C0B8C"/>
    <w:rsid w:val="004C5092"/>
    <w:rsid w:val="004D4A3D"/>
    <w:rsid w:val="004E39AA"/>
    <w:rsid w:val="004E5AE7"/>
    <w:rsid w:val="004F0CB6"/>
    <w:rsid w:val="004F7FCF"/>
    <w:rsid w:val="0050036D"/>
    <w:rsid w:val="00501D9E"/>
    <w:rsid w:val="0050294D"/>
    <w:rsid w:val="00510367"/>
    <w:rsid w:val="00511BAA"/>
    <w:rsid w:val="005132CE"/>
    <w:rsid w:val="00513F62"/>
    <w:rsid w:val="00516183"/>
    <w:rsid w:val="005266AF"/>
    <w:rsid w:val="00526B59"/>
    <w:rsid w:val="005419C1"/>
    <w:rsid w:val="005440DA"/>
    <w:rsid w:val="00552605"/>
    <w:rsid w:val="0055469A"/>
    <w:rsid w:val="00554A1D"/>
    <w:rsid w:val="00555501"/>
    <w:rsid w:val="005569D7"/>
    <w:rsid w:val="00560D19"/>
    <w:rsid w:val="00572B22"/>
    <w:rsid w:val="00576C16"/>
    <w:rsid w:val="00577C2E"/>
    <w:rsid w:val="00580131"/>
    <w:rsid w:val="005830A3"/>
    <w:rsid w:val="00585753"/>
    <w:rsid w:val="00590232"/>
    <w:rsid w:val="00592124"/>
    <w:rsid w:val="00597E82"/>
    <w:rsid w:val="005A3766"/>
    <w:rsid w:val="005A51C5"/>
    <w:rsid w:val="005A6A48"/>
    <w:rsid w:val="005A7555"/>
    <w:rsid w:val="005B5C91"/>
    <w:rsid w:val="005B5ECD"/>
    <w:rsid w:val="005C224F"/>
    <w:rsid w:val="005C7142"/>
    <w:rsid w:val="005D7D50"/>
    <w:rsid w:val="005D7E24"/>
    <w:rsid w:val="005E5CF9"/>
    <w:rsid w:val="005E6593"/>
    <w:rsid w:val="005F2F58"/>
    <w:rsid w:val="005F5F7E"/>
    <w:rsid w:val="005F6A2C"/>
    <w:rsid w:val="006030CC"/>
    <w:rsid w:val="00603553"/>
    <w:rsid w:val="006050A4"/>
    <w:rsid w:val="00605B08"/>
    <w:rsid w:val="006126AD"/>
    <w:rsid w:val="0061403C"/>
    <w:rsid w:val="006220F3"/>
    <w:rsid w:val="006307F2"/>
    <w:rsid w:val="006364D9"/>
    <w:rsid w:val="0063658C"/>
    <w:rsid w:val="00651E35"/>
    <w:rsid w:val="006535FC"/>
    <w:rsid w:val="00653CDB"/>
    <w:rsid w:val="006541B3"/>
    <w:rsid w:val="006544F7"/>
    <w:rsid w:val="0066046D"/>
    <w:rsid w:val="00664174"/>
    <w:rsid w:val="006836C9"/>
    <w:rsid w:val="00690246"/>
    <w:rsid w:val="006A7D9D"/>
    <w:rsid w:val="006B5152"/>
    <w:rsid w:val="006B5594"/>
    <w:rsid w:val="006C3D08"/>
    <w:rsid w:val="006C47A1"/>
    <w:rsid w:val="006C5714"/>
    <w:rsid w:val="006D1DDB"/>
    <w:rsid w:val="006D3554"/>
    <w:rsid w:val="006D4122"/>
    <w:rsid w:val="006D73C0"/>
    <w:rsid w:val="006E373A"/>
    <w:rsid w:val="00700662"/>
    <w:rsid w:val="00703D43"/>
    <w:rsid w:val="0070505A"/>
    <w:rsid w:val="007210BC"/>
    <w:rsid w:val="00730050"/>
    <w:rsid w:val="00736342"/>
    <w:rsid w:val="007445AB"/>
    <w:rsid w:val="0074691E"/>
    <w:rsid w:val="007473EF"/>
    <w:rsid w:val="00750547"/>
    <w:rsid w:val="0075396C"/>
    <w:rsid w:val="007546E0"/>
    <w:rsid w:val="00763182"/>
    <w:rsid w:val="00767437"/>
    <w:rsid w:val="00771336"/>
    <w:rsid w:val="00771B09"/>
    <w:rsid w:val="00771F68"/>
    <w:rsid w:val="00784174"/>
    <w:rsid w:val="00793B58"/>
    <w:rsid w:val="0079595A"/>
    <w:rsid w:val="007A43BB"/>
    <w:rsid w:val="007A73AC"/>
    <w:rsid w:val="007B065C"/>
    <w:rsid w:val="007B3772"/>
    <w:rsid w:val="007C0665"/>
    <w:rsid w:val="007C1EC8"/>
    <w:rsid w:val="007C6476"/>
    <w:rsid w:val="007E30C2"/>
    <w:rsid w:val="007E6007"/>
    <w:rsid w:val="007E640A"/>
    <w:rsid w:val="007E7CB9"/>
    <w:rsid w:val="007E7CF1"/>
    <w:rsid w:val="007F382B"/>
    <w:rsid w:val="007F5B39"/>
    <w:rsid w:val="007F634A"/>
    <w:rsid w:val="0080791C"/>
    <w:rsid w:val="00816DDA"/>
    <w:rsid w:val="00823440"/>
    <w:rsid w:val="0082664B"/>
    <w:rsid w:val="008337B5"/>
    <w:rsid w:val="0084095D"/>
    <w:rsid w:val="00842CBD"/>
    <w:rsid w:val="008436D8"/>
    <w:rsid w:val="0084493B"/>
    <w:rsid w:val="00850EF3"/>
    <w:rsid w:val="00864100"/>
    <w:rsid w:val="00864FFA"/>
    <w:rsid w:val="008653DE"/>
    <w:rsid w:val="008676E1"/>
    <w:rsid w:val="008753FC"/>
    <w:rsid w:val="00875EBF"/>
    <w:rsid w:val="00881512"/>
    <w:rsid w:val="008825A5"/>
    <w:rsid w:val="008923C1"/>
    <w:rsid w:val="00895788"/>
    <w:rsid w:val="008C0911"/>
    <w:rsid w:val="008C2442"/>
    <w:rsid w:val="008C4E07"/>
    <w:rsid w:val="008C5430"/>
    <w:rsid w:val="008C7BA4"/>
    <w:rsid w:val="008D14B5"/>
    <w:rsid w:val="008D29BF"/>
    <w:rsid w:val="008E0361"/>
    <w:rsid w:val="008E0687"/>
    <w:rsid w:val="008E09F6"/>
    <w:rsid w:val="008E1F3B"/>
    <w:rsid w:val="008E7325"/>
    <w:rsid w:val="008E75C6"/>
    <w:rsid w:val="008F1D33"/>
    <w:rsid w:val="008F7DCC"/>
    <w:rsid w:val="00900447"/>
    <w:rsid w:val="00902B0E"/>
    <w:rsid w:val="00902C95"/>
    <w:rsid w:val="009034FD"/>
    <w:rsid w:val="00905575"/>
    <w:rsid w:val="009073A5"/>
    <w:rsid w:val="00910DD4"/>
    <w:rsid w:val="009128B5"/>
    <w:rsid w:val="0091435F"/>
    <w:rsid w:val="009164CB"/>
    <w:rsid w:val="009176E6"/>
    <w:rsid w:val="009342AA"/>
    <w:rsid w:val="00941AC3"/>
    <w:rsid w:val="0094203B"/>
    <w:rsid w:val="00942459"/>
    <w:rsid w:val="0094397C"/>
    <w:rsid w:val="00945D5A"/>
    <w:rsid w:val="009472C4"/>
    <w:rsid w:val="009551B7"/>
    <w:rsid w:val="00972706"/>
    <w:rsid w:val="00975D64"/>
    <w:rsid w:val="009768EC"/>
    <w:rsid w:val="009770E9"/>
    <w:rsid w:val="0097786A"/>
    <w:rsid w:val="009856FA"/>
    <w:rsid w:val="009863C4"/>
    <w:rsid w:val="00991118"/>
    <w:rsid w:val="009913AD"/>
    <w:rsid w:val="009A0CDB"/>
    <w:rsid w:val="009A2300"/>
    <w:rsid w:val="009A2AD5"/>
    <w:rsid w:val="009B4840"/>
    <w:rsid w:val="009C3C0E"/>
    <w:rsid w:val="009C5104"/>
    <w:rsid w:val="009C72BC"/>
    <w:rsid w:val="009D001D"/>
    <w:rsid w:val="009D62EB"/>
    <w:rsid w:val="009D76C7"/>
    <w:rsid w:val="009E2A41"/>
    <w:rsid w:val="009F52A6"/>
    <w:rsid w:val="009F794A"/>
    <w:rsid w:val="00A018F3"/>
    <w:rsid w:val="00A11480"/>
    <w:rsid w:val="00A136DF"/>
    <w:rsid w:val="00A21315"/>
    <w:rsid w:val="00A2154E"/>
    <w:rsid w:val="00A2705C"/>
    <w:rsid w:val="00A30E69"/>
    <w:rsid w:val="00A350BB"/>
    <w:rsid w:val="00A406A1"/>
    <w:rsid w:val="00A51521"/>
    <w:rsid w:val="00A6010A"/>
    <w:rsid w:val="00A67184"/>
    <w:rsid w:val="00A67427"/>
    <w:rsid w:val="00A71EE9"/>
    <w:rsid w:val="00A77D0C"/>
    <w:rsid w:val="00A81424"/>
    <w:rsid w:val="00A97A3D"/>
    <w:rsid w:val="00AB1911"/>
    <w:rsid w:val="00AB3A16"/>
    <w:rsid w:val="00AB6CE6"/>
    <w:rsid w:val="00AC08E2"/>
    <w:rsid w:val="00AC4933"/>
    <w:rsid w:val="00AD0846"/>
    <w:rsid w:val="00AD2AC9"/>
    <w:rsid w:val="00AD4EC4"/>
    <w:rsid w:val="00AD6F4D"/>
    <w:rsid w:val="00AE260C"/>
    <w:rsid w:val="00AE4520"/>
    <w:rsid w:val="00AF0F77"/>
    <w:rsid w:val="00AF6E5B"/>
    <w:rsid w:val="00B00382"/>
    <w:rsid w:val="00B04E5E"/>
    <w:rsid w:val="00B120B7"/>
    <w:rsid w:val="00B1274F"/>
    <w:rsid w:val="00B1305D"/>
    <w:rsid w:val="00B16BD4"/>
    <w:rsid w:val="00B228D6"/>
    <w:rsid w:val="00B246B4"/>
    <w:rsid w:val="00B27CD5"/>
    <w:rsid w:val="00B312C3"/>
    <w:rsid w:val="00B42CB0"/>
    <w:rsid w:val="00B431FA"/>
    <w:rsid w:val="00B4400C"/>
    <w:rsid w:val="00B5467B"/>
    <w:rsid w:val="00B565A4"/>
    <w:rsid w:val="00B6044A"/>
    <w:rsid w:val="00B639D0"/>
    <w:rsid w:val="00B63DEA"/>
    <w:rsid w:val="00B66DED"/>
    <w:rsid w:val="00B70E8C"/>
    <w:rsid w:val="00B734FA"/>
    <w:rsid w:val="00B8212B"/>
    <w:rsid w:val="00B8428E"/>
    <w:rsid w:val="00B844F4"/>
    <w:rsid w:val="00B85539"/>
    <w:rsid w:val="00B873D9"/>
    <w:rsid w:val="00B94CA2"/>
    <w:rsid w:val="00B95C96"/>
    <w:rsid w:val="00B96080"/>
    <w:rsid w:val="00BA3215"/>
    <w:rsid w:val="00BA522E"/>
    <w:rsid w:val="00BB27B6"/>
    <w:rsid w:val="00BB57D0"/>
    <w:rsid w:val="00BC331E"/>
    <w:rsid w:val="00BC533D"/>
    <w:rsid w:val="00BC5936"/>
    <w:rsid w:val="00BD1FB6"/>
    <w:rsid w:val="00BD29CD"/>
    <w:rsid w:val="00BD5F01"/>
    <w:rsid w:val="00BE0681"/>
    <w:rsid w:val="00BE20C2"/>
    <w:rsid w:val="00BE21E6"/>
    <w:rsid w:val="00BE7ED1"/>
    <w:rsid w:val="00BF11CD"/>
    <w:rsid w:val="00BF5990"/>
    <w:rsid w:val="00C0318B"/>
    <w:rsid w:val="00C048F1"/>
    <w:rsid w:val="00C136A7"/>
    <w:rsid w:val="00C37616"/>
    <w:rsid w:val="00C444CF"/>
    <w:rsid w:val="00C45946"/>
    <w:rsid w:val="00C503D8"/>
    <w:rsid w:val="00C50C85"/>
    <w:rsid w:val="00C54D7F"/>
    <w:rsid w:val="00C6139F"/>
    <w:rsid w:val="00C6270C"/>
    <w:rsid w:val="00C7019D"/>
    <w:rsid w:val="00C70CCC"/>
    <w:rsid w:val="00C71448"/>
    <w:rsid w:val="00C716BC"/>
    <w:rsid w:val="00C7349B"/>
    <w:rsid w:val="00C75001"/>
    <w:rsid w:val="00C76689"/>
    <w:rsid w:val="00C806F6"/>
    <w:rsid w:val="00C83C71"/>
    <w:rsid w:val="00C83CA0"/>
    <w:rsid w:val="00C83FFB"/>
    <w:rsid w:val="00C86F0C"/>
    <w:rsid w:val="00C870FC"/>
    <w:rsid w:val="00C90353"/>
    <w:rsid w:val="00C91AFA"/>
    <w:rsid w:val="00C96D53"/>
    <w:rsid w:val="00CA2910"/>
    <w:rsid w:val="00CA570B"/>
    <w:rsid w:val="00CA59DE"/>
    <w:rsid w:val="00CA7460"/>
    <w:rsid w:val="00CA7779"/>
    <w:rsid w:val="00CA7E07"/>
    <w:rsid w:val="00CB48CA"/>
    <w:rsid w:val="00CB4FB3"/>
    <w:rsid w:val="00CB5308"/>
    <w:rsid w:val="00CC45BE"/>
    <w:rsid w:val="00CC578F"/>
    <w:rsid w:val="00CD10FF"/>
    <w:rsid w:val="00CD132D"/>
    <w:rsid w:val="00CD2E08"/>
    <w:rsid w:val="00CE220C"/>
    <w:rsid w:val="00CE32FB"/>
    <w:rsid w:val="00CF1989"/>
    <w:rsid w:val="00CF6AEA"/>
    <w:rsid w:val="00D03B66"/>
    <w:rsid w:val="00D13E32"/>
    <w:rsid w:val="00D17225"/>
    <w:rsid w:val="00D21833"/>
    <w:rsid w:val="00D21BF9"/>
    <w:rsid w:val="00D22E1A"/>
    <w:rsid w:val="00D2375D"/>
    <w:rsid w:val="00D26B55"/>
    <w:rsid w:val="00D27F04"/>
    <w:rsid w:val="00D33FE0"/>
    <w:rsid w:val="00D40E24"/>
    <w:rsid w:val="00D47063"/>
    <w:rsid w:val="00D50A2E"/>
    <w:rsid w:val="00D60235"/>
    <w:rsid w:val="00D6072A"/>
    <w:rsid w:val="00D70193"/>
    <w:rsid w:val="00D7350E"/>
    <w:rsid w:val="00D75BEB"/>
    <w:rsid w:val="00D7713C"/>
    <w:rsid w:val="00D803E7"/>
    <w:rsid w:val="00D90C76"/>
    <w:rsid w:val="00D91F2A"/>
    <w:rsid w:val="00D9214E"/>
    <w:rsid w:val="00D92FA2"/>
    <w:rsid w:val="00DA098B"/>
    <w:rsid w:val="00DA3569"/>
    <w:rsid w:val="00DA42B9"/>
    <w:rsid w:val="00DA7A4E"/>
    <w:rsid w:val="00DB3E6C"/>
    <w:rsid w:val="00DB5D37"/>
    <w:rsid w:val="00DB6AF3"/>
    <w:rsid w:val="00DC1583"/>
    <w:rsid w:val="00DC3BF6"/>
    <w:rsid w:val="00DC65F8"/>
    <w:rsid w:val="00DD24FE"/>
    <w:rsid w:val="00DE39F4"/>
    <w:rsid w:val="00DF06EB"/>
    <w:rsid w:val="00DF6E00"/>
    <w:rsid w:val="00E02C6F"/>
    <w:rsid w:val="00E07F2C"/>
    <w:rsid w:val="00E130C4"/>
    <w:rsid w:val="00E16E06"/>
    <w:rsid w:val="00E17B1C"/>
    <w:rsid w:val="00E23101"/>
    <w:rsid w:val="00E2381C"/>
    <w:rsid w:val="00E31A01"/>
    <w:rsid w:val="00E32B4F"/>
    <w:rsid w:val="00E40976"/>
    <w:rsid w:val="00E43FD2"/>
    <w:rsid w:val="00E441ED"/>
    <w:rsid w:val="00E525B5"/>
    <w:rsid w:val="00E549A6"/>
    <w:rsid w:val="00E554BA"/>
    <w:rsid w:val="00E61160"/>
    <w:rsid w:val="00E62944"/>
    <w:rsid w:val="00E67F89"/>
    <w:rsid w:val="00E73D70"/>
    <w:rsid w:val="00E73EF8"/>
    <w:rsid w:val="00E77BF0"/>
    <w:rsid w:val="00E900B4"/>
    <w:rsid w:val="00E9066A"/>
    <w:rsid w:val="00E9749F"/>
    <w:rsid w:val="00EA0258"/>
    <w:rsid w:val="00EB36A7"/>
    <w:rsid w:val="00EB5491"/>
    <w:rsid w:val="00EB711D"/>
    <w:rsid w:val="00EC3CF6"/>
    <w:rsid w:val="00EC4239"/>
    <w:rsid w:val="00EC4ED9"/>
    <w:rsid w:val="00EC5ADC"/>
    <w:rsid w:val="00ED2398"/>
    <w:rsid w:val="00ED2DBB"/>
    <w:rsid w:val="00ED5DD2"/>
    <w:rsid w:val="00ED6CAB"/>
    <w:rsid w:val="00EE02C9"/>
    <w:rsid w:val="00EE582D"/>
    <w:rsid w:val="00EE6ACF"/>
    <w:rsid w:val="00EE6D70"/>
    <w:rsid w:val="00EE7CD9"/>
    <w:rsid w:val="00EF3407"/>
    <w:rsid w:val="00F00216"/>
    <w:rsid w:val="00F04BFB"/>
    <w:rsid w:val="00F073C7"/>
    <w:rsid w:val="00F07A5F"/>
    <w:rsid w:val="00F11378"/>
    <w:rsid w:val="00F12432"/>
    <w:rsid w:val="00F14483"/>
    <w:rsid w:val="00F1472D"/>
    <w:rsid w:val="00F1580F"/>
    <w:rsid w:val="00F15BA1"/>
    <w:rsid w:val="00F200D1"/>
    <w:rsid w:val="00F227CB"/>
    <w:rsid w:val="00F31AB6"/>
    <w:rsid w:val="00F355F3"/>
    <w:rsid w:val="00F54689"/>
    <w:rsid w:val="00F56390"/>
    <w:rsid w:val="00F56CB4"/>
    <w:rsid w:val="00F618A2"/>
    <w:rsid w:val="00F62EDE"/>
    <w:rsid w:val="00F64E76"/>
    <w:rsid w:val="00F6548A"/>
    <w:rsid w:val="00F65503"/>
    <w:rsid w:val="00F679FD"/>
    <w:rsid w:val="00F71EE8"/>
    <w:rsid w:val="00F75217"/>
    <w:rsid w:val="00F75B18"/>
    <w:rsid w:val="00F76CF7"/>
    <w:rsid w:val="00F7784A"/>
    <w:rsid w:val="00F820C7"/>
    <w:rsid w:val="00F83A05"/>
    <w:rsid w:val="00F848D9"/>
    <w:rsid w:val="00F860B4"/>
    <w:rsid w:val="00F8692E"/>
    <w:rsid w:val="00F93456"/>
    <w:rsid w:val="00F94231"/>
    <w:rsid w:val="00FA6385"/>
    <w:rsid w:val="00FA69C6"/>
    <w:rsid w:val="00FB10E8"/>
    <w:rsid w:val="00FB44F5"/>
    <w:rsid w:val="00FB5F61"/>
    <w:rsid w:val="00FB7D43"/>
    <w:rsid w:val="00FC2046"/>
    <w:rsid w:val="00FC297E"/>
    <w:rsid w:val="00FC740A"/>
    <w:rsid w:val="00FC7B3D"/>
    <w:rsid w:val="00FD304D"/>
    <w:rsid w:val="00FD401E"/>
    <w:rsid w:val="00FD4410"/>
    <w:rsid w:val="00FD6EFC"/>
    <w:rsid w:val="00FE1ACE"/>
    <w:rsid w:val="00FE4EF6"/>
    <w:rsid w:val="00FF1A36"/>
    <w:rsid w:val="00FF1A4D"/>
    <w:rsid w:val="00FF5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B02E3"/>
  <w15:docId w15:val="{EFFDC1D6-2018-4BDC-9932-F3CC393E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F62"/>
    <w:pPr>
      <w:jc w:val="both"/>
    </w:pPr>
    <w:rPr>
      <w:sz w:val="24"/>
    </w:rPr>
  </w:style>
  <w:style w:type="paragraph" w:styleId="Titolo1">
    <w:name w:val="heading 1"/>
    <w:aliases w:val="Titolo capitolo"/>
    <w:basedOn w:val="Normale"/>
    <w:next w:val="Normale"/>
    <w:qFormat/>
    <w:rsid w:val="000601CF"/>
    <w:pPr>
      <w:keepNext/>
      <w:jc w:val="center"/>
      <w:outlineLvl w:val="0"/>
    </w:pPr>
    <w:rPr>
      <w:b/>
    </w:rPr>
  </w:style>
  <w:style w:type="paragraph" w:styleId="Titolo2">
    <w:name w:val="heading 2"/>
    <w:basedOn w:val="Normale"/>
    <w:next w:val="Normale"/>
    <w:qFormat/>
    <w:rsid w:val="000601CF"/>
    <w:pPr>
      <w:keepNext/>
      <w:outlineLvl w:val="1"/>
    </w:pPr>
    <w:rPr>
      <w:b/>
    </w:rPr>
  </w:style>
  <w:style w:type="paragraph" w:styleId="Titolo3">
    <w:name w:val="heading 3"/>
    <w:basedOn w:val="Normale"/>
    <w:next w:val="Normale"/>
    <w:qFormat/>
    <w:rsid w:val="000601CF"/>
    <w:pPr>
      <w:keepNext/>
      <w:outlineLvl w:val="2"/>
    </w:pPr>
    <w:rPr>
      <w:b/>
      <w:sz w:val="22"/>
    </w:rPr>
  </w:style>
  <w:style w:type="paragraph" w:styleId="Titolo4">
    <w:name w:val="heading 4"/>
    <w:basedOn w:val="Normale"/>
    <w:next w:val="Normale"/>
    <w:link w:val="Titolo4Carattere"/>
    <w:qFormat/>
    <w:rsid w:val="000601CF"/>
    <w:pPr>
      <w:keepNext/>
      <w:outlineLvl w:val="3"/>
    </w:pPr>
    <w:rPr>
      <w:rFonts w:ascii="Verdana" w:hAnsi="Verdana"/>
      <w:b/>
      <w:sz w:val="20"/>
    </w:rPr>
  </w:style>
  <w:style w:type="paragraph" w:styleId="Titolo5">
    <w:name w:val="heading 5"/>
    <w:basedOn w:val="Normale"/>
    <w:next w:val="Normale"/>
    <w:link w:val="Titolo5Carattere"/>
    <w:qFormat/>
    <w:rsid w:val="000601CF"/>
    <w:pPr>
      <w:keepNext/>
      <w:jc w:val="center"/>
      <w:outlineLvl w:val="4"/>
    </w:pPr>
    <w:rPr>
      <w:sz w:val="28"/>
    </w:rPr>
  </w:style>
  <w:style w:type="paragraph" w:styleId="Titolo6">
    <w:name w:val="heading 6"/>
    <w:basedOn w:val="Normale"/>
    <w:next w:val="Normale"/>
    <w:link w:val="Titolo6Carattere"/>
    <w:qFormat/>
    <w:rsid w:val="000601CF"/>
    <w:pPr>
      <w:keepNext/>
      <w:jc w:val="left"/>
      <w:outlineLvl w:val="5"/>
    </w:pPr>
    <w:rPr>
      <w:rFonts w:ascii="Arial" w:hAnsi="Arial"/>
      <w:b/>
      <w:snapToGrid w:val="0"/>
      <w:color w:val="000000"/>
      <w:sz w:val="18"/>
    </w:rPr>
  </w:style>
  <w:style w:type="paragraph" w:styleId="Titolo7">
    <w:name w:val="heading 7"/>
    <w:basedOn w:val="Normale"/>
    <w:next w:val="Normale"/>
    <w:qFormat/>
    <w:rsid w:val="000601CF"/>
    <w:pPr>
      <w:keepNext/>
      <w:outlineLvl w:val="6"/>
    </w:pPr>
    <w:rPr>
      <w:rFonts w:ascii="Arial" w:hAnsi="Arial"/>
      <w:b/>
      <w:sz w:val="18"/>
    </w:rPr>
  </w:style>
  <w:style w:type="paragraph" w:styleId="Titolo8">
    <w:name w:val="heading 8"/>
    <w:basedOn w:val="Normale"/>
    <w:next w:val="Normale"/>
    <w:qFormat/>
    <w:rsid w:val="000601CF"/>
    <w:pPr>
      <w:keepNext/>
      <w:ind w:right="-1"/>
      <w:jc w:val="center"/>
      <w:outlineLvl w:val="7"/>
    </w:pPr>
    <w:rPr>
      <w:rFonts w:ascii="MyriadPro-It" w:hAnsi="MyriadPro-It"/>
      <w:snapToGrid w:val="0"/>
      <w:sz w:val="36"/>
    </w:rPr>
  </w:style>
  <w:style w:type="paragraph" w:styleId="Titolo9">
    <w:name w:val="heading 9"/>
    <w:basedOn w:val="Normale"/>
    <w:next w:val="Normale"/>
    <w:qFormat/>
    <w:rsid w:val="000601CF"/>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semiHidden/>
    <w:rsid w:val="000601CF"/>
    <w:rPr>
      <w:sz w:val="28"/>
    </w:rPr>
  </w:style>
  <w:style w:type="paragraph" w:styleId="Corpodeltesto2">
    <w:name w:val="Body Text 2"/>
    <w:basedOn w:val="Normale"/>
    <w:semiHidden/>
    <w:rsid w:val="000601CF"/>
    <w:rPr>
      <w:sz w:val="26"/>
    </w:rPr>
  </w:style>
  <w:style w:type="paragraph" w:styleId="Titolo">
    <w:name w:val="Title"/>
    <w:basedOn w:val="Normale"/>
    <w:qFormat/>
    <w:rsid w:val="000601CF"/>
    <w:pPr>
      <w:jc w:val="center"/>
    </w:pPr>
    <w:rPr>
      <w:i/>
      <w:sz w:val="26"/>
    </w:rPr>
  </w:style>
  <w:style w:type="paragraph" w:styleId="Sottotitolo">
    <w:name w:val="Subtitle"/>
    <w:basedOn w:val="Normale"/>
    <w:qFormat/>
    <w:rsid w:val="000601CF"/>
    <w:pPr>
      <w:jc w:val="center"/>
    </w:pPr>
    <w:rPr>
      <w:b/>
      <w:sz w:val="32"/>
    </w:rPr>
  </w:style>
  <w:style w:type="character" w:styleId="Collegamentoipertestuale">
    <w:name w:val="Hyperlink"/>
    <w:uiPriority w:val="99"/>
    <w:rsid w:val="000601CF"/>
    <w:rPr>
      <w:color w:val="0000FF"/>
      <w:u w:val="single"/>
    </w:rPr>
  </w:style>
  <w:style w:type="paragraph" w:styleId="Mappadocumento">
    <w:name w:val="Document Map"/>
    <w:basedOn w:val="Normale"/>
    <w:semiHidden/>
    <w:rsid w:val="000601CF"/>
    <w:pPr>
      <w:shd w:val="clear" w:color="auto" w:fill="000080"/>
    </w:pPr>
    <w:rPr>
      <w:rFonts w:ascii="Tahoma" w:hAnsi="Tahoma"/>
    </w:rPr>
  </w:style>
  <w:style w:type="paragraph" w:styleId="Intestazione">
    <w:name w:val="header"/>
    <w:basedOn w:val="Normale"/>
    <w:link w:val="IntestazioneCarattere"/>
    <w:uiPriority w:val="99"/>
    <w:rsid w:val="000601CF"/>
    <w:pPr>
      <w:tabs>
        <w:tab w:val="center" w:pos="4819"/>
        <w:tab w:val="right" w:pos="9638"/>
      </w:tabs>
    </w:pPr>
  </w:style>
  <w:style w:type="paragraph" w:styleId="Pidipagina">
    <w:name w:val="footer"/>
    <w:basedOn w:val="Normale"/>
    <w:link w:val="PidipaginaCarattere"/>
    <w:uiPriority w:val="99"/>
    <w:rsid w:val="000601CF"/>
    <w:pPr>
      <w:tabs>
        <w:tab w:val="center" w:pos="4819"/>
        <w:tab w:val="right" w:pos="9638"/>
      </w:tabs>
    </w:pPr>
  </w:style>
  <w:style w:type="paragraph" w:styleId="Corpodeltesto3">
    <w:name w:val="Body Text 3"/>
    <w:basedOn w:val="Normale"/>
    <w:semiHidden/>
    <w:rsid w:val="000601CF"/>
    <w:rPr>
      <w:i/>
    </w:rPr>
  </w:style>
  <w:style w:type="paragraph" w:customStyle="1" w:styleId="S2">
    <w:name w:val="S2"/>
    <w:basedOn w:val="Normale"/>
    <w:autoRedefine/>
    <w:rsid w:val="000601CF"/>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0601CF"/>
    <w:pPr>
      <w:jc w:val="left"/>
    </w:pPr>
    <w:rPr>
      <w:sz w:val="20"/>
    </w:rPr>
  </w:style>
  <w:style w:type="character" w:styleId="Rimandonotaapidipagina">
    <w:name w:val="footnote reference"/>
    <w:uiPriority w:val="99"/>
    <w:semiHidden/>
    <w:rsid w:val="000601CF"/>
    <w:rPr>
      <w:vertAlign w:val="superscript"/>
    </w:rPr>
  </w:style>
  <w:style w:type="paragraph" w:styleId="Testodelblocco">
    <w:name w:val="Block Text"/>
    <w:basedOn w:val="Normale"/>
    <w:semiHidden/>
    <w:rsid w:val="000601CF"/>
    <w:pPr>
      <w:ind w:left="-284" w:right="-285"/>
      <w:jc w:val="center"/>
    </w:pPr>
    <w:rPr>
      <w:rFonts w:ascii="Verdana" w:hAnsi="Verdana"/>
      <w:b/>
      <w:sz w:val="32"/>
    </w:rPr>
  </w:style>
  <w:style w:type="paragraph" w:customStyle="1" w:styleId="Tabella">
    <w:name w:val="Tabella"/>
    <w:basedOn w:val="Titolo2"/>
    <w:rsid w:val="000601CF"/>
    <w:pPr>
      <w:spacing w:before="120" w:after="60"/>
    </w:pPr>
    <w:rPr>
      <w:b w:val="0"/>
      <w:i/>
    </w:rPr>
  </w:style>
  <w:style w:type="paragraph" w:customStyle="1" w:styleId="xl41">
    <w:name w:val="xl41"/>
    <w:basedOn w:val="Normale"/>
    <w:rsid w:val="000601CF"/>
    <w:pPr>
      <w:spacing w:before="100" w:after="100"/>
    </w:pPr>
    <w:rPr>
      <w:rFonts w:eastAsia="Arial Unicode MS"/>
    </w:rPr>
  </w:style>
  <w:style w:type="paragraph" w:styleId="Didascalia">
    <w:name w:val="caption"/>
    <w:basedOn w:val="Normale"/>
    <w:next w:val="Normale"/>
    <w:qFormat/>
    <w:rsid w:val="000601CF"/>
    <w:pPr>
      <w:spacing w:after="240"/>
    </w:pPr>
    <w:rPr>
      <w:i/>
      <w:sz w:val="20"/>
    </w:rPr>
  </w:style>
  <w:style w:type="paragraph" w:customStyle="1" w:styleId="Fonte">
    <w:name w:val="Fonte"/>
    <w:basedOn w:val="Didascalia"/>
    <w:rsid w:val="000601CF"/>
    <w:pPr>
      <w:spacing w:after="0"/>
    </w:pPr>
    <w:rPr>
      <w:i w:val="0"/>
      <w:sz w:val="18"/>
    </w:rPr>
  </w:style>
  <w:style w:type="paragraph" w:customStyle="1" w:styleId="Stile1">
    <w:name w:val="Stile1"/>
    <w:basedOn w:val="Normale"/>
    <w:rsid w:val="000601CF"/>
    <w:pPr>
      <w:spacing w:after="240"/>
    </w:pPr>
    <w:rPr>
      <w:rFonts w:ascii="Courier New" w:hAnsi="Courier New"/>
      <w:sz w:val="20"/>
    </w:rPr>
  </w:style>
  <w:style w:type="paragraph" w:styleId="Sommario4">
    <w:name w:val="toc 4"/>
    <w:basedOn w:val="Normale"/>
    <w:next w:val="Normale"/>
    <w:autoRedefine/>
    <w:semiHidden/>
    <w:rsid w:val="000601CF"/>
    <w:pPr>
      <w:spacing w:after="240"/>
      <w:ind w:left="720"/>
    </w:pPr>
  </w:style>
  <w:style w:type="paragraph" w:styleId="Sommario6">
    <w:name w:val="toc 6"/>
    <w:basedOn w:val="Normale"/>
    <w:next w:val="Normale"/>
    <w:autoRedefine/>
    <w:semiHidden/>
    <w:rsid w:val="000601CF"/>
    <w:pPr>
      <w:spacing w:after="240"/>
      <w:ind w:left="1200"/>
    </w:pPr>
  </w:style>
  <w:style w:type="paragraph" w:styleId="Sommario3">
    <w:name w:val="toc 3"/>
    <w:basedOn w:val="Normale"/>
    <w:next w:val="Normale"/>
    <w:autoRedefine/>
    <w:semiHidden/>
    <w:rsid w:val="000601CF"/>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Numeropagina">
    <w:name w:val="page number"/>
    <w:basedOn w:val="Carpredefinitoparagrafo"/>
    <w:uiPriority w:val="99"/>
    <w:rsid w:val="008E0687"/>
  </w:style>
  <w:style w:type="paragraph" w:customStyle="1" w:styleId="Default">
    <w:name w:val="Default"/>
    <w:rsid w:val="004F7FCF"/>
    <w:pPr>
      <w:autoSpaceDE w:val="0"/>
      <w:autoSpaceDN w:val="0"/>
      <w:adjustRightInd w:val="0"/>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E900B4"/>
    <w:rPr>
      <w:sz w:val="16"/>
      <w:szCs w:val="16"/>
    </w:rPr>
  </w:style>
  <w:style w:type="paragraph" w:styleId="Testocommento">
    <w:name w:val="annotation text"/>
    <w:basedOn w:val="Normale"/>
    <w:link w:val="TestocommentoCarattere"/>
    <w:uiPriority w:val="99"/>
    <w:semiHidden/>
    <w:unhideWhenUsed/>
    <w:rsid w:val="00E900B4"/>
    <w:rPr>
      <w:sz w:val="20"/>
    </w:rPr>
  </w:style>
  <w:style w:type="character" w:customStyle="1" w:styleId="TestocommentoCarattere">
    <w:name w:val="Testo commento Carattere"/>
    <w:basedOn w:val="Carpredefinitoparagrafo"/>
    <w:link w:val="Testocommento"/>
    <w:uiPriority w:val="99"/>
    <w:semiHidden/>
    <w:rsid w:val="00E900B4"/>
  </w:style>
  <w:style w:type="paragraph" w:styleId="Soggettocommento">
    <w:name w:val="annotation subject"/>
    <w:basedOn w:val="Testocommento"/>
    <w:next w:val="Testocommento"/>
    <w:link w:val="SoggettocommentoCarattere"/>
    <w:uiPriority w:val="99"/>
    <w:semiHidden/>
    <w:unhideWhenUsed/>
    <w:rsid w:val="00E900B4"/>
    <w:rPr>
      <w:b/>
      <w:bCs/>
    </w:rPr>
  </w:style>
  <w:style w:type="character" w:customStyle="1" w:styleId="SoggettocommentoCarattere">
    <w:name w:val="Soggetto commento Carattere"/>
    <w:basedOn w:val="TestocommentoCarattere"/>
    <w:link w:val="Soggettocommento"/>
    <w:uiPriority w:val="99"/>
    <w:semiHidden/>
    <w:rsid w:val="00E900B4"/>
    <w:rPr>
      <w:b/>
      <w:bCs/>
    </w:rPr>
  </w:style>
  <w:style w:type="paragraph" w:styleId="Revisione">
    <w:name w:val="Revision"/>
    <w:hidden/>
    <w:uiPriority w:val="99"/>
    <w:semiHidden/>
    <w:rsid w:val="00E900B4"/>
    <w:rPr>
      <w:sz w:val="24"/>
    </w:rPr>
  </w:style>
  <w:style w:type="character" w:customStyle="1" w:styleId="Menzionenonrisolta1">
    <w:name w:val="Menzione non risolta1"/>
    <w:basedOn w:val="Carpredefinitoparagrafo"/>
    <w:uiPriority w:val="99"/>
    <w:semiHidden/>
    <w:unhideWhenUsed/>
    <w:rsid w:val="004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88387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480735315">
      <w:bodyDiv w:val="1"/>
      <w:marLeft w:val="0"/>
      <w:marRight w:val="0"/>
      <w:marTop w:val="0"/>
      <w:marBottom w:val="0"/>
      <w:divBdr>
        <w:top w:val="none" w:sz="0" w:space="0" w:color="auto"/>
        <w:left w:val="none" w:sz="0" w:space="0" w:color="auto"/>
        <w:bottom w:val="none" w:sz="0" w:space="0" w:color="auto"/>
        <w:right w:val="none" w:sz="0" w:space="0" w:color="auto"/>
      </w:divBdr>
    </w:div>
    <w:div w:id="522401443">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69655764">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9259962">
      <w:bodyDiv w:val="1"/>
      <w:marLeft w:val="0"/>
      <w:marRight w:val="0"/>
      <w:marTop w:val="0"/>
      <w:marBottom w:val="0"/>
      <w:divBdr>
        <w:top w:val="none" w:sz="0" w:space="0" w:color="auto"/>
        <w:left w:val="none" w:sz="0" w:space="0" w:color="auto"/>
        <w:bottom w:val="none" w:sz="0" w:space="0" w:color="auto"/>
        <w:right w:val="none" w:sz="0" w:space="0" w:color="auto"/>
      </w:divBdr>
    </w:div>
    <w:div w:id="670304030">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676302354">
      <w:bodyDiv w:val="1"/>
      <w:marLeft w:val="0"/>
      <w:marRight w:val="0"/>
      <w:marTop w:val="0"/>
      <w:marBottom w:val="0"/>
      <w:divBdr>
        <w:top w:val="none" w:sz="0" w:space="0" w:color="auto"/>
        <w:left w:val="none" w:sz="0" w:space="0" w:color="auto"/>
        <w:bottom w:val="none" w:sz="0" w:space="0" w:color="auto"/>
        <w:right w:val="none" w:sz="0" w:space="0" w:color="auto"/>
      </w:divBdr>
    </w:div>
    <w:div w:id="1748651182">
      <w:bodyDiv w:val="1"/>
      <w:marLeft w:val="0"/>
      <w:marRight w:val="0"/>
      <w:marTop w:val="0"/>
      <w:marBottom w:val="0"/>
      <w:divBdr>
        <w:top w:val="none" w:sz="0" w:space="0" w:color="auto"/>
        <w:left w:val="none" w:sz="0" w:space="0" w:color="auto"/>
        <w:bottom w:val="none" w:sz="0" w:space="0" w:color="auto"/>
        <w:right w:val="none" w:sz="0" w:space="0" w:color="auto"/>
      </w:divBdr>
    </w:div>
    <w:div w:id="1816481936">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agliacarn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ORMAT%20COMUN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A945-025D-4249-BEBC-FA497AD2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Template>
  <TotalTime>3</TotalTime>
  <Pages>9</Pages>
  <Words>2590</Words>
  <Characters>14974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17529</CharactersWithSpaces>
  <SharedDoc>false</SharedDoc>
  <HLinks>
    <vt:vector size="12" baseType="variant">
      <vt:variant>
        <vt:i4>7405607</vt:i4>
      </vt:variant>
      <vt:variant>
        <vt:i4>-1</vt:i4>
      </vt:variant>
      <vt:variant>
        <vt:i4>2053</vt:i4>
      </vt:variant>
      <vt:variant>
        <vt:i4>4</vt:i4>
      </vt:variant>
      <vt:variant>
        <vt:lpwstr>https://www.tagliacarne.it/</vt:lpwstr>
      </vt:variant>
      <vt:variant>
        <vt:lpwstr/>
      </vt:variant>
      <vt:variant>
        <vt:i4>6553643</vt:i4>
      </vt:variant>
      <vt:variant>
        <vt:i4>-1</vt:i4>
      </vt:variant>
      <vt:variant>
        <vt:i4>2055</vt:i4>
      </vt:variant>
      <vt:variant>
        <vt:i4>4</vt:i4>
      </vt:variant>
      <vt:variant>
        <vt:lpwstr>https://twitter.com/IstTagliacarne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User</dc:creator>
  <cp:lastModifiedBy>Loredana Capuozzo</cp:lastModifiedBy>
  <cp:revision>7</cp:revision>
  <cp:lastPrinted>2021-09-23T09:28:00Z</cp:lastPrinted>
  <dcterms:created xsi:type="dcterms:W3CDTF">2021-10-05T10:04:00Z</dcterms:created>
  <dcterms:modified xsi:type="dcterms:W3CDTF">2021-10-08T08:52:00Z</dcterms:modified>
</cp:coreProperties>
</file>