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DB233" w14:textId="77777777" w:rsidR="00597019" w:rsidRDefault="00597019" w:rsidP="005E7192">
      <w:pPr>
        <w:spacing w:after="0"/>
        <w:rPr>
          <w:rFonts w:ascii="Fedra Sans Std Demi" w:hAnsi="Fedra Sans Std Demi"/>
          <w:noProof/>
          <w:color w:val="071D49"/>
          <w:spacing w:val="-20"/>
          <w:kern w:val="144"/>
        </w:rPr>
      </w:pPr>
    </w:p>
    <w:p w14:paraId="3411B32C" w14:textId="314EAF5E" w:rsidR="00AC2C58" w:rsidRDefault="00467F54" w:rsidP="005E7192">
      <w:pPr>
        <w:spacing w:after="0"/>
        <w:rPr>
          <w:rFonts w:ascii="Fedra Sans Std Demi" w:hAnsi="Fedra Sans Std Demi"/>
          <w:noProof/>
          <w:color w:val="071D49"/>
          <w:spacing w:val="-20"/>
          <w:kern w:val="144"/>
          <w:sz w:val="24"/>
          <w:szCs w:val="24"/>
        </w:rPr>
      </w:pPr>
      <w:r>
        <w:rPr>
          <w:rFonts w:ascii="Fedra Sans Std Demi" w:hAnsi="Fedra Sans Std Demi"/>
          <w:noProof/>
          <w:color w:val="071D49"/>
          <w:spacing w:val="-20"/>
          <w:kern w:val="144"/>
          <w:sz w:val="24"/>
          <w:szCs w:val="24"/>
        </w:rPr>
        <w:drawing>
          <wp:inline distT="0" distB="0" distL="0" distR="0" wp14:anchorId="7888FE34" wp14:editId="72A14E88">
            <wp:extent cx="6066790" cy="882650"/>
            <wp:effectExtent l="0" t="0" r="0" b="0"/>
            <wp:docPr id="7643253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79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D6DD4" w14:textId="77777777" w:rsidR="00AC2C58" w:rsidRDefault="00AC2C58" w:rsidP="005E7192">
      <w:pPr>
        <w:spacing w:after="0"/>
        <w:rPr>
          <w:rFonts w:ascii="Fedra Sans Std Demi" w:hAnsi="Fedra Sans Std Demi"/>
          <w:noProof/>
          <w:color w:val="071D49"/>
          <w:spacing w:val="-20"/>
          <w:kern w:val="144"/>
          <w:sz w:val="24"/>
          <w:szCs w:val="24"/>
        </w:rPr>
      </w:pPr>
    </w:p>
    <w:p w14:paraId="55DAC1C4" w14:textId="26136319" w:rsidR="005E7192" w:rsidRPr="00597019" w:rsidRDefault="005E7192" w:rsidP="005E7192">
      <w:pPr>
        <w:spacing w:after="0"/>
        <w:rPr>
          <w:rFonts w:ascii="Fedra Sans Std Demi" w:hAnsi="Fedra Sans Std Demi"/>
          <w:color w:val="071D49"/>
          <w:sz w:val="24"/>
          <w:szCs w:val="24"/>
        </w:rPr>
      </w:pPr>
      <w:r w:rsidRPr="00597019">
        <w:rPr>
          <w:rFonts w:ascii="Fedra Sans Std Demi" w:hAnsi="Fedra Sans Std Demi"/>
          <w:noProof/>
          <w:color w:val="071D49"/>
          <w:spacing w:val="-20"/>
          <w:kern w:val="144"/>
          <w:sz w:val="24"/>
          <w:szCs w:val="24"/>
        </w:rPr>
        <w:t>Comunicato sampa</w:t>
      </w:r>
    </w:p>
    <w:p w14:paraId="44485F42" w14:textId="77777777" w:rsidR="005E7192" w:rsidRPr="0033176C" w:rsidRDefault="005E7192" w:rsidP="005E7192">
      <w:pPr>
        <w:spacing w:after="0"/>
        <w:jc w:val="center"/>
        <w:rPr>
          <w:rFonts w:ascii="Calibri" w:hAnsi="Calibri"/>
          <w:b/>
          <w:sz w:val="32"/>
          <w:szCs w:val="32"/>
        </w:rPr>
      </w:pPr>
    </w:p>
    <w:p w14:paraId="6348A1E5" w14:textId="217F44ED" w:rsidR="00813C3E" w:rsidRPr="00623250" w:rsidRDefault="00813C3E" w:rsidP="00623250">
      <w:pPr>
        <w:spacing w:before="120" w:after="0"/>
        <w:ind w:right="-1"/>
        <w:jc w:val="center"/>
        <w:rPr>
          <w:rFonts w:ascii="Calibri" w:eastAsia="Aptos" w:hAnsi="Calibri"/>
          <w:b/>
          <w:bCs/>
          <w:color w:val="auto"/>
          <w:spacing w:val="0"/>
          <w:kern w:val="2"/>
          <w:sz w:val="32"/>
          <w:szCs w:val="32"/>
          <w:lang w:eastAsia="en-US"/>
          <w14:ligatures w14:val="standardContextual"/>
        </w:rPr>
      </w:pPr>
      <w:r w:rsidRPr="00623250">
        <w:rPr>
          <w:rFonts w:ascii="Calibri" w:eastAsia="Aptos" w:hAnsi="Calibri"/>
          <w:b/>
          <w:bCs/>
          <w:color w:val="auto"/>
          <w:spacing w:val="0"/>
          <w:kern w:val="2"/>
          <w:sz w:val="32"/>
          <w:szCs w:val="32"/>
          <w:lang w:eastAsia="en-US"/>
          <w14:ligatures w14:val="standardContextual"/>
        </w:rPr>
        <w:t>Lavoro: 539mila entrate programmate dalle imprese</w:t>
      </w:r>
      <w:r w:rsidR="001E026A">
        <w:rPr>
          <w:rFonts w:ascii="Calibri" w:eastAsia="Aptos" w:hAnsi="Calibri"/>
          <w:b/>
          <w:bCs/>
          <w:color w:val="auto"/>
          <w:spacing w:val="0"/>
          <w:kern w:val="2"/>
          <w:sz w:val="32"/>
          <w:szCs w:val="32"/>
          <w:lang w:eastAsia="en-US"/>
          <w14:ligatures w14:val="standardContextual"/>
        </w:rPr>
        <w:t xml:space="preserve"> </w:t>
      </w:r>
      <w:r w:rsidR="001E026A" w:rsidRPr="002963F3">
        <w:rPr>
          <w:rFonts w:ascii="Calibri" w:eastAsia="Aptos" w:hAnsi="Calibri"/>
          <w:b/>
          <w:bCs/>
          <w:color w:val="auto"/>
          <w:spacing w:val="0"/>
          <w:kern w:val="2"/>
          <w:sz w:val="32"/>
          <w:szCs w:val="32"/>
          <w:lang w:eastAsia="en-US"/>
          <w14:ligatures w14:val="standardContextual"/>
        </w:rPr>
        <w:t>a ottobre</w:t>
      </w:r>
      <w:r w:rsidR="001E026A">
        <w:rPr>
          <w:rFonts w:ascii="Calibri" w:eastAsia="Aptos" w:hAnsi="Calibri"/>
          <w:b/>
          <w:bCs/>
          <w:color w:val="auto"/>
          <w:spacing w:val="0"/>
          <w:kern w:val="2"/>
          <w:sz w:val="32"/>
          <w:szCs w:val="32"/>
          <w:lang w:eastAsia="en-US"/>
          <w14:ligatures w14:val="standardContextual"/>
        </w:rPr>
        <w:t xml:space="preserve"> (+3,7%)</w:t>
      </w:r>
    </w:p>
    <w:p w14:paraId="30A667DA" w14:textId="2A84062D" w:rsidR="00813C3E" w:rsidRPr="00623250" w:rsidRDefault="001E026A" w:rsidP="00330557">
      <w:pPr>
        <w:spacing w:before="120" w:after="0"/>
        <w:ind w:right="-1"/>
        <w:jc w:val="center"/>
        <w:rPr>
          <w:rFonts w:ascii="Calibri" w:eastAsia="Aptos" w:hAnsi="Calibri"/>
          <w:i/>
          <w:iCs/>
          <w:color w:val="auto"/>
          <w:spacing w:val="0"/>
          <w:kern w:val="2"/>
          <w:sz w:val="32"/>
          <w:szCs w:val="32"/>
          <w:lang w:eastAsia="en-US"/>
          <w14:ligatures w14:val="standardContextual"/>
        </w:rPr>
      </w:pPr>
      <w:r w:rsidRPr="00623250">
        <w:rPr>
          <w:rFonts w:ascii="Calibri" w:eastAsia="Aptos" w:hAnsi="Calibri"/>
          <w:i/>
          <w:iCs/>
          <w:color w:val="auto"/>
          <w:spacing w:val="0"/>
          <w:kern w:val="2"/>
          <w:sz w:val="32"/>
          <w:szCs w:val="32"/>
          <w:lang w:eastAsia="en-US"/>
          <w14:ligatures w14:val="standardContextual"/>
        </w:rPr>
        <w:t>C</w:t>
      </w:r>
      <w:r w:rsidR="00813C3E" w:rsidRPr="00623250">
        <w:rPr>
          <w:rFonts w:ascii="Calibri" w:eastAsia="Aptos" w:hAnsi="Calibri"/>
          <w:i/>
          <w:iCs/>
          <w:color w:val="auto"/>
          <w:spacing w:val="0"/>
          <w:kern w:val="2"/>
          <w:sz w:val="32"/>
          <w:szCs w:val="32"/>
          <w:lang w:eastAsia="en-US"/>
          <w14:ligatures w14:val="standardContextual"/>
        </w:rPr>
        <w:t>rescono turismo, agricoltura e servizi di supporto</w:t>
      </w:r>
    </w:p>
    <w:p w14:paraId="569B75F4" w14:textId="77777777" w:rsidR="00813C3E" w:rsidRPr="00623250" w:rsidRDefault="00813C3E" w:rsidP="00330557">
      <w:pPr>
        <w:spacing w:before="120" w:after="0"/>
        <w:ind w:right="-1"/>
        <w:jc w:val="center"/>
        <w:rPr>
          <w:rFonts w:ascii="Calibri" w:eastAsia="Aptos" w:hAnsi="Calibri"/>
          <w:b/>
          <w:bCs/>
          <w:color w:val="auto"/>
          <w:spacing w:val="0"/>
          <w:kern w:val="2"/>
          <w:sz w:val="36"/>
          <w:szCs w:val="36"/>
          <w:lang w:eastAsia="en-US"/>
          <w14:ligatures w14:val="standardContextual"/>
        </w:rPr>
      </w:pPr>
    </w:p>
    <w:p w14:paraId="2508FDFD" w14:textId="7A3B29C7" w:rsidR="00813C3E" w:rsidRDefault="00813C3E" w:rsidP="00623250">
      <w:pPr>
        <w:spacing w:before="0" w:after="0"/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</w:pPr>
      <w:r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Roma</w:t>
      </w:r>
      <w:r w:rsidRPr="00623250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, </w:t>
      </w:r>
      <w:r w:rsidR="00C31F3A" w:rsidRPr="00623250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19</w:t>
      </w:r>
      <w:r w:rsidR="00C31F3A" w:rsidRPr="00623250">
        <w:rPr>
          <w:rFonts w:ascii="Calibri" w:eastAsia="Aptos" w:hAnsi="Calibri"/>
          <w:b/>
          <w:bCs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623250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ottobre 2026</w:t>
      </w:r>
      <w:r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 – </w:t>
      </w:r>
      <w:r w:rsidR="00330557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Oltre </w:t>
      </w:r>
      <w:r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539mila entrate </w:t>
      </w:r>
      <w:r w:rsidR="00C31F3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a ottobre </w:t>
      </w:r>
      <w:r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e 1,35 milioni nel trimestre ottobre-dicembre</w:t>
      </w:r>
      <w:r w:rsidR="00901697">
        <w:rPr>
          <w:rStyle w:val="Rimandonotaapidipagina"/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footnoteReference w:id="2"/>
      </w:r>
      <w:r w:rsidR="00330557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: </w:t>
      </w:r>
      <w:r w:rsidR="001E026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d</w:t>
      </w:r>
      <w:r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opo la lieve flessione registrata a settembre, la domanda di lavoro torna a mostrare segnali di </w:t>
      </w:r>
      <w:r w:rsidR="00901697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ripresa</w:t>
      </w:r>
      <w:r w:rsidR="001E026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con un incremento del 3,7% rispetto a ottobre 2025. </w:t>
      </w:r>
      <w:r w:rsidR="00330557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La difficoltà di reperimento scende invece al </w:t>
      </w:r>
      <w:r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43,6% delle entrate previste. </w:t>
      </w:r>
      <w:r w:rsidR="00330557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I </w:t>
      </w:r>
      <w:r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servizi</w:t>
      </w:r>
      <w:r w:rsidR="001E026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concentrano il 65,3% degli ingressi programmati, mentre il 26,1% riguarda l'industria, comprese le costruzioni, e l'8,6% il settore primario. </w:t>
      </w:r>
      <w:r w:rsidRPr="00563FBB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Lo rileva il Sistema di monitoraggio Excelsior di </w:t>
      </w:r>
      <w:r w:rsidRPr="00623250">
        <w:rPr>
          <w:rFonts w:ascii="Calibri" w:eastAsia="Aptos" w:hAnsi="Calibri"/>
          <w:b/>
          <w:bCs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Unioncamere</w:t>
      </w:r>
      <w:r w:rsidRPr="00563FBB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 e </w:t>
      </w:r>
      <w:r w:rsidRPr="00623250">
        <w:rPr>
          <w:rFonts w:ascii="Calibri" w:eastAsia="Aptos" w:hAnsi="Calibri"/>
          <w:b/>
          <w:bCs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Ministero del Lavoro e delle Politiche Sociali</w:t>
      </w:r>
      <w:r w:rsidRPr="00563FBB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. </w:t>
      </w:r>
    </w:p>
    <w:p w14:paraId="235A9CAB" w14:textId="77777777" w:rsidR="00623250" w:rsidRPr="00563FBB" w:rsidRDefault="00623250" w:rsidP="00623250">
      <w:pPr>
        <w:spacing w:before="0" w:after="0"/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</w:pPr>
    </w:p>
    <w:p w14:paraId="7D646A70" w14:textId="77777777" w:rsidR="00813C3E" w:rsidRPr="00813C3E" w:rsidRDefault="00813C3E" w:rsidP="00623250">
      <w:pPr>
        <w:spacing w:before="0" w:after="0"/>
        <w:rPr>
          <w:rFonts w:ascii="Calibri" w:eastAsia="Aptos" w:hAnsi="Calibri"/>
          <w:b/>
          <w:bCs/>
          <w:color w:val="auto"/>
          <w:spacing w:val="0"/>
          <w:kern w:val="2"/>
          <w:sz w:val="24"/>
          <w:szCs w:val="24"/>
          <w:lang w:eastAsia="en-US"/>
          <w14:ligatures w14:val="standardContextual"/>
        </w:rPr>
      </w:pPr>
      <w:r w:rsidRPr="00813C3E">
        <w:rPr>
          <w:rFonts w:ascii="Calibri" w:eastAsia="Aptos" w:hAnsi="Calibri"/>
          <w:b/>
          <w:bCs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I settori che trainano la crescita </w:t>
      </w:r>
    </w:p>
    <w:p w14:paraId="1502776B" w14:textId="05A7C6B0" w:rsidR="00C31F3A" w:rsidRDefault="00C31F3A" w:rsidP="00623250">
      <w:pPr>
        <w:spacing w:before="0" w:after="0"/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</w:pPr>
      <w:r w:rsidRPr="00C31F3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Tra i settori con le prospettive occupazionali più favorevoli spiccano i servizi di alloggio e ristorazione e i servizi turistici, con circa 94.500 entrate programmate: un volume che li conferma al primo posto per opportunità di ingresso nel mercato del lavoro e, al tempo stesso, tra gli ambiti che registrano le dinamiche di crescita più sostenute</w:t>
      </w:r>
      <w:r w:rsidR="00992D2B">
        <w:rPr>
          <w:rStyle w:val="Rimandonotaapidipagina"/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footnoteReference w:id="3"/>
      </w:r>
      <w:r w:rsidRPr="00C31F3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. </w:t>
      </w:r>
      <w:r w:rsidR="001E026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U</w:t>
      </w:r>
      <w:r w:rsidRPr="00C31F3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na crescita significativa </w:t>
      </w:r>
      <w:r w:rsidR="001E026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si registra </w:t>
      </w:r>
      <w:r w:rsidRPr="00C31F3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anche nell’agricoltura, silvicoltura, caccia e pesca e nei servizi operativi di supporto alle imprese e alle persone. In aumento le opportunità nelle industrie alimentari e nelle industrie meccaniche ed elettroniche.</w:t>
      </w:r>
    </w:p>
    <w:p w14:paraId="38C887AC" w14:textId="77777777" w:rsidR="00623250" w:rsidRDefault="00623250" w:rsidP="00623250">
      <w:pPr>
        <w:spacing w:before="0" w:after="0"/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</w:pPr>
    </w:p>
    <w:p w14:paraId="40D77775" w14:textId="77777777" w:rsidR="00C31F3A" w:rsidRDefault="00813C3E" w:rsidP="00623250">
      <w:pPr>
        <w:spacing w:before="0" w:after="0"/>
        <w:rPr>
          <w:rFonts w:ascii="Calibri" w:eastAsia="Aptos" w:hAnsi="Calibri"/>
          <w:b/>
          <w:bCs/>
          <w:color w:val="auto"/>
          <w:spacing w:val="0"/>
          <w:kern w:val="2"/>
          <w:sz w:val="24"/>
          <w:szCs w:val="24"/>
          <w:lang w:eastAsia="en-US"/>
          <w14:ligatures w14:val="standardContextual"/>
        </w:rPr>
      </w:pPr>
      <w:r w:rsidRPr="00813C3E">
        <w:rPr>
          <w:rFonts w:ascii="Calibri" w:eastAsia="Aptos" w:hAnsi="Calibri"/>
          <w:b/>
          <w:bCs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Le professioni</w:t>
      </w:r>
      <w:r w:rsidR="001814AA">
        <w:rPr>
          <w:rFonts w:ascii="Calibri" w:eastAsia="Aptos" w:hAnsi="Calibri"/>
          <w:b/>
          <w:bCs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 più richieste</w:t>
      </w:r>
    </w:p>
    <w:p w14:paraId="035CF098" w14:textId="107DEE62" w:rsidR="006D2DEA" w:rsidRDefault="001814AA" w:rsidP="00623250">
      <w:pPr>
        <w:spacing w:before="0" w:after="0"/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</w:pPr>
      <w:r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A ottobre le imprese ricercano 91mila tra dirigenti, tecnici e specialisti (</w:t>
      </w:r>
      <w:r w:rsidR="001F04C9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17% del totale), </w:t>
      </w:r>
      <w:r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188mila impiegati, professioni commerciali e nei servizi (</w:t>
      </w:r>
      <w:r w:rsidR="001F04C9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35%</w:t>
      </w:r>
      <w:r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) e 156mila operai specializzati (</w:t>
      </w:r>
      <w:r w:rsidR="001F04C9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29%).</w:t>
      </w:r>
      <w:r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813C3E"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Gli esercenti e addetti nelle attività di ristorazione si confermano la professione più richiesta dalle imprese con quasi 77.750 entrate programmate, seguiti dagli addetti alle vendite (48.320) e dal personale non qualificato addetto allo spostamento e alla consegna merci (34.570). Complessivamente, queste tre figure concentrano circa il 30% della domanda </w:t>
      </w:r>
      <w:r w:rsidR="001E026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delle</w:t>
      </w:r>
      <w:r w:rsidR="00813C3E"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 imprese nel mese. </w:t>
      </w:r>
    </w:p>
    <w:p w14:paraId="0A1EAD72" w14:textId="77777777" w:rsidR="00623250" w:rsidRDefault="00623250" w:rsidP="00623250">
      <w:pPr>
        <w:spacing w:before="0" w:after="0"/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</w:pPr>
    </w:p>
    <w:p w14:paraId="04730771" w14:textId="68B6EF9C" w:rsidR="00C31F3A" w:rsidRPr="00813C3E" w:rsidRDefault="00C31F3A" w:rsidP="00623250">
      <w:pPr>
        <w:spacing w:before="0" w:after="0"/>
        <w:rPr>
          <w:rFonts w:ascii="Calibri" w:eastAsia="Aptos" w:hAnsi="Calibri"/>
          <w:b/>
          <w:bCs/>
          <w:color w:val="auto"/>
          <w:spacing w:val="0"/>
          <w:kern w:val="2"/>
          <w:sz w:val="24"/>
          <w:szCs w:val="24"/>
          <w:lang w:eastAsia="en-US"/>
          <w14:ligatures w14:val="standardContextual"/>
        </w:rPr>
      </w:pPr>
      <w:r>
        <w:rPr>
          <w:rFonts w:ascii="Calibri" w:eastAsia="Aptos" w:hAnsi="Calibri"/>
          <w:b/>
          <w:bCs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Le professioni i</w:t>
      </w:r>
      <w:r w:rsidRPr="00813C3E">
        <w:rPr>
          <w:rFonts w:ascii="Calibri" w:eastAsia="Aptos" w:hAnsi="Calibri"/>
          <w:b/>
          <w:bCs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n maggiore crescita </w:t>
      </w:r>
      <w:r>
        <w:rPr>
          <w:rFonts w:ascii="Calibri" w:eastAsia="Aptos" w:hAnsi="Calibri"/>
          <w:b/>
          <w:bCs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e quelle emergenti</w:t>
      </w:r>
    </w:p>
    <w:p w14:paraId="107941F6" w14:textId="4A2EF207" w:rsidR="00813C3E" w:rsidRPr="00813C3E" w:rsidRDefault="00813C3E" w:rsidP="00623250">
      <w:pPr>
        <w:spacing w:before="0" w:after="0"/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</w:pPr>
      <w:r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Tra le professioni che registrano gli incrementi più significativi rispetto a ottobre dello scorso anno emergono i tecnici di apparecchiature ottiche e audio-video, i tecnici della salute e i tecnici del trasporto aereo, navale e ferroviario. Nelle professioni commerciali e dei servizi spiccano invece gli </w:t>
      </w:r>
      <w:r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lastRenderedPageBreak/>
        <w:t xml:space="preserve">esercenti e addetti nelle attività di ristorazione, gli addetti all'accoglienza e all'informazione della clientela e gli addetti alle vendite. Tra gli operai specializzati e i conduttori di impianti e macchine aumentano soprattutto le richieste di conduttori di veicoli a motore, di addetti a macchine automatiche e semiautomatiche per le lavorazioni metalliche e di meccanici e manutentori. </w:t>
      </w:r>
    </w:p>
    <w:p w14:paraId="6E89E4FB" w14:textId="77777777" w:rsidR="00910A78" w:rsidRPr="00813C3E" w:rsidRDefault="00910A78" w:rsidP="00623250">
      <w:pPr>
        <w:spacing w:before="0" w:after="0"/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</w:pPr>
    </w:p>
    <w:p w14:paraId="11788303" w14:textId="77777777" w:rsidR="00813C3E" w:rsidRPr="00813C3E" w:rsidRDefault="00813C3E" w:rsidP="00623250">
      <w:pPr>
        <w:spacing w:before="0" w:after="0"/>
        <w:rPr>
          <w:rFonts w:ascii="Calibri" w:eastAsia="Aptos" w:hAnsi="Calibri"/>
          <w:b/>
          <w:bCs/>
          <w:color w:val="auto"/>
          <w:spacing w:val="0"/>
          <w:kern w:val="2"/>
          <w:sz w:val="24"/>
          <w:szCs w:val="24"/>
          <w:lang w:eastAsia="en-US"/>
          <w14:ligatures w14:val="standardContextual"/>
        </w:rPr>
      </w:pPr>
      <w:r w:rsidRPr="00813C3E">
        <w:rPr>
          <w:rFonts w:ascii="Calibri" w:eastAsia="Aptos" w:hAnsi="Calibri"/>
          <w:b/>
          <w:bCs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Mismatch in calo ma ancora elevato </w:t>
      </w:r>
    </w:p>
    <w:p w14:paraId="5116C782" w14:textId="497567A4" w:rsidR="00813C3E" w:rsidRPr="00813C3E" w:rsidRDefault="006D2DEA" w:rsidP="00623250">
      <w:pPr>
        <w:spacing w:before="0" w:after="0"/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</w:pPr>
      <w:r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Le</w:t>
      </w:r>
      <w:r w:rsidR="001E026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813C3E"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imprese </w:t>
      </w:r>
      <w:r w:rsidR="006001A3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segnalano</w:t>
      </w:r>
      <w:r w:rsidR="006001A3"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813C3E"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ancora difficoltà nel reperire il 43,6% delle figure ricercate. La principale criticità continua a essere rappresentata dalla mancanza di candidati</w:t>
      </w:r>
      <w:r w:rsidR="001E026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 (</w:t>
      </w:r>
      <w:r w:rsidR="00813C3E"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25,6% delle entrate programmate</w:t>
      </w:r>
      <w:r w:rsidR="001E026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)</w:t>
      </w:r>
      <w:r w:rsidR="00813C3E"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, mentre nel 13,6% dei casi le difficoltà sono attribuite a una preparazione ritenuta non adeguata rispetto alle esigenze aziendali. </w:t>
      </w:r>
    </w:p>
    <w:p w14:paraId="3A10BD21" w14:textId="43F922D1" w:rsidR="00813C3E" w:rsidRDefault="00813C3E" w:rsidP="00623250">
      <w:pPr>
        <w:spacing w:before="0" w:after="0"/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</w:pPr>
      <w:r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Tra dirigenti, specialisti e tecnici, risultano particolarmente difficili da reperire i direttori e dirigenti generali di aziende</w:t>
      </w:r>
      <w:r w:rsidR="001F04C9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 (76,8%)</w:t>
      </w:r>
      <w:r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, gli specialisti nelle scienze della vita </w:t>
      </w:r>
      <w:r w:rsidR="001F04C9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(74,2%) </w:t>
      </w:r>
      <w:r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e i tecnici in campo ingegneristico</w:t>
      </w:r>
      <w:r w:rsidR="001F04C9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 (72%)</w:t>
      </w:r>
      <w:r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. </w:t>
      </w:r>
      <w:r w:rsidR="001F04C9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Nel gruppo degli impiegati, professioni commerciali e nei servizi sono difficili da reperire</w:t>
      </w:r>
      <w:r w:rsidR="006D2DE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, </w:t>
      </w:r>
      <w:r w:rsidR="001F04C9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in particolare</w:t>
      </w:r>
      <w:r w:rsidR="00784FA9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, </w:t>
      </w:r>
      <w:r w:rsidR="00142EB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le professioni qualificate nei servizi ricreativi e culturali (67,2%), gli addetti alle agenzie per il disbrigo di pratiche (62,1%).</w:t>
      </w:r>
      <w:r w:rsidR="001F04C9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42EB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Tra gli operai specializzati e i conduttori di impianti e macchine persistono criticità per</w:t>
      </w:r>
      <w:r w:rsidR="00C05BFF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 alcune professioni</w:t>
      </w:r>
      <w:r w:rsidRPr="00142EB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 legate alle attività estrattive</w:t>
      </w:r>
      <w:r w:rsidR="00142EB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 (90,4%)</w:t>
      </w:r>
      <w:r w:rsidRPr="00142EB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, alla navigazione </w:t>
      </w:r>
      <w:r w:rsidR="00142EB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(83,7%) </w:t>
      </w:r>
      <w:r w:rsidRPr="00142EB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e a specifiche lavorazioni manifatturiere</w:t>
      </w:r>
      <w:r w:rsidR="00142EB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 (83,1%)</w:t>
      </w:r>
      <w:r w:rsidRPr="00142EBA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>.</w:t>
      </w:r>
      <w:r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  </w:t>
      </w:r>
    </w:p>
    <w:p w14:paraId="0BC763ED" w14:textId="77777777" w:rsidR="00623250" w:rsidRPr="00813C3E" w:rsidRDefault="00623250" w:rsidP="00623250">
      <w:pPr>
        <w:spacing w:before="0" w:after="0"/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</w:pPr>
    </w:p>
    <w:p w14:paraId="095EC71B" w14:textId="77777777" w:rsidR="00813C3E" w:rsidRPr="00813C3E" w:rsidRDefault="00813C3E" w:rsidP="00623250">
      <w:pPr>
        <w:spacing w:before="0" w:after="0"/>
        <w:rPr>
          <w:rFonts w:ascii="Calibri" w:eastAsia="Aptos" w:hAnsi="Calibri"/>
          <w:b/>
          <w:bCs/>
          <w:color w:val="auto"/>
          <w:spacing w:val="0"/>
          <w:kern w:val="2"/>
          <w:sz w:val="24"/>
          <w:szCs w:val="24"/>
          <w:lang w:eastAsia="en-US"/>
          <w14:ligatures w14:val="standardContextual"/>
        </w:rPr>
      </w:pPr>
      <w:r w:rsidRPr="00813C3E">
        <w:rPr>
          <w:rFonts w:ascii="Calibri" w:eastAsia="Aptos" w:hAnsi="Calibri"/>
          <w:b/>
          <w:bCs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La geografia della domanda di lavoro </w:t>
      </w:r>
    </w:p>
    <w:p w14:paraId="6ADBB818" w14:textId="5C0EED09" w:rsidR="006D2DEA" w:rsidRDefault="006D2DEA" w:rsidP="00623250">
      <w:pPr>
        <w:spacing w:before="0" w:after="0"/>
        <w:rPr>
          <w:rFonts w:asciiTheme="minorHAnsi" w:hAnsiTheme="minorHAnsi" w:cstheme="minorHAnsi"/>
          <w:color w:val="000000"/>
          <w:sz w:val="24"/>
          <w:szCs w:val="24"/>
        </w:rPr>
      </w:pPr>
      <w:r w:rsidRPr="00623250">
        <w:rPr>
          <w:rFonts w:asciiTheme="minorHAnsi" w:hAnsiTheme="minorHAnsi" w:cstheme="minorHAnsi"/>
          <w:color w:val="000000"/>
          <w:sz w:val="24"/>
          <w:szCs w:val="24"/>
        </w:rPr>
        <w:t>Lombardia (99.140), Lazio (58.540) e Campania (50.050) si confermano le regioni con il maggior numero di entrate programmate a ottobre. Le variazioni più marcate rispetto allo stesso periodo del 2025 sono quelle di Basilicata (+11,5%), Valle d'Aosta (+7,9%) e Trentino-Alto Adige (+7,5%), insieme ad andamenti particolarmente favorevoli in Sicilia (+7,4%) e Calabria (+7,2%). Risultano invece in diminuzione le entrate programmate in Toscana (-2,9%) e Umbria (-1,7%).</w:t>
      </w:r>
    </w:p>
    <w:p w14:paraId="755A84BA" w14:textId="77777777" w:rsidR="00623250" w:rsidRPr="00623250" w:rsidRDefault="00623250" w:rsidP="00623250">
      <w:pPr>
        <w:spacing w:before="0" w:after="0"/>
        <w:rPr>
          <w:rFonts w:asciiTheme="minorHAnsi" w:eastAsia="Aptos" w:hAnsiTheme="minorHAnsi" w:cstheme="minorHAns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</w:pPr>
    </w:p>
    <w:p w14:paraId="216A562E" w14:textId="77777777" w:rsidR="00813C3E" w:rsidRPr="00813C3E" w:rsidRDefault="00813C3E" w:rsidP="00623250">
      <w:pPr>
        <w:spacing w:before="0" w:after="0"/>
        <w:rPr>
          <w:rFonts w:ascii="Calibri" w:eastAsia="Aptos" w:hAnsi="Calibri"/>
          <w:b/>
          <w:bCs/>
          <w:color w:val="auto"/>
          <w:spacing w:val="0"/>
          <w:kern w:val="2"/>
          <w:sz w:val="24"/>
          <w:szCs w:val="24"/>
          <w:lang w:eastAsia="en-US"/>
          <w14:ligatures w14:val="standardContextual"/>
        </w:rPr>
      </w:pPr>
      <w:r w:rsidRPr="00813C3E">
        <w:rPr>
          <w:rFonts w:ascii="Calibri" w:eastAsia="Aptos" w:hAnsi="Calibri"/>
          <w:b/>
          <w:bCs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Chi cercano le imprese </w:t>
      </w:r>
    </w:p>
    <w:p w14:paraId="0B197899" w14:textId="77777777" w:rsidR="006D2DEA" w:rsidRPr="00623250" w:rsidRDefault="006D2DEA" w:rsidP="00623250">
      <w:pPr>
        <w:spacing w:before="0" w:after="0"/>
        <w:rPr>
          <w:rFonts w:asciiTheme="minorHAnsi" w:hAnsiTheme="minorHAnsi" w:cstheme="minorHAnsi"/>
          <w:color w:val="000000"/>
          <w:sz w:val="24"/>
          <w:szCs w:val="24"/>
        </w:rPr>
      </w:pPr>
      <w:r w:rsidRPr="00623250">
        <w:rPr>
          <w:rFonts w:asciiTheme="minorHAnsi" w:hAnsiTheme="minorHAnsi" w:cstheme="minorHAnsi"/>
          <w:color w:val="000000"/>
          <w:sz w:val="24"/>
          <w:szCs w:val="24"/>
        </w:rPr>
        <w:t>Considerando le caratteristiche delle entrate programmate, Excelsior mostra che nel 64,3% dei casi è richiesta un’esperienza professionale specifica o maturata nello stesso settore, mentre il 13,8% è destinato a persone con un titolo terziario, laurea o diploma ITS Academy. Inoltre, il 30% degli ingressi riguarda under 30, il 23,6% lavoratori stranieri e il 21,8% delle entrate sarà stabile, con contratto a tempo indeterminato o di apprendistato.</w:t>
      </w:r>
    </w:p>
    <w:p w14:paraId="4FBFB388" w14:textId="6A4C06B7" w:rsidR="0099212C" w:rsidRDefault="00813C3E" w:rsidP="00623250">
      <w:pPr>
        <w:spacing w:before="0" w:after="0"/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</w:pPr>
      <w:r w:rsidRPr="00813C3E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99212C"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br w:type="page"/>
      </w:r>
    </w:p>
    <w:p w14:paraId="01AA84A8" w14:textId="7540F9C6" w:rsidR="00813C3E" w:rsidRPr="00813C3E" w:rsidRDefault="00EB25A3" w:rsidP="00623250">
      <w:pPr>
        <w:spacing w:before="0" w:after="0"/>
        <w:rPr>
          <w:rFonts w:ascii="Calibri" w:eastAsia="Aptos" w:hAnsi="Calibri"/>
          <w:color w:val="auto"/>
          <w:spacing w:val="0"/>
          <w:kern w:val="2"/>
          <w:sz w:val="24"/>
          <w:szCs w:val="24"/>
          <w:lang w:eastAsia="en-US"/>
          <w14:ligatures w14:val="standardContextual"/>
        </w:rPr>
      </w:pPr>
      <w:r w:rsidRPr="00EB25A3">
        <w:rPr>
          <w:rFonts w:ascii="Calibri" w:eastAsia="Aptos" w:hAnsi="Calibri"/>
          <w:noProof/>
          <w:color w:val="auto"/>
          <w:spacing w:val="0"/>
          <w:kern w:val="2"/>
          <w:sz w:val="24"/>
          <w:szCs w:val="24"/>
          <w:lang w:eastAsia="en-US"/>
          <w14:ligatures w14:val="standardContextual"/>
        </w:rPr>
        <w:lastRenderedPageBreak/>
        <w:drawing>
          <wp:inline distT="0" distB="0" distL="0" distR="0" wp14:anchorId="3596C3EE" wp14:editId="251FE4D1">
            <wp:extent cx="6120130" cy="8740140"/>
            <wp:effectExtent l="0" t="0" r="0" b="3810"/>
            <wp:docPr id="65331373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74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3C3E" w:rsidRPr="00813C3E" w:rsidSect="00121115">
      <w:footerReference w:type="default" r:id="rId13"/>
      <w:pgSz w:w="11906" w:h="16838" w:code="9"/>
      <w:pgMar w:top="1134" w:right="1134" w:bottom="1134" w:left="1134" w:header="425" w:footer="0" w:gutter="0"/>
      <w:pgNumType w:fmt="upp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870E8" w14:textId="77777777" w:rsidR="006B5503" w:rsidRDefault="006B5503" w:rsidP="005E6F74">
      <w:pPr>
        <w:spacing w:before="0" w:after="0"/>
      </w:pPr>
      <w:r>
        <w:separator/>
      </w:r>
    </w:p>
  </w:endnote>
  <w:endnote w:type="continuationSeparator" w:id="0">
    <w:p w14:paraId="2D824DA4" w14:textId="77777777" w:rsidR="006B5503" w:rsidRDefault="006B5503" w:rsidP="005E6F74">
      <w:pPr>
        <w:spacing w:before="0" w:after="0"/>
      </w:pPr>
      <w:r>
        <w:continuationSeparator/>
      </w:r>
    </w:p>
  </w:endnote>
  <w:endnote w:type="continuationNotice" w:id="1">
    <w:p w14:paraId="645EC752" w14:textId="77777777" w:rsidR="006B5503" w:rsidRDefault="006B5503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Condensed ExtraBold">
    <w:altName w:val="Segoe UI"/>
    <w:charset w:val="00"/>
    <w:family w:val="auto"/>
    <w:pitch w:val="variable"/>
    <w:sig w:usb0="E00002FF" w:usb1="4000201B" w:usb2="00000028" w:usb3="00000000" w:csb0="0000019F" w:csb1="00000000"/>
  </w:font>
  <w:font w:name="Open Sans Condensed SemiBold">
    <w:altName w:val="Segoe UI"/>
    <w:charset w:val="00"/>
    <w:family w:val="auto"/>
    <w:pitch w:val="variable"/>
    <w:sig w:usb0="E00002FF" w:usb1="4000201B" w:usb2="00000028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edra Sans Std Demi">
    <w:altName w:val="Arial"/>
    <w:panose1 w:val="00000000000000000000"/>
    <w:charset w:val="00"/>
    <w:family w:val="swiss"/>
    <w:notTrueType/>
    <w:pitch w:val="variable"/>
    <w:sig w:usb0="00000001" w:usb1="00000003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edra Sans Std Light">
    <w:altName w:val="Arial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7300F" w14:textId="77777777" w:rsidR="0083337F" w:rsidRDefault="0083337F" w:rsidP="0083337F">
    <w:pPr>
      <w:pStyle w:val="Pidipagina"/>
      <w:framePr w:h="820" w:hRule="exact" w:hSpace="141" w:wrap="around" w:vAnchor="text" w:hAnchor="page" w:x="1480" w:y="-180"/>
      <w:tabs>
        <w:tab w:val="clear" w:pos="9638"/>
      </w:tabs>
      <w:jc w:val="left"/>
      <w:rPr>
        <w:rFonts w:ascii="Fedra Sans Std Light" w:hAnsi="Fedra Sans Std Light"/>
        <w:b/>
        <w:color w:val="071D49"/>
        <w:sz w:val="20"/>
      </w:rPr>
    </w:pPr>
  </w:p>
  <w:p w14:paraId="608382F5" w14:textId="6589D682" w:rsidR="00B57512" w:rsidRDefault="00B57512" w:rsidP="005C77BC">
    <w:pPr>
      <w:pStyle w:val="Pidipagina"/>
      <w:framePr w:h="820" w:hRule="exact" w:hSpace="141" w:wrap="around" w:vAnchor="text" w:hAnchor="page" w:x="1480" w:y="-180"/>
      <w:tabs>
        <w:tab w:val="clear" w:pos="9638"/>
      </w:tabs>
      <w:jc w:val="left"/>
      <w:rPr>
        <w:rFonts w:ascii="Fedra Sans Std Light" w:hAnsi="Fedra Sans Std Light"/>
        <w:b/>
        <w:color w:val="071D49"/>
        <w:sz w:val="20"/>
      </w:rPr>
    </w:pPr>
    <w:r w:rsidRPr="001763C7">
      <w:rPr>
        <w:rFonts w:ascii="Fedra Sans Std Light" w:hAnsi="Fedra Sans Std Light"/>
        <w:b/>
        <w:color w:val="071D49"/>
        <w:sz w:val="20"/>
      </w:rPr>
      <w:t>Per ulteriori informazioni:</w:t>
    </w:r>
  </w:p>
  <w:p w14:paraId="70519972" w14:textId="77777777" w:rsidR="00B57512" w:rsidRDefault="00B57512" w:rsidP="005C77BC">
    <w:pPr>
      <w:pStyle w:val="Pidipagina"/>
      <w:framePr w:h="820" w:hRule="exact" w:hSpace="141" w:wrap="around" w:vAnchor="text" w:hAnchor="page" w:x="1480" w:y="-180"/>
      <w:jc w:val="both"/>
    </w:pPr>
    <w:r>
      <w:rPr>
        <w:rFonts w:ascii="Fedra Sans Std Light" w:hAnsi="Fedra Sans Std Light"/>
        <w:color w:val="071D49"/>
        <w:sz w:val="20"/>
      </w:rPr>
      <w:t>06.4704 264</w:t>
    </w:r>
    <w:r w:rsidRPr="001763C7">
      <w:rPr>
        <w:rFonts w:ascii="Fedra Sans Std Light" w:hAnsi="Fedra Sans Std Light"/>
        <w:color w:val="071D49"/>
        <w:sz w:val="20"/>
      </w:rPr>
      <w:t xml:space="preserve"> / 348.9025607</w:t>
    </w:r>
  </w:p>
  <w:p w14:paraId="6121FF72" w14:textId="77777777" w:rsidR="00B57512" w:rsidRPr="001763C7" w:rsidRDefault="00B57512" w:rsidP="005C77BC">
    <w:pPr>
      <w:pStyle w:val="Pidipagina"/>
      <w:framePr w:h="820" w:hRule="exact" w:hSpace="141" w:wrap="around" w:vAnchor="text" w:hAnchor="page" w:x="1480" w:y="-180"/>
      <w:tabs>
        <w:tab w:val="clear" w:pos="9638"/>
      </w:tabs>
      <w:jc w:val="left"/>
      <w:rPr>
        <w:rFonts w:ascii="Fedra Sans Std Light" w:hAnsi="Fedra Sans Std Light"/>
        <w:b/>
        <w:color w:val="071D49"/>
        <w:sz w:val="20"/>
      </w:rPr>
    </w:pPr>
  </w:p>
  <w:p w14:paraId="136FFAB6" w14:textId="47A971EF" w:rsidR="00B57512" w:rsidRDefault="00B57512" w:rsidP="00B57512">
    <w:pPr>
      <w:pStyle w:val="Pidipagina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4285E" w14:textId="77777777" w:rsidR="006B5503" w:rsidRDefault="006B5503" w:rsidP="005E6F74">
      <w:pPr>
        <w:spacing w:before="0" w:after="0"/>
      </w:pPr>
      <w:r>
        <w:separator/>
      </w:r>
    </w:p>
  </w:footnote>
  <w:footnote w:type="continuationSeparator" w:id="0">
    <w:p w14:paraId="6B21AF06" w14:textId="77777777" w:rsidR="006B5503" w:rsidRDefault="006B5503" w:rsidP="005E6F74">
      <w:pPr>
        <w:spacing w:before="0" w:after="0"/>
      </w:pPr>
      <w:r>
        <w:continuationSeparator/>
      </w:r>
    </w:p>
  </w:footnote>
  <w:footnote w:type="continuationNotice" w:id="1">
    <w:p w14:paraId="07DE0539" w14:textId="77777777" w:rsidR="006B5503" w:rsidRDefault="006B5503">
      <w:pPr>
        <w:spacing w:before="0" w:after="0"/>
      </w:pPr>
    </w:p>
  </w:footnote>
  <w:footnote w:id="2">
    <w:p w14:paraId="53E8AE51" w14:textId="54A55264" w:rsidR="00901697" w:rsidRDefault="0090169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901697">
        <w:t xml:space="preserve">Le previsioni del mese di </w:t>
      </w:r>
      <w:r>
        <w:t>ottobre</w:t>
      </w:r>
      <w:r w:rsidRPr="00901697">
        <w:t xml:space="preserve"> riguardano i contratti con una durata di almeno 20 giorni lavorativi programmati dalle imprese del settore primario (agricoltura, silvicoltura, caccia e pesca), dell'industria e dei servizi iscritte al Registro Imprese delle Camere di Commercio, aventi almeno 1 lavoratore alle dipendenze. Le previsioni sono state acquisite nel periodo 1</w:t>
      </w:r>
      <w:r>
        <w:t xml:space="preserve"> </w:t>
      </w:r>
      <w:r w:rsidRPr="00901697">
        <w:t>settembre</w:t>
      </w:r>
      <w:r w:rsidR="009D3EB6">
        <w:t xml:space="preserve"> </w:t>
      </w:r>
      <w:r w:rsidRPr="00901697">
        <w:t>2026</w:t>
      </w:r>
      <w:r>
        <w:t xml:space="preserve"> </w:t>
      </w:r>
      <w:r w:rsidR="009D3EB6">
        <w:t>–</w:t>
      </w:r>
      <w:r>
        <w:t xml:space="preserve"> </w:t>
      </w:r>
      <w:r w:rsidRPr="00901697">
        <w:t>16</w:t>
      </w:r>
      <w:r w:rsidR="009D3EB6">
        <w:t xml:space="preserve"> </w:t>
      </w:r>
      <w:r w:rsidRPr="00901697">
        <w:t>settembre</w:t>
      </w:r>
      <w:r w:rsidR="009D3EB6">
        <w:t xml:space="preserve"> </w:t>
      </w:r>
      <w:r w:rsidRPr="00901697">
        <w:t>2026,</w:t>
      </w:r>
      <w:r>
        <w:t xml:space="preserve"> </w:t>
      </w:r>
      <w:r w:rsidRPr="00901697">
        <w:t xml:space="preserve">utilizzando principalmente la tecnica di compilazione in modalità CAWI attraverso le interviste realizzate presso circa </w:t>
      </w:r>
      <w:r>
        <w:t>96.</w:t>
      </w:r>
      <w:r w:rsidRPr="00901697">
        <w:t>700 imprese.</w:t>
      </w:r>
    </w:p>
  </w:footnote>
  <w:footnote w:id="3">
    <w:p w14:paraId="62E9A152" w14:textId="77777777" w:rsidR="00992D2B" w:rsidRDefault="00992D2B" w:rsidP="00992D2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563FBB">
        <w:t>Incrementi calcolati secondo l'algoritmo di BIRCH (Balanced Iterative Reducing and Clustering using Hierarchies)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C2C00"/>
    <w:multiLevelType w:val="hybridMultilevel"/>
    <w:tmpl w:val="1C762C6A"/>
    <w:lvl w:ilvl="0" w:tplc="96B42476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84CE3"/>
    <w:multiLevelType w:val="hybridMultilevel"/>
    <w:tmpl w:val="BFCECD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A34B4"/>
    <w:multiLevelType w:val="hybridMultilevel"/>
    <w:tmpl w:val="EE943B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633F8"/>
    <w:multiLevelType w:val="hybridMultilevel"/>
    <w:tmpl w:val="CF28D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56B3B"/>
    <w:multiLevelType w:val="hybridMultilevel"/>
    <w:tmpl w:val="2A0EA18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2F723B9"/>
    <w:multiLevelType w:val="hybridMultilevel"/>
    <w:tmpl w:val="78944B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616A3"/>
    <w:multiLevelType w:val="hybridMultilevel"/>
    <w:tmpl w:val="3E48B9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4534FA"/>
    <w:multiLevelType w:val="hybridMultilevel"/>
    <w:tmpl w:val="0F384D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85539A"/>
    <w:multiLevelType w:val="multilevel"/>
    <w:tmpl w:val="E46EEA2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A88249B"/>
    <w:multiLevelType w:val="hybridMultilevel"/>
    <w:tmpl w:val="EA88E122"/>
    <w:lvl w:ilvl="0" w:tplc="CC48979C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4C39F9"/>
    <w:multiLevelType w:val="hybridMultilevel"/>
    <w:tmpl w:val="8DCAF0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1E1735"/>
    <w:multiLevelType w:val="multilevel"/>
    <w:tmpl w:val="5804E5A4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50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5" w:hanging="360"/>
      </w:pPr>
      <w:rPr>
        <w:rFonts w:ascii="Wingdings" w:hAnsi="Wingdings"/>
      </w:rPr>
    </w:lvl>
  </w:abstractNum>
  <w:abstractNum w:abstractNumId="12" w15:restartNumberingAfterBreak="0">
    <w:nsid w:val="45186004"/>
    <w:multiLevelType w:val="hybridMultilevel"/>
    <w:tmpl w:val="2EBE7A28"/>
    <w:lvl w:ilvl="0" w:tplc="66D0C834">
      <w:numFmt w:val="bullet"/>
      <w:lvlText w:val="•"/>
      <w:lvlJc w:val="left"/>
      <w:pPr>
        <w:ind w:left="1070" w:hanging="710"/>
      </w:pPr>
      <w:rPr>
        <w:rFonts w:ascii="Arial Narrow" w:eastAsia="Times New Roman" w:hAnsi="Arial Narrow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9255C0"/>
    <w:multiLevelType w:val="hybridMultilevel"/>
    <w:tmpl w:val="68C4C8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FB756A"/>
    <w:multiLevelType w:val="hybridMultilevel"/>
    <w:tmpl w:val="57525320"/>
    <w:lvl w:ilvl="0" w:tplc="E47C229E">
      <w:numFmt w:val="bullet"/>
      <w:lvlText w:val="•"/>
      <w:lvlJc w:val="left"/>
      <w:pPr>
        <w:ind w:left="1070" w:hanging="710"/>
      </w:pPr>
      <w:rPr>
        <w:rFonts w:ascii="Arial Narrow" w:eastAsia="Times New Roman" w:hAnsi="Arial Narrow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A35550"/>
    <w:multiLevelType w:val="hybridMultilevel"/>
    <w:tmpl w:val="3B602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9F7E36"/>
    <w:multiLevelType w:val="multilevel"/>
    <w:tmpl w:val="440AC046"/>
    <w:lvl w:ilvl="0">
      <w:start w:val="1"/>
      <w:numFmt w:val="decimal"/>
      <w:pStyle w:val="Titolo1"/>
      <w:lvlText w:val="%1"/>
      <w:lvlJc w:val="left"/>
      <w:pPr>
        <w:ind w:left="1000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5D6401C8"/>
    <w:multiLevelType w:val="hybridMultilevel"/>
    <w:tmpl w:val="59A465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74293D"/>
    <w:multiLevelType w:val="hybridMultilevel"/>
    <w:tmpl w:val="8F4A79B0"/>
    <w:lvl w:ilvl="0" w:tplc="57BAE7A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3667D4"/>
    <w:multiLevelType w:val="hybridMultilevel"/>
    <w:tmpl w:val="EAE6FA1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6A4AFD"/>
    <w:multiLevelType w:val="hybridMultilevel"/>
    <w:tmpl w:val="D38EAEA0"/>
    <w:lvl w:ilvl="0" w:tplc="CC48979C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25623A3"/>
    <w:multiLevelType w:val="hybridMultilevel"/>
    <w:tmpl w:val="C7827AF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5517C2"/>
    <w:multiLevelType w:val="hybridMultilevel"/>
    <w:tmpl w:val="F384C746"/>
    <w:lvl w:ilvl="0" w:tplc="57BAE7A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4A49D8"/>
    <w:multiLevelType w:val="hybridMultilevel"/>
    <w:tmpl w:val="5D12ED8C"/>
    <w:lvl w:ilvl="0" w:tplc="04100001">
      <w:start w:val="1"/>
      <w:numFmt w:val="bullet"/>
      <w:lvlText w:val=""/>
      <w:lvlJc w:val="left"/>
      <w:pPr>
        <w:ind w:left="1070" w:hanging="71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761572">
    <w:abstractNumId w:val="16"/>
  </w:num>
  <w:num w:numId="2" w16cid:durableId="563103358">
    <w:abstractNumId w:val="6"/>
  </w:num>
  <w:num w:numId="3" w16cid:durableId="1526282992">
    <w:abstractNumId w:val="15"/>
  </w:num>
  <w:num w:numId="4" w16cid:durableId="663970393">
    <w:abstractNumId w:val="2"/>
  </w:num>
  <w:num w:numId="5" w16cid:durableId="1263875976">
    <w:abstractNumId w:val="21"/>
  </w:num>
  <w:num w:numId="6" w16cid:durableId="1829589507">
    <w:abstractNumId w:val="19"/>
  </w:num>
  <w:num w:numId="7" w16cid:durableId="1839227557">
    <w:abstractNumId w:val="4"/>
  </w:num>
  <w:num w:numId="8" w16cid:durableId="375400670">
    <w:abstractNumId w:val="22"/>
  </w:num>
  <w:num w:numId="9" w16cid:durableId="1912882132">
    <w:abstractNumId w:val="16"/>
  </w:num>
  <w:num w:numId="10" w16cid:durableId="1493106814">
    <w:abstractNumId w:val="16"/>
  </w:num>
  <w:num w:numId="11" w16cid:durableId="1917477403">
    <w:abstractNumId w:val="16"/>
  </w:num>
  <w:num w:numId="12" w16cid:durableId="622854957">
    <w:abstractNumId w:val="16"/>
  </w:num>
  <w:num w:numId="13" w16cid:durableId="647368584">
    <w:abstractNumId w:val="16"/>
  </w:num>
  <w:num w:numId="14" w16cid:durableId="1220049940">
    <w:abstractNumId w:val="18"/>
  </w:num>
  <w:num w:numId="15" w16cid:durableId="1073577076">
    <w:abstractNumId w:val="16"/>
  </w:num>
  <w:num w:numId="16" w16cid:durableId="1019547176">
    <w:abstractNumId w:val="16"/>
  </w:num>
  <w:num w:numId="17" w16cid:durableId="1709254718">
    <w:abstractNumId w:val="1"/>
  </w:num>
  <w:num w:numId="18" w16cid:durableId="1671564711">
    <w:abstractNumId w:val="14"/>
  </w:num>
  <w:num w:numId="19" w16cid:durableId="860707937">
    <w:abstractNumId w:val="23"/>
  </w:num>
  <w:num w:numId="20" w16cid:durableId="1282766862">
    <w:abstractNumId w:val="7"/>
  </w:num>
  <w:num w:numId="21" w16cid:durableId="2098018774">
    <w:abstractNumId w:val="3"/>
  </w:num>
  <w:num w:numId="22" w16cid:durableId="974527500">
    <w:abstractNumId w:val="12"/>
  </w:num>
  <w:num w:numId="23" w16cid:durableId="1651518979">
    <w:abstractNumId w:val="20"/>
  </w:num>
  <w:num w:numId="24" w16cid:durableId="967012417">
    <w:abstractNumId w:val="9"/>
  </w:num>
  <w:num w:numId="25" w16cid:durableId="1276207395">
    <w:abstractNumId w:val="0"/>
  </w:num>
  <w:num w:numId="26" w16cid:durableId="683021824">
    <w:abstractNumId w:val="11"/>
  </w:num>
  <w:num w:numId="27" w16cid:durableId="41179375">
    <w:abstractNumId w:val="8"/>
  </w:num>
  <w:num w:numId="28" w16cid:durableId="398287095">
    <w:abstractNumId w:val="10"/>
  </w:num>
  <w:num w:numId="29" w16cid:durableId="768090217">
    <w:abstractNumId w:val="5"/>
  </w:num>
  <w:num w:numId="30" w16cid:durableId="1518277634">
    <w:abstractNumId w:val="13"/>
  </w:num>
  <w:num w:numId="31" w16cid:durableId="158237325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D21"/>
    <w:rsid w:val="00000C28"/>
    <w:rsid w:val="00001C00"/>
    <w:rsid w:val="000023C9"/>
    <w:rsid w:val="00002689"/>
    <w:rsid w:val="0000298E"/>
    <w:rsid w:val="00003898"/>
    <w:rsid w:val="00003A8C"/>
    <w:rsid w:val="00003D0B"/>
    <w:rsid w:val="00004EA9"/>
    <w:rsid w:val="00004EDC"/>
    <w:rsid w:val="000065E9"/>
    <w:rsid w:val="00007B4F"/>
    <w:rsid w:val="00010528"/>
    <w:rsid w:val="00012233"/>
    <w:rsid w:val="00012897"/>
    <w:rsid w:val="00012C84"/>
    <w:rsid w:val="00016B86"/>
    <w:rsid w:val="0001709D"/>
    <w:rsid w:val="000172B0"/>
    <w:rsid w:val="00020901"/>
    <w:rsid w:val="0002169E"/>
    <w:rsid w:val="00021C10"/>
    <w:rsid w:val="00021FD0"/>
    <w:rsid w:val="000220CD"/>
    <w:rsid w:val="000231DB"/>
    <w:rsid w:val="00023A8A"/>
    <w:rsid w:val="000245A7"/>
    <w:rsid w:val="00024F54"/>
    <w:rsid w:val="00026C2A"/>
    <w:rsid w:val="000277BB"/>
    <w:rsid w:val="00030C42"/>
    <w:rsid w:val="00030E93"/>
    <w:rsid w:val="000311FD"/>
    <w:rsid w:val="00031511"/>
    <w:rsid w:val="00033B8D"/>
    <w:rsid w:val="00033BC9"/>
    <w:rsid w:val="00033D65"/>
    <w:rsid w:val="00036898"/>
    <w:rsid w:val="00036947"/>
    <w:rsid w:val="00037148"/>
    <w:rsid w:val="0003773E"/>
    <w:rsid w:val="00041349"/>
    <w:rsid w:val="0004186D"/>
    <w:rsid w:val="00041F51"/>
    <w:rsid w:val="00043355"/>
    <w:rsid w:val="000442DE"/>
    <w:rsid w:val="00044DDC"/>
    <w:rsid w:val="00045D02"/>
    <w:rsid w:val="000462DA"/>
    <w:rsid w:val="00046C35"/>
    <w:rsid w:val="0005035F"/>
    <w:rsid w:val="00051182"/>
    <w:rsid w:val="000556CE"/>
    <w:rsid w:val="00055DB9"/>
    <w:rsid w:val="00057AAA"/>
    <w:rsid w:val="00057CA9"/>
    <w:rsid w:val="0006032A"/>
    <w:rsid w:val="00060352"/>
    <w:rsid w:val="00060BAD"/>
    <w:rsid w:val="00060FED"/>
    <w:rsid w:val="0006142F"/>
    <w:rsid w:val="00062989"/>
    <w:rsid w:val="00063DF5"/>
    <w:rsid w:val="00064241"/>
    <w:rsid w:val="00064CB0"/>
    <w:rsid w:val="00067B4E"/>
    <w:rsid w:val="00070BA0"/>
    <w:rsid w:val="00071954"/>
    <w:rsid w:val="00071B16"/>
    <w:rsid w:val="0007376B"/>
    <w:rsid w:val="0007502E"/>
    <w:rsid w:val="000774FE"/>
    <w:rsid w:val="00077755"/>
    <w:rsid w:val="00077EB6"/>
    <w:rsid w:val="00080CA0"/>
    <w:rsid w:val="0008332F"/>
    <w:rsid w:val="00084301"/>
    <w:rsid w:val="00085F22"/>
    <w:rsid w:val="00087511"/>
    <w:rsid w:val="00092EA7"/>
    <w:rsid w:val="000964A1"/>
    <w:rsid w:val="0009676E"/>
    <w:rsid w:val="00096CC9"/>
    <w:rsid w:val="000A026B"/>
    <w:rsid w:val="000A0434"/>
    <w:rsid w:val="000A2D45"/>
    <w:rsid w:val="000A2ECB"/>
    <w:rsid w:val="000A4B9D"/>
    <w:rsid w:val="000A6510"/>
    <w:rsid w:val="000A7078"/>
    <w:rsid w:val="000B02BC"/>
    <w:rsid w:val="000B0C37"/>
    <w:rsid w:val="000B4E23"/>
    <w:rsid w:val="000B7983"/>
    <w:rsid w:val="000C21DB"/>
    <w:rsid w:val="000C295C"/>
    <w:rsid w:val="000C4678"/>
    <w:rsid w:val="000D0E66"/>
    <w:rsid w:val="000D7677"/>
    <w:rsid w:val="000E0C6C"/>
    <w:rsid w:val="000E0CCB"/>
    <w:rsid w:val="000E1C86"/>
    <w:rsid w:val="000E1FE3"/>
    <w:rsid w:val="000E2F04"/>
    <w:rsid w:val="000E38C7"/>
    <w:rsid w:val="000E57F7"/>
    <w:rsid w:val="000E638D"/>
    <w:rsid w:val="000E6655"/>
    <w:rsid w:val="000E7B54"/>
    <w:rsid w:val="000F0666"/>
    <w:rsid w:val="000F457B"/>
    <w:rsid w:val="000F4609"/>
    <w:rsid w:val="000F5E6E"/>
    <w:rsid w:val="000F7552"/>
    <w:rsid w:val="00100451"/>
    <w:rsid w:val="00101779"/>
    <w:rsid w:val="00103A27"/>
    <w:rsid w:val="00104822"/>
    <w:rsid w:val="00104BD2"/>
    <w:rsid w:val="00106300"/>
    <w:rsid w:val="0010775D"/>
    <w:rsid w:val="001102B1"/>
    <w:rsid w:val="001103FB"/>
    <w:rsid w:val="00110CAE"/>
    <w:rsid w:val="00111A7A"/>
    <w:rsid w:val="0011231E"/>
    <w:rsid w:val="00112D25"/>
    <w:rsid w:val="00112F6A"/>
    <w:rsid w:val="00113086"/>
    <w:rsid w:val="00113812"/>
    <w:rsid w:val="00113EE8"/>
    <w:rsid w:val="001141CD"/>
    <w:rsid w:val="001146EC"/>
    <w:rsid w:val="00115538"/>
    <w:rsid w:val="001157B7"/>
    <w:rsid w:val="00115CC8"/>
    <w:rsid w:val="00121115"/>
    <w:rsid w:val="00124756"/>
    <w:rsid w:val="00125726"/>
    <w:rsid w:val="0013150F"/>
    <w:rsid w:val="00133058"/>
    <w:rsid w:val="00133C33"/>
    <w:rsid w:val="001365A2"/>
    <w:rsid w:val="00142649"/>
    <w:rsid w:val="00142D11"/>
    <w:rsid w:val="00142EBA"/>
    <w:rsid w:val="00144264"/>
    <w:rsid w:val="00146BF8"/>
    <w:rsid w:val="001475F4"/>
    <w:rsid w:val="001510DD"/>
    <w:rsid w:val="0015147E"/>
    <w:rsid w:val="00151B3C"/>
    <w:rsid w:val="00152126"/>
    <w:rsid w:val="00152A1D"/>
    <w:rsid w:val="00153CB8"/>
    <w:rsid w:val="00154931"/>
    <w:rsid w:val="00154C33"/>
    <w:rsid w:val="001551E4"/>
    <w:rsid w:val="001557AE"/>
    <w:rsid w:val="00155CB6"/>
    <w:rsid w:val="00156E6A"/>
    <w:rsid w:val="00157A92"/>
    <w:rsid w:val="00157E2D"/>
    <w:rsid w:val="001609E3"/>
    <w:rsid w:val="001612B5"/>
    <w:rsid w:val="0016131E"/>
    <w:rsid w:val="00161A85"/>
    <w:rsid w:val="001624D9"/>
    <w:rsid w:val="00163407"/>
    <w:rsid w:val="00166353"/>
    <w:rsid w:val="001672FE"/>
    <w:rsid w:val="00167AB8"/>
    <w:rsid w:val="00167ABC"/>
    <w:rsid w:val="00167C66"/>
    <w:rsid w:val="00170031"/>
    <w:rsid w:val="001703EA"/>
    <w:rsid w:val="00171ABB"/>
    <w:rsid w:val="00172AE7"/>
    <w:rsid w:val="00172BD9"/>
    <w:rsid w:val="00172CCD"/>
    <w:rsid w:val="00173B09"/>
    <w:rsid w:val="00174EB5"/>
    <w:rsid w:val="001752F7"/>
    <w:rsid w:val="001755B1"/>
    <w:rsid w:val="001772E0"/>
    <w:rsid w:val="001779E9"/>
    <w:rsid w:val="00177B13"/>
    <w:rsid w:val="0018131A"/>
    <w:rsid w:val="001814AA"/>
    <w:rsid w:val="0018351F"/>
    <w:rsid w:val="00183B86"/>
    <w:rsid w:val="0018518E"/>
    <w:rsid w:val="00186FE4"/>
    <w:rsid w:val="00190D6F"/>
    <w:rsid w:val="00190FDF"/>
    <w:rsid w:val="00192F9F"/>
    <w:rsid w:val="0019382B"/>
    <w:rsid w:val="00193A9B"/>
    <w:rsid w:val="001965EA"/>
    <w:rsid w:val="001968DA"/>
    <w:rsid w:val="001972BB"/>
    <w:rsid w:val="001A01FE"/>
    <w:rsid w:val="001A0DE9"/>
    <w:rsid w:val="001A1FB5"/>
    <w:rsid w:val="001A2EE8"/>
    <w:rsid w:val="001A3D2E"/>
    <w:rsid w:val="001A5180"/>
    <w:rsid w:val="001A6121"/>
    <w:rsid w:val="001A6F1C"/>
    <w:rsid w:val="001A767A"/>
    <w:rsid w:val="001B1D83"/>
    <w:rsid w:val="001B40BA"/>
    <w:rsid w:val="001B4943"/>
    <w:rsid w:val="001B53B8"/>
    <w:rsid w:val="001B5B87"/>
    <w:rsid w:val="001B5CA2"/>
    <w:rsid w:val="001B5E01"/>
    <w:rsid w:val="001B6DF5"/>
    <w:rsid w:val="001B7F97"/>
    <w:rsid w:val="001C264F"/>
    <w:rsid w:val="001C2E68"/>
    <w:rsid w:val="001C3241"/>
    <w:rsid w:val="001C564F"/>
    <w:rsid w:val="001C5CED"/>
    <w:rsid w:val="001C71E7"/>
    <w:rsid w:val="001D07BA"/>
    <w:rsid w:val="001D0DFD"/>
    <w:rsid w:val="001D0F10"/>
    <w:rsid w:val="001D23E1"/>
    <w:rsid w:val="001D2ACD"/>
    <w:rsid w:val="001D5811"/>
    <w:rsid w:val="001D59AE"/>
    <w:rsid w:val="001D7547"/>
    <w:rsid w:val="001E026A"/>
    <w:rsid w:val="001E1C8C"/>
    <w:rsid w:val="001E2470"/>
    <w:rsid w:val="001E40F7"/>
    <w:rsid w:val="001E4FBB"/>
    <w:rsid w:val="001E59EA"/>
    <w:rsid w:val="001E7551"/>
    <w:rsid w:val="001F04C9"/>
    <w:rsid w:val="001F07FD"/>
    <w:rsid w:val="001F3D9A"/>
    <w:rsid w:val="001F4BD3"/>
    <w:rsid w:val="001F64D7"/>
    <w:rsid w:val="001F6648"/>
    <w:rsid w:val="001F74D9"/>
    <w:rsid w:val="001F7E50"/>
    <w:rsid w:val="00200181"/>
    <w:rsid w:val="00202D42"/>
    <w:rsid w:val="0020316F"/>
    <w:rsid w:val="0020328E"/>
    <w:rsid w:val="00203C83"/>
    <w:rsid w:val="00204F73"/>
    <w:rsid w:val="00204F80"/>
    <w:rsid w:val="00205F66"/>
    <w:rsid w:val="00206F01"/>
    <w:rsid w:val="00207571"/>
    <w:rsid w:val="00207B48"/>
    <w:rsid w:val="00210AD0"/>
    <w:rsid w:val="0021282D"/>
    <w:rsid w:val="00213B13"/>
    <w:rsid w:val="00213F37"/>
    <w:rsid w:val="002146C0"/>
    <w:rsid w:val="0021612F"/>
    <w:rsid w:val="00221782"/>
    <w:rsid w:val="002239C9"/>
    <w:rsid w:val="00224D63"/>
    <w:rsid w:val="0022606F"/>
    <w:rsid w:val="00227CA6"/>
    <w:rsid w:val="00227FA5"/>
    <w:rsid w:val="002307B3"/>
    <w:rsid w:val="002308CC"/>
    <w:rsid w:val="00232AD7"/>
    <w:rsid w:val="00233458"/>
    <w:rsid w:val="00234682"/>
    <w:rsid w:val="00236FA4"/>
    <w:rsid w:val="00237106"/>
    <w:rsid w:val="0023732F"/>
    <w:rsid w:val="00237886"/>
    <w:rsid w:val="00237D40"/>
    <w:rsid w:val="00240D8B"/>
    <w:rsid w:val="002418EA"/>
    <w:rsid w:val="002435C0"/>
    <w:rsid w:val="00243EEA"/>
    <w:rsid w:val="002455F4"/>
    <w:rsid w:val="00246788"/>
    <w:rsid w:val="002470C5"/>
    <w:rsid w:val="002474F2"/>
    <w:rsid w:val="00247D1A"/>
    <w:rsid w:val="00247E7F"/>
    <w:rsid w:val="002516A4"/>
    <w:rsid w:val="00252499"/>
    <w:rsid w:val="002530A8"/>
    <w:rsid w:val="00254BBA"/>
    <w:rsid w:val="002559D3"/>
    <w:rsid w:val="00256141"/>
    <w:rsid w:val="0025625A"/>
    <w:rsid w:val="00260002"/>
    <w:rsid w:val="0026190A"/>
    <w:rsid w:val="00262A58"/>
    <w:rsid w:val="00262B28"/>
    <w:rsid w:val="00263949"/>
    <w:rsid w:val="002639C6"/>
    <w:rsid w:val="0026405C"/>
    <w:rsid w:val="002647F1"/>
    <w:rsid w:val="00266005"/>
    <w:rsid w:val="0026739E"/>
    <w:rsid w:val="002700B1"/>
    <w:rsid w:val="00271EE1"/>
    <w:rsid w:val="00271F29"/>
    <w:rsid w:val="00273190"/>
    <w:rsid w:val="002732C2"/>
    <w:rsid w:val="00274268"/>
    <w:rsid w:val="00274498"/>
    <w:rsid w:val="00274BAF"/>
    <w:rsid w:val="00276441"/>
    <w:rsid w:val="00276B75"/>
    <w:rsid w:val="00280213"/>
    <w:rsid w:val="00280E72"/>
    <w:rsid w:val="002821E7"/>
    <w:rsid w:val="00283042"/>
    <w:rsid w:val="00284223"/>
    <w:rsid w:val="00284281"/>
    <w:rsid w:val="002849EB"/>
    <w:rsid w:val="002871E4"/>
    <w:rsid w:val="00287E8F"/>
    <w:rsid w:val="00287EF5"/>
    <w:rsid w:val="002906A0"/>
    <w:rsid w:val="00290EF9"/>
    <w:rsid w:val="00291809"/>
    <w:rsid w:val="002924AC"/>
    <w:rsid w:val="002941A7"/>
    <w:rsid w:val="00294DBB"/>
    <w:rsid w:val="002954A8"/>
    <w:rsid w:val="00295833"/>
    <w:rsid w:val="00295F46"/>
    <w:rsid w:val="00297579"/>
    <w:rsid w:val="00297AFC"/>
    <w:rsid w:val="002A0C13"/>
    <w:rsid w:val="002A1603"/>
    <w:rsid w:val="002A189A"/>
    <w:rsid w:val="002A204C"/>
    <w:rsid w:val="002A4231"/>
    <w:rsid w:val="002A4A0B"/>
    <w:rsid w:val="002A5283"/>
    <w:rsid w:val="002A6AA0"/>
    <w:rsid w:val="002B1FD2"/>
    <w:rsid w:val="002B2AC3"/>
    <w:rsid w:val="002B5ED5"/>
    <w:rsid w:val="002B7FCE"/>
    <w:rsid w:val="002C0DAE"/>
    <w:rsid w:val="002C5B91"/>
    <w:rsid w:val="002C5EC5"/>
    <w:rsid w:val="002C6089"/>
    <w:rsid w:val="002D0326"/>
    <w:rsid w:val="002D0F2A"/>
    <w:rsid w:val="002D1DAC"/>
    <w:rsid w:val="002D2EB4"/>
    <w:rsid w:val="002D3777"/>
    <w:rsid w:val="002D4254"/>
    <w:rsid w:val="002D4C1D"/>
    <w:rsid w:val="002D53D3"/>
    <w:rsid w:val="002D59D3"/>
    <w:rsid w:val="002D734F"/>
    <w:rsid w:val="002D752C"/>
    <w:rsid w:val="002E0DB3"/>
    <w:rsid w:val="002E1443"/>
    <w:rsid w:val="002E1971"/>
    <w:rsid w:val="002E1D72"/>
    <w:rsid w:val="002E2CB3"/>
    <w:rsid w:val="002E3259"/>
    <w:rsid w:val="002E39B5"/>
    <w:rsid w:val="002E472B"/>
    <w:rsid w:val="002E719D"/>
    <w:rsid w:val="002E7AB0"/>
    <w:rsid w:val="002F13C8"/>
    <w:rsid w:val="002F14E7"/>
    <w:rsid w:val="002F1613"/>
    <w:rsid w:val="002F2A98"/>
    <w:rsid w:val="002F2B4C"/>
    <w:rsid w:val="002F3E6F"/>
    <w:rsid w:val="002F6504"/>
    <w:rsid w:val="002F69AA"/>
    <w:rsid w:val="0030378B"/>
    <w:rsid w:val="00303A68"/>
    <w:rsid w:val="00303AE0"/>
    <w:rsid w:val="0030606B"/>
    <w:rsid w:val="00311719"/>
    <w:rsid w:val="00311946"/>
    <w:rsid w:val="00311DBB"/>
    <w:rsid w:val="00311F50"/>
    <w:rsid w:val="00312759"/>
    <w:rsid w:val="003150F0"/>
    <w:rsid w:val="00317466"/>
    <w:rsid w:val="003200FD"/>
    <w:rsid w:val="00320CAB"/>
    <w:rsid w:val="00320DBC"/>
    <w:rsid w:val="00321F8A"/>
    <w:rsid w:val="00322D73"/>
    <w:rsid w:val="00323734"/>
    <w:rsid w:val="00323EF0"/>
    <w:rsid w:val="0032446E"/>
    <w:rsid w:val="00326161"/>
    <w:rsid w:val="003277AB"/>
    <w:rsid w:val="00327E84"/>
    <w:rsid w:val="00330557"/>
    <w:rsid w:val="00330677"/>
    <w:rsid w:val="00331EC1"/>
    <w:rsid w:val="00332876"/>
    <w:rsid w:val="0033454D"/>
    <w:rsid w:val="00334637"/>
    <w:rsid w:val="003359C6"/>
    <w:rsid w:val="00337A09"/>
    <w:rsid w:val="00337F51"/>
    <w:rsid w:val="00341F29"/>
    <w:rsid w:val="003422A3"/>
    <w:rsid w:val="00342E53"/>
    <w:rsid w:val="00343AAC"/>
    <w:rsid w:val="00343BF3"/>
    <w:rsid w:val="003447E8"/>
    <w:rsid w:val="00345267"/>
    <w:rsid w:val="003470FA"/>
    <w:rsid w:val="00347734"/>
    <w:rsid w:val="0035213A"/>
    <w:rsid w:val="003521BC"/>
    <w:rsid w:val="003549A8"/>
    <w:rsid w:val="003566F9"/>
    <w:rsid w:val="003578E1"/>
    <w:rsid w:val="00360209"/>
    <w:rsid w:val="003602D5"/>
    <w:rsid w:val="0036075C"/>
    <w:rsid w:val="00362A03"/>
    <w:rsid w:val="00363105"/>
    <w:rsid w:val="00363BB7"/>
    <w:rsid w:val="00365C4B"/>
    <w:rsid w:val="003670FA"/>
    <w:rsid w:val="0037330D"/>
    <w:rsid w:val="0037492F"/>
    <w:rsid w:val="00374F76"/>
    <w:rsid w:val="0037616C"/>
    <w:rsid w:val="00376B7D"/>
    <w:rsid w:val="0037752B"/>
    <w:rsid w:val="00377ED3"/>
    <w:rsid w:val="00380A12"/>
    <w:rsid w:val="00380A56"/>
    <w:rsid w:val="00380A68"/>
    <w:rsid w:val="00380A9D"/>
    <w:rsid w:val="003855C3"/>
    <w:rsid w:val="00390FAF"/>
    <w:rsid w:val="00392BC4"/>
    <w:rsid w:val="00393D24"/>
    <w:rsid w:val="00394245"/>
    <w:rsid w:val="00394322"/>
    <w:rsid w:val="00394636"/>
    <w:rsid w:val="00395C20"/>
    <w:rsid w:val="00396CCB"/>
    <w:rsid w:val="003A0D99"/>
    <w:rsid w:val="003A1117"/>
    <w:rsid w:val="003A1DD8"/>
    <w:rsid w:val="003A2986"/>
    <w:rsid w:val="003A3291"/>
    <w:rsid w:val="003A4CE1"/>
    <w:rsid w:val="003A4DC3"/>
    <w:rsid w:val="003A4E0A"/>
    <w:rsid w:val="003A74CC"/>
    <w:rsid w:val="003B05EC"/>
    <w:rsid w:val="003B20EE"/>
    <w:rsid w:val="003B2272"/>
    <w:rsid w:val="003B2636"/>
    <w:rsid w:val="003B323B"/>
    <w:rsid w:val="003B3C2D"/>
    <w:rsid w:val="003B436F"/>
    <w:rsid w:val="003B463F"/>
    <w:rsid w:val="003B6130"/>
    <w:rsid w:val="003B61AF"/>
    <w:rsid w:val="003B6AD8"/>
    <w:rsid w:val="003B768E"/>
    <w:rsid w:val="003C136F"/>
    <w:rsid w:val="003C21BF"/>
    <w:rsid w:val="003C2F8B"/>
    <w:rsid w:val="003C35D3"/>
    <w:rsid w:val="003C4311"/>
    <w:rsid w:val="003C44A4"/>
    <w:rsid w:val="003C4D80"/>
    <w:rsid w:val="003C4FB5"/>
    <w:rsid w:val="003C5020"/>
    <w:rsid w:val="003C5C55"/>
    <w:rsid w:val="003C6548"/>
    <w:rsid w:val="003C67A6"/>
    <w:rsid w:val="003C73A7"/>
    <w:rsid w:val="003D1384"/>
    <w:rsid w:val="003D1385"/>
    <w:rsid w:val="003D252D"/>
    <w:rsid w:val="003D2771"/>
    <w:rsid w:val="003D32CC"/>
    <w:rsid w:val="003D567E"/>
    <w:rsid w:val="003D6983"/>
    <w:rsid w:val="003D6F44"/>
    <w:rsid w:val="003E013C"/>
    <w:rsid w:val="003E1D50"/>
    <w:rsid w:val="003E3292"/>
    <w:rsid w:val="003E57E0"/>
    <w:rsid w:val="003E5923"/>
    <w:rsid w:val="003E70EA"/>
    <w:rsid w:val="003F0493"/>
    <w:rsid w:val="003F146C"/>
    <w:rsid w:val="003F1D47"/>
    <w:rsid w:val="003F23F7"/>
    <w:rsid w:val="003F267B"/>
    <w:rsid w:val="003F3D86"/>
    <w:rsid w:val="003F6210"/>
    <w:rsid w:val="003F6DBD"/>
    <w:rsid w:val="003F797C"/>
    <w:rsid w:val="00401DED"/>
    <w:rsid w:val="00402298"/>
    <w:rsid w:val="0040272B"/>
    <w:rsid w:val="00402763"/>
    <w:rsid w:val="004029C2"/>
    <w:rsid w:val="00403CAA"/>
    <w:rsid w:val="00405118"/>
    <w:rsid w:val="00405286"/>
    <w:rsid w:val="0040662E"/>
    <w:rsid w:val="00413897"/>
    <w:rsid w:val="0041391B"/>
    <w:rsid w:val="00413C2E"/>
    <w:rsid w:val="00416796"/>
    <w:rsid w:val="00416CAA"/>
    <w:rsid w:val="00417099"/>
    <w:rsid w:val="00420057"/>
    <w:rsid w:val="00420A9B"/>
    <w:rsid w:val="00420CFE"/>
    <w:rsid w:val="00420FE3"/>
    <w:rsid w:val="0042275E"/>
    <w:rsid w:val="00423104"/>
    <w:rsid w:val="0042780B"/>
    <w:rsid w:val="00427F6C"/>
    <w:rsid w:val="004301FE"/>
    <w:rsid w:val="004318B4"/>
    <w:rsid w:val="00433A2A"/>
    <w:rsid w:val="00435987"/>
    <w:rsid w:val="00436CDD"/>
    <w:rsid w:val="00437724"/>
    <w:rsid w:val="00437F47"/>
    <w:rsid w:val="00441DCA"/>
    <w:rsid w:val="00442EDE"/>
    <w:rsid w:val="004437D7"/>
    <w:rsid w:val="00444D42"/>
    <w:rsid w:val="00444D63"/>
    <w:rsid w:val="00445537"/>
    <w:rsid w:val="004457E1"/>
    <w:rsid w:val="004467A3"/>
    <w:rsid w:val="004473BC"/>
    <w:rsid w:val="00447C75"/>
    <w:rsid w:val="0045002E"/>
    <w:rsid w:val="00450C1F"/>
    <w:rsid w:val="00450D77"/>
    <w:rsid w:val="00452928"/>
    <w:rsid w:val="00452D18"/>
    <w:rsid w:val="00454D9C"/>
    <w:rsid w:val="00455AE3"/>
    <w:rsid w:val="004575EA"/>
    <w:rsid w:val="00457642"/>
    <w:rsid w:val="00461A75"/>
    <w:rsid w:val="00463023"/>
    <w:rsid w:val="004631A1"/>
    <w:rsid w:val="00464070"/>
    <w:rsid w:val="00464EAE"/>
    <w:rsid w:val="004656D1"/>
    <w:rsid w:val="00467075"/>
    <w:rsid w:val="004677CA"/>
    <w:rsid w:val="00467C86"/>
    <w:rsid w:val="00467F54"/>
    <w:rsid w:val="00470811"/>
    <w:rsid w:val="00471A52"/>
    <w:rsid w:val="00472BEF"/>
    <w:rsid w:val="00472DC0"/>
    <w:rsid w:val="00473AAC"/>
    <w:rsid w:val="00474A43"/>
    <w:rsid w:val="00474C79"/>
    <w:rsid w:val="00474D89"/>
    <w:rsid w:val="00476F0B"/>
    <w:rsid w:val="00480098"/>
    <w:rsid w:val="004828CB"/>
    <w:rsid w:val="00482D2E"/>
    <w:rsid w:val="004851A6"/>
    <w:rsid w:val="00485343"/>
    <w:rsid w:val="004869F1"/>
    <w:rsid w:val="004870D5"/>
    <w:rsid w:val="00490379"/>
    <w:rsid w:val="0049132F"/>
    <w:rsid w:val="00491D8C"/>
    <w:rsid w:val="00492DD4"/>
    <w:rsid w:val="00495052"/>
    <w:rsid w:val="004966C6"/>
    <w:rsid w:val="00496942"/>
    <w:rsid w:val="004A1169"/>
    <w:rsid w:val="004A11DC"/>
    <w:rsid w:val="004A2B44"/>
    <w:rsid w:val="004A3135"/>
    <w:rsid w:val="004A33A3"/>
    <w:rsid w:val="004A3515"/>
    <w:rsid w:val="004A5D95"/>
    <w:rsid w:val="004A5EF4"/>
    <w:rsid w:val="004B00B9"/>
    <w:rsid w:val="004B0F48"/>
    <w:rsid w:val="004B1396"/>
    <w:rsid w:val="004B1D6B"/>
    <w:rsid w:val="004B35E7"/>
    <w:rsid w:val="004B395B"/>
    <w:rsid w:val="004B3B85"/>
    <w:rsid w:val="004B4DA6"/>
    <w:rsid w:val="004B6845"/>
    <w:rsid w:val="004B69BF"/>
    <w:rsid w:val="004B7566"/>
    <w:rsid w:val="004B7683"/>
    <w:rsid w:val="004C0E4D"/>
    <w:rsid w:val="004C1C3D"/>
    <w:rsid w:val="004C247B"/>
    <w:rsid w:val="004C39EE"/>
    <w:rsid w:val="004C4AE8"/>
    <w:rsid w:val="004C5877"/>
    <w:rsid w:val="004C5D58"/>
    <w:rsid w:val="004C65DC"/>
    <w:rsid w:val="004C7D46"/>
    <w:rsid w:val="004C7F11"/>
    <w:rsid w:val="004D0CEB"/>
    <w:rsid w:val="004D0F78"/>
    <w:rsid w:val="004D29DC"/>
    <w:rsid w:val="004D380B"/>
    <w:rsid w:val="004D3F3B"/>
    <w:rsid w:val="004D5146"/>
    <w:rsid w:val="004D5882"/>
    <w:rsid w:val="004D5C4A"/>
    <w:rsid w:val="004D5CAE"/>
    <w:rsid w:val="004E0E07"/>
    <w:rsid w:val="004E102D"/>
    <w:rsid w:val="004E11D5"/>
    <w:rsid w:val="004E1657"/>
    <w:rsid w:val="004E1E2A"/>
    <w:rsid w:val="004E2132"/>
    <w:rsid w:val="004E2F36"/>
    <w:rsid w:val="004E3DB6"/>
    <w:rsid w:val="004E62D7"/>
    <w:rsid w:val="004E64DF"/>
    <w:rsid w:val="004E69FD"/>
    <w:rsid w:val="004E73BA"/>
    <w:rsid w:val="004F0590"/>
    <w:rsid w:val="004F2CB0"/>
    <w:rsid w:val="004F2E98"/>
    <w:rsid w:val="004F3247"/>
    <w:rsid w:val="004F3F73"/>
    <w:rsid w:val="004F40D5"/>
    <w:rsid w:val="004F40D8"/>
    <w:rsid w:val="004F5311"/>
    <w:rsid w:val="00500FDB"/>
    <w:rsid w:val="0050276D"/>
    <w:rsid w:val="00502905"/>
    <w:rsid w:val="00503DF9"/>
    <w:rsid w:val="00503F69"/>
    <w:rsid w:val="0050559C"/>
    <w:rsid w:val="00505D3A"/>
    <w:rsid w:val="0050698C"/>
    <w:rsid w:val="00511DA1"/>
    <w:rsid w:val="00513A7D"/>
    <w:rsid w:val="00514A09"/>
    <w:rsid w:val="00514D94"/>
    <w:rsid w:val="005150AC"/>
    <w:rsid w:val="0051670B"/>
    <w:rsid w:val="0052117C"/>
    <w:rsid w:val="00522885"/>
    <w:rsid w:val="00522BBE"/>
    <w:rsid w:val="0052338A"/>
    <w:rsid w:val="00523AD6"/>
    <w:rsid w:val="00523FB2"/>
    <w:rsid w:val="00524550"/>
    <w:rsid w:val="0052578B"/>
    <w:rsid w:val="0052611E"/>
    <w:rsid w:val="00526EA1"/>
    <w:rsid w:val="005270B3"/>
    <w:rsid w:val="00530088"/>
    <w:rsid w:val="005308E3"/>
    <w:rsid w:val="0053092F"/>
    <w:rsid w:val="00530D7D"/>
    <w:rsid w:val="0053111F"/>
    <w:rsid w:val="00531FE5"/>
    <w:rsid w:val="005321E1"/>
    <w:rsid w:val="0053260E"/>
    <w:rsid w:val="00532DD6"/>
    <w:rsid w:val="00534F4E"/>
    <w:rsid w:val="005350A0"/>
    <w:rsid w:val="00540CC1"/>
    <w:rsid w:val="00541166"/>
    <w:rsid w:val="00541DAF"/>
    <w:rsid w:val="005440FD"/>
    <w:rsid w:val="00547D78"/>
    <w:rsid w:val="005518C8"/>
    <w:rsid w:val="00552D23"/>
    <w:rsid w:val="005544C2"/>
    <w:rsid w:val="00556C1E"/>
    <w:rsid w:val="005611AC"/>
    <w:rsid w:val="00562167"/>
    <w:rsid w:val="005624E0"/>
    <w:rsid w:val="00562EC9"/>
    <w:rsid w:val="00563FBB"/>
    <w:rsid w:val="005642A7"/>
    <w:rsid w:val="005644F1"/>
    <w:rsid w:val="00566146"/>
    <w:rsid w:val="00571AE1"/>
    <w:rsid w:val="00572743"/>
    <w:rsid w:val="005728DC"/>
    <w:rsid w:val="00575D9D"/>
    <w:rsid w:val="00576366"/>
    <w:rsid w:val="00581A65"/>
    <w:rsid w:val="00583B4D"/>
    <w:rsid w:val="00585E8A"/>
    <w:rsid w:val="00586348"/>
    <w:rsid w:val="005908F9"/>
    <w:rsid w:val="00590996"/>
    <w:rsid w:val="00593A4C"/>
    <w:rsid w:val="00593FA9"/>
    <w:rsid w:val="00594189"/>
    <w:rsid w:val="00596C94"/>
    <w:rsid w:val="00597019"/>
    <w:rsid w:val="005977BA"/>
    <w:rsid w:val="005A2174"/>
    <w:rsid w:val="005A3248"/>
    <w:rsid w:val="005A366E"/>
    <w:rsid w:val="005A479A"/>
    <w:rsid w:val="005A5BE3"/>
    <w:rsid w:val="005A7792"/>
    <w:rsid w:val="005A7A1D"/>
    <w:rsid w:val="005B1808"/>
    <w:rsid w:val="005B2C46"/>
    <w:rsid w:val="005B3390"/>
    <w:rsid w:val="005B541C"/>
    <w:rsid w:val="005B5832"/>
    <w:rsid w:val="005B62CB"/>
    <w:rsid w:val="005B6D59"/>
    <w:rsid w:val="005C03C1"/>
    <w:rsid w:val="005C1A5A"/>
    <w:rsid w:val="005C2368"/>
    <w:rsid w:val="005C4048"/>
    <w:rsid w:val="005C6B97"/>
    <w:rsid w:val="005C6E37"/>
    <w:rsid w:val="005C77BC"/>
    <w:rsid w:val="005D03D1"/>
    <w:rsid w:val="005D191F"/>
    <w:rsid w:val="005D2A3C"/>
    <w:rsid w:val="005D2CD3"/>
    <w:rsid w:val="005D35F5"/>
    <w:rsid w:val="005D3875"/>
    <w:rsid w:val="005D4581"/>
    <w:rsid w:val="005D47F0"/>
    <w:rsid w:val="005D5099"/>
    <w:rsid w:val="005D5A7E"/>
    <w:rsid w:val="005D78EF"/>
    <w:rsid w:val="005D7CF4"/>
    <w:rsid w:val="005E073D"/>
    <w:rsid w:val="005E1C3A"/>
    <w:rsid w:val="005E43C3"/>
    <w:rsid w:val="005E5F41"/>
    <w:rsid w:val="005E630E"/>
    <w:rsid w:val="005E6F74"/>
    <w:rsid w:val="005E6F8A"/>
    <w:rsid w:val="005E7192"/>
    <w:rsid w:val="005E7680"/>
    <w:rsid w:val="005F06D1"/>
    <w:rsid w:val="005F0FDA"/>
    <w:rsid w:val="005F1CB3"/>
    <w:rsid w:val="005F2258"/>
    <w:rsid w:val="005F3B5B"/>
    <w:rsid w:val="005F44F5"/>
    <w:rsid w:val="005F4501"/>
    <w:rsid w:val="005F4D70"/>
    <w:rsid w:val="005F5343"/>
    <w:rsid w:val="006001A3"/>
    <w:rsid w:val="006008A0"/>
    <w:rsid w:val="00600FBF"/>
    <w:rsid w:val="00601D7C"/>
    <w:rsid w:val="00602440"/>
    <w:rsid w:val="00602FB4"/>
    <w:rsid w:val="00604DEF"/>
    <w:rsid w:val="00605173"/>
    <w:rsid w:val="00610DEA"/>
    <w:rsid w:val="00611DDA"/>
    <w:rsid w:val="0061254E"/>
    <w:rsid w:val="006125CD"/>
    <w:rsid w:val="00612D30"/>
    <w:rsid w:val="0061337F"/>
    <w:rsid w:val="00615961"/>
    <w:rsid w:val="0061605E"/>
    <w:rsid w:val="00617360"/>
    <w:rsid w:val="006173B2"/>
    <w:rsid w:val="00617E66"/>
    <w:rsid w:val="00621307"/>
    <w:rsid w:val="006215F2"/>
    <w:rsid w:val="00623250"/>
    <w:rsid w:val="00623E02"/>
    <w:rsid w:val="0062414F"/>
    <w:rsid w:val="00624A9F"/>
    <w:rsid w:val="00624D52"/>
    <w:rsid w:val="0062601B"/>
    <w:rsid w:val="00626B55"/>
    <w:rsid w:val="006300E7"/>
    <w:rsid w:val="0063128B"/>
    <w:rsid w:val="006314A2"/>
    <w:rsid w:val="00631B48"/>
    <w:rsid w:val="00634654"/>
    <w:rsid w:val="006348AF"/>
    <w:rsid w:val="006357EF"/>
    <w:rsid w:val="00635B96"/>
    <w:rsid w:val="00641053"/>
    <w:rsid w:val="0064172D"/>
    <w:rsid w:val="00641A12"/>
    <w:rsid w:val="00644498"/>
    <w:rsid w:val="00646600"/>
    <w:rsid w:val="00646A11"/>
    <w:rsid w:val="00647DF3"/>
    <w:rsid w:val="00650486"/>
    <w:rsid w:val="00653541"/>
    <w:rsid w:val="006537A1"/>
    <w:rsid w:val="006549A7"/>
    <w:rsid w:val="00655228"/>
    <w:rsid w:val="00655928"/>
    <w:rsid w:val="00656098"/>
    <w:rsid w:val="006571F6"/>
    <w:rsid w:val="006648D6"/>
    <w:rsid w:val="00664AA0"/>
    <w:rsid w:val="006652B8"/>
    <w:rsid w:val="0066644A"/>
    <w:rsid w:val="00670E69"/>
    <w:rsid w:val="00672B49"/>
    <w:rsid w:val="00672E2B"/>
    <w:rsid w:val="006731D8"/>
    <w:rsid w:val="00674B2F"/>
    <w:rsid w:val="006756A6"/>
    <w:rsid w:val="0067743D"/>
    <w:rsid w:val="00677669"/>
    <w:rsid w:val="00680479"/>
    <w:rsid w:val="00680E55"/>
    <w:rsid w:val="006813BB"/>
    <w:rsid w:val="006820E6"/>
    <w:rsid w:val="00682C19"/>
    <w:rsid w:val="00683A28"/>
    <w:rsid w:val="00683DA0"/>
    <w:rsid w:val="00686976"/>
    <w:rsid w:val="00687C07"/>
    <w:rsid w:val="00691720"/>
    <w:rsid w:val="00692B30"/>
    <w:rsid w:val="006940F7"/>
    <w:rsid w:val="0069719A"/>
    <w:rsid w:val="00697D1F"/>
    <w:rsid w:val="006A03DB"/>
    <w:rsid w:val="006A35B9"/>
    <w:rsid w:val="006A4ED8"/>
    <w:rsid w:val="006A52D8"/>
    <w:rsid w:val="006A606E"/>
    <w:rsid w:val="006B04BC"/>
    <w:rsid w:val="006B18D5"/>
    <w:rsid w:val="006B289E"/>
    <w:rsid w:val="006B3C06"/>
    <w:rsid w:val="006B474B"/>
    <w:rsid w:val="006B4BED"/>
    <w:rsid w:val="006B4CDE"/>
    <w:rsid w:val="006B5503"/>
    <w:rsid w:val="006B6CB5"/>
    <w:rsid w:val="006C00C3"/>
    <w:rsid w:val="006C04F8"/>
    <w:rsid w:val="006C1FBA"/>
    <w:rsid w:val="006C445C"/>
    <w:rsid w:val="006C46A5"/>
    <w:rsid w:val="006C507F"/>
    <w:rsid w:val="006C6B77"/>
    <w:rsid w:val="006D0E05"/>
    <w:rsid w:val="006D1706"/>
    <w:rsid w:val="006D1C74"/>
    <w:rsid w:val="006D2DEA"/>
    <w:rsid w:val="006D2FDC"/>
    <w:rsid w:val="006D39D8"/>
    <w:rsid w:val="006D468F"/>
    <w:rsid w:val="006D5210"/>
    <w:rsid w:val="006D5A1D"/>
    <w:rsid w:val="006E1694"/>
    <w:rsid w:val="006E2479"/>
    <w:rsid w:val="006E472D"/>
    <w:rsid w:val="006E5C30"/>
    <w:rsid w:val="006E7B9D"/>
    <w:rsid w:val="006E7FF9"/>
    <w:rsid w:val="006F0195"/>
    <w:rsid w:val="006F0628"/>
    <w:rsid w:val="006F2042"/>
    <w:rsid w:val="006F23E4"/>
    <w:rsid w:val="006F2B29"/>
    <w:rsid w:val="006F2B79"/>
    <w:rsid w:val="006F38D5"/>
    <w:rsid w:val="006F4778"/>
    <w:rsid w:val="006F5BF2"/>
    <w:rsid w:val="006F6185"/>
    <w:rsid w:val="006F61AF"/>
    <w:rsid w:val="006F6689"/>
    <w:rsid w:val="00704461"/>
    <w:rsid w:val="00704CEF"/>
    <w:rsid w:val="00705EAA"/>
    <w:rsid w:val="0070669B"/>
    <w:rsid w:val="00706C73"/>
    <w:rsid w:val="007078E3"/>
    <w:rsid w:val="00711A00"/>
    <w:rsid w:val="00716185"/>
    <w:rsid w:val="00716858"/>
    <w:rsid w:val="007173BF"/>
    <w:rsid w:val="00721B9B"/>
    <w:rsid w:val="00721EFC"/>
    <w:rsid w:val="00722BC7"/>
    <w:rsid w:val="007240E9"/>
    <w:rsid w:val="00725A0A"/>
    <w:rsid w:val="00731C48"/>
    <w:rsid w:val="00734F0A"/>
    <w:rsid w:val="00740F43"/>
    <w:rsid w:val="00741212"/>
    <w:rsid w:val="0074160E"/>
    <w:rsid w:val="00741D6F"/>
    <w:rsid w:val="00743A3B"/>
    <w:rsid w:val="0074419D"/>
    <w:rsid w:val="00744495"/>
    <w:rsid w:val="00745EBF"/>
    <w:rsid w:val="0075084A"/>
    <w:rsid w:val="007522AA"/>
    <w:rsid w:val="00753992"/>
    <w:rsid w:val="0075420B"/>
    <w:rsid w:val="00754764"/>
    <w:rsid w:val="007551A6"/>
    <w:rsid w:val="00757441"/>
    <w:rsid w:val="007625FC"/>
    <w:rsid w:val="007626EC"/>
    <w:rsid w:val="007643AF"/>
    <w:rsid w:val="00764F6C"/>
    <w:rsid w:val="0076523B"/>
    <w:rsid w:val="007666F0"/>
    <w:rsid w:val="00766D36"/>
    <w:rsid w:val="007711C2"/>
    <w:rsid w:val="007718F5"/>
    <w:rsid w:val="0077243D"/>
    <w:rsid w:val="00772D81"/>
    <w:rsid w:val="00774759"/>
    <w:rsid w:val="007751AA"/>
    <w:rsid w:val="00775678"/>
    <w:rsid w:val="007777AA"/>
    <w:rsid w:val="00781873"/>
    <w:rsid w:val="007825AA"/>
    <w:rsid w:val="007826AB"/>
    <w:rsid w:val="00783943"/>
    <w:rsid w:val="00783B2D"/>
    <w:rsid w:val="00784FA9"/>
    <w:rsid w:val="00785347"/>
    <w:rsid w:val="00785471"/>
    <w:rsid w:val="00786DAB"/>
    <w:rsid w:val="00791B3D"/>
    <w:rsid w:val="0079200B"/>
    <w:rsid w:val="007941D2"/>
    <w:rsid w:val="0079485C"/>
    <w:rsid w:val="007A1EA8"/>
    <w:rsid w:val="007A289C"/>
    <w:rsid w:val="007A2A73"/>
    <w:rsid w:val="007A2D18"/>
    <w:rsid w:val="007A356A"/>
    <w:rsid w:val="007A3CDA"/>
    <w:rsid w:val="007A4572"/>
    <w:rsid w:val="007A5881"/>
    <w:rsid w:val="007A5FE5"/>
    <w:rsid w:val="007A656D"/>
    <w:rsid w:val="007A6C42"/>
    <w:rsid w:val="007A6DAB"/>
    <w:rsid w:val="007B1AD7"/>
    <w:rsid w:val="007B234E"/>
    <w:rsid w:val="007B3944"/>
    <w:rsid w:val="007B4A7F"/>
    <w:rsid w:val="007B4D59"/>
    <w:rsid w:val="007C0F0D"/>
    <w:rsid w:val="007C108B"/>
    <w:rsid w:val="007C130A"/>
    <w:rsid w:val="007C14E9"/>
    <w:rsid w:val="007C1A37"/>
    <w:rsid w:val="007C2648"/>
    <w:rsid w:val="007C4A79"/>
    <w:rsid w:val="007C57C0"/>
    <w:rsid w:val="007C65A5"/>
    <w:rsid w:val="007C6CDA"/>
    <w:rsid w:val="007C7D98"/>
    <w:rsid w:val="007D0A42"/>
    <w:rsid w:val="007D1367"/>
    <w:rsid w:val="007D25FD"/>
    <w:rsid w:val="007D5911"/>
    <w:rsid w:val="007D5ABD"/>
    <w:rsid w:val="007E1D28"/>
    <w:rsid w:val="007E3E01"/>
    <w:rsid w:val="007E5ACF"/>
    <w:rsid w:val="007E60F2"/>
    <w:rsid w:val="007E6988"/>
    <w:rsid w:val="007F0B06"/>
    <w:rsid w:val="007F3696"/>
    <w:rsid w:val="007F36C9"/>
    <w:rsid w:val="007F3860"/>
    <w:rsid w:val="007F4CCD"/>
    <w:rsid w:val="007F50F1"/>
    <w:rsid w:val="007F6470"/>
    <w:rsid w:val="00800121"/>
    <w:rsid w:val="00800FE4"/>
    <w:rsid w:val="0080210C"/>
    <w:rsid w:val="00803E59"/>
    <w:rsid w:val="00804547"/>
    <w:rsid w:val="00805CCC"/>
    <w:rsid w:val="00806EB6"/>
    <w:rsid w:val="008074D0"/>
    <w:rsid w:val="008109D8"/>
    <w:rsid w:val="00812B2D"/>
    <w:rsid w:val="00813C3E"/>
    <w:rsid w:val="00814813"/>
    <w:rsid w:val="00815548"/>
    <w:rsid w:val="00816CA9"/>
    <w:rsid w:val="008176CA"/>
    <w:rsid w:val="00821141"/>
    <w:rsid w:val="00821AC6"/>
    <w:rsid w:val="008221F8"/>
    <w:rsid w:val="00822847"/>
    <w:rsid w:val="0082467E"/>
    <w:rsid w:val="00826F7F"/>
    <w:rsid w:val="008300ED"/>
    <w:rsid w:val="008302A1"/>
    <w:rsid w:val="0083337F"/>
    <w:rsid w:val="008337D3"/>
    <w:rsid w:val="00834CC9"/>
    <w:rsid w:val="008354F8"/>
    <w:rsid w:val="008360F1"/>
    <w:rsid w:val="008367A1"/>
    <w:rsid w:val="00836A1A"/>
    <w:rsid w:val="00836B6F"/>
    <w:rsid w:val="00840172"/>
    <w:rsid w:val="008405FA"/>
    <w:rsid w:val="00840629"/>
    <w:rsid w:val="008411FB"/>
    <w:rsid w:val="00841A52"/>
    <w:rsid w:val="00841C87"/>
    <w:rsid w:val="008429F5"/>
    <w:rsid w:val="00843724"/>
    <w:rsid w:val="00843D8F"/>
    <w:rsid w:val="00844E1B"/>
    <w:rsid w:val="0084522C"/>
    <w:rsid w:val="00845689"/>
    <w:rsid w:val="0084591B"/>
    <w:rsid w:val="00846C78"/>
    <w:rsid w:val="008470CE"/>
    <w:rsid w:val="008513DC"/>
    <w:rsid w:val="0085209E"/>
    <w:rsid w:val="00853325"/>
    <w:rsid w:val="00853A04"/>
    <w:rsid w:val="00854477"/>
    <w:rsid w:val="00854B5C"/>
    <w:rsid w:val="0085554F"/>
    <w:rsid w:val="008566DD"/>
    <w:rsid w:val="008570AF"/>
    <w:rsid w:val="00860E1F"/>
    <w:rsid w:val="00861643"/>
    <w:rsid w:val="00861674"/>
    <w:rsid w:val="00864BD8"/>
    <w:rsid w:val="00865FE9"/>
    <w:rsid w:val="0086791A"/>
    <w:rsid w:val="0087008C"/>
    <w:rsid w:val="0087017E"/>
    <w:rsid w:val="0087051C"/>
    <w:rsid w:val="008708D4"/>
    <w:rsid w:val="008714C5"/>
    <w:rsid w:val="00871B2C"/>
    <w:rsid w:val="00871FD5"/>
    <w:rsid w:val="0087258F"/>
    <w:rsid w:val="00873A6F"/>
    <w:rsid w:val="0087423F"/>
    <w:rsid w:val="0087510B"/>
    <w:rsid w:val="0087576A"/>
    <w:rsid w:val="008762C4"/>
    <w:rsid w:val="008763F9"/>
    <w:rsid w:val="0087776A"/>
    <w:rsid w:val="00880578"/>
    <w:rsid w:val="00880980"/>
    <w:rsid w:val="008828D9"/>
    <w:rsid w:val="00883556"/>
    <w:rsid w:val="00887829"/>
    <w:rsid w:val="008902E7"/>
    <w:rsid w:val="008908A9"/>
    <w:rsid w:val="0089177C"/>
    <w:rsid w:val="00892726"/>
    <w:rsid w:val="008930B6"/>
    <w:rsid w:val="00893D7E"/>
    <w:rsid w:val="0089500E"/>
    <w:rsid w:val="00895013"/>
    <w:rsid w:val="00895067"/>
    <w:rsid w:val="008A057F"/>
    <w:rsid w:val="008A29C3"/>
    <w:rsid w:val="008A33AD"/>
    <w:rsid w:val="008A61DA"/>
    <w:rsid w:val="008B0335"/>
    <w:rsid w:val="008B08DE"/>
    <w:rsid w:val="008B1EEA"/>
    <w:rsid w:val="008B3575"/>
    <w:rsid w:val="008B63A9"/>
    <w:rsid w:val="008B7489"/>
    <w:rsid w:val="008B775E"/>
    <w:rsid w:val="008B7D21"/>
    <w:rsid w:val="008B7FF0"/>
    <w:rsid w:val="008C11E5"/>
    <w:rsid w:val="008C19D2"/>
    <w:rsid w:val="008C1BA1"/>
    <w:rsid w:val="008C5DA9"/>
    <w:rsid w:val="008C5F1C"/>
    <w:rsid w:val="008C6747"/>
    <w:rsid w:val="008C716A"/>
    <w:rsid w:val="008C7FD8"/>
    <w:rsid w:val="008D1F6E"/>
    <w:rsid w:val="008D2241"/>
    <w:rsid w:val="008D51A9"/>
    <w:rsid w:val="008D5FCD"/>
    <w:rsid w:val="008D61AF"/>
    <w:rsid w:val="008D72FA"/>
    <w:rsid w:val="008E0470"/>
    <w:rsid w:val="008E1839"/>
    <w:rsid w:val="008E1A54"/>
    <w:rsid w:val="008E55A1"/>
    <w:rsid w:val="008E5DD6"/>
    <w:rsid w:val="008E6369"/>
    <w:rsid w:val="008E7FBC"/>
    <w:rsid w:val="008F025F"/>
    <w:rsid w:val="008F3976"/>
    <w:rsid w:val="008F4764"/>
    <w:rsid w:val="008F688C"/>
    <w:rsid w:val="008F6F36"/>
    <w:rsid w:val="008F77EC"/>
    <w:rsid w:val="008F7BD5"/>
    <w:rsid w:val="00900532"/>
    <w:rsid w:val="00900B17"/>
    <w:rsid w:val="00901697"/>
    <w:rsid w:val="00901906"/>
    <w:rsid w:val="00902231"/>
    <w:rsid w:val="00903208"/>
    <w:rsid w:val="00903283"/>
    <w:rsid w:val="00903C02"/>
    <w:rsid w:val="009048E8"/>
    <w:rsid w:val="00904CFB"/>
    <w:rsid w:val="00907E2C"/>
    <w:rsid w:val="00910103"/>
    <w:rsid w:val="009102A8"/>
    <w:rsid w:val="0091076B"/>
    <w:rsid w:val="00910A78"/>
    <w:rsid w:val="00911592"/>
    <w:rsid w:val="00911DE0"/>
    <w:rsid w:val="00911E27"/>
    <w:rsid w:val="00913498"/>
    <w:rsid w:val="00913BB9"/>
    <w:rsid w:val="00914061"/>
    <w:rsid w:val="009167A3"/>
    <w:rsid w:val="0091783E"/>
    <w:rsid w:val="00926035"/>
    <w:rsid w:val="00930FD3"/>
    <w:rsid w:val="0093148D"/>
    <w:rsid w:val="00931CF6"/>
    <w:rsid w:val="009343EA"/>
    <w:rsid w:val="00935132"/>
    <w:rsid w:val="00935EF5"/>
    <w:rsid w:val="00935F14"/>
    <w:rsid w:val="009374DE"/>
    <w:rsid w:val="00937BEB"/>
    <w:rsid w:val="009422C9"/>
    <w:rsid w:val="0094281D"/>
    <w:rsid w:val="00942C66"/>
    <w:rsid w:val="00942E47"/>
    <w:rsid w:val="00942F28"/>
    <w:rsid w:val="0094335E"/>
    <w:rsid w:val="00943689"/>
    <w:rsid w:val="00944DD5"/>
    <w:rsid w:val="009479F8"/>
    <w:rsid w:val="00950943"/>
    <w:rsid w:val="00951881"/>
    <w:rsid w:val="00952503"/>
    <w:rsid w:val="00952F6F"/>
    <w:rsid w:val="00953E72"/>
    <w:rsid w:val="0095596B"/>
    <w:rsid w:val="009564E8"/>
    <w:rsid w:val="00956636"/>
    <w:rsid w:val="00956C87"/>
    <w:rsid w:val="009611DB"/>
    <w:rsid w:val="00961966"/>
    <w:rsid w:val="00962ACE"/>
    <w:rsid w:val="0096306B"/>
    <w:rsid w:val="00963D73"/>
    <w:rsid w:val="009647EE"/>
    <w:rsid w:val="00964EC9"/>
    <w:rsid w:val="00966C22"/>
    <w:rsid w:val="00966D2F"/>
    <w:rsid w:val="009678B9"/>
    <w:rsid w:val="0097075E"/>
    <w:rsid w:val="00971241"/>
    <w:rsid w:val="0097380C"/>
    <w:rsid w:val="0097675F"/>
    <w:rsid w:val="0097756C"/>
    <w:rsid w:val="0098095E"/>
    <w:rsid w:val="00980E81"/>
    <w:rsid w:val="00981687"/>
    <w:rsid w:val="00982D9D"/>
    <w:rsid w:val="00983B3D"/>
    <w:rsid w:val="00983C62"/>
    <w:rsid w:val="0098526B"/>
    <w:rsid w:val="00986F5E"/>
    <w:rsid w:val="009902B0"/>
    <w:rsid w:val="0099212C"/>
    <w:rsid w:val="00992338"/>
    <w:rsid w:val="00992D2B"/>
    <w:rsid w:val="00995948"/>
    <w:rsid w:val="00995FDF"/>
    <w:rsid w:val="00997665"/>
    <w:rsid w:val="009A50CE"/>
    <w:rsid w:val="009A5138"/>
    <w:rsid w:val="009A5DBC"/>
    <w:rsid w:val="009A5DC5"/>
    <w:rsid w:val="009A685A"/>
    <w:rsid w:val="009B0F4F"/>
    <w:rsid w:val="009B17E4"/>
    <w:rsid w:val="009B1DB7"/>
    <w:rsid w:val="009B4327"/>
    <w:rsid w:val="009B6EFA"/>
    <w:rsid w:val="009C03CE"/>
    <w:rsid w:val="009C47EE"/>
    <w:rsid w:val="009C5DEF"/>
    <w:rsid w:val="009C6381"/>
    <w:rsid w:val="009C769C"/>
    <w:rsid w:val="009D2F67"/>
    <w:rsid w:val="009D3C7B"/>
    <w:rsid w:val="009D3E02"/>
    <w:rsid w:val="009D3E9F"/>
    <w:rsid w:val="009D3EB6"/>
    <w:rsid w:val="009D3FD9"/>
    <w:rsid w:val="009D430D"/>
    <w:rsid w:val="009D4445"/>
    <w:rsid w:val="009D44A8"/>
    <w:rsid w:val="009D4674"/>
    <w:rsid w:val="009D6872"/>
    <w:rsid w:val="009D7B1C"/>
    <w:rsid w:val="009E02FE"/>
    <w:rsid w:val="009E16E0"/>
    <w:rsid w:val="009E315E"/>
    <w:rsid w:val="009E3A4D"/>
    <w:rsid w:val="009E6C18"/>
    <w:rsid w:val="009E6E2E"/>
    <w:rsid w:val="009E746C"/>
    <w:rsid w:val="009F01B1"/>
    <w:rsid w:val="009F3794"/>
    <w:rsid w:val="009F4EF6"/>
    <w:rsid w:val="009F5AF8"/>
    <w:rsid w:val="009F60D4"/>
    <w:rsid w:val="00A00C62"/>
    <w:rsid w:val="00A02B58"/>
    <w:rsid w:val="00A02E97"/>
    <w:rsid w:val="00A0350A"/>
    <w:rsid w:val="00A047DB"/>
    <w:rsid w:val="00A04B90"/>
    <w:rsid w:val="00A0548A"/>
    <w:rsid w:val="00A06179"/>
    <w:rsid w:val="00A10AE2"/>
    <w:rsid w:val="00A11D40"/>
    <w:rsid w:val="00A120DD"/>
    <w:rsid w:val="00A128D3"/>
    <w:rsid w:val="00A1730E"/>
    <w:rsid w:val="00A17AD2"/>
    <w:rsid w:val="00A17F59"/>
    <w:rsid w:val="00A21206"/>
    <w:rsid w:val="00A2190E"/>
    <w:rsid w:val="00A22044"/>
    <w:rsid w:val="00A22C22"/>
    <w:rsid w:val="00A230ED"/>
    <w:rsid w:val="00A2311D"/>
    <w:rsid w:val="00A2341F"/>
    <w:rsid w:val="00A23EC8"/>
    <w:rsid w:val="00A2645D"/>
    <w:rsid w:val="00A26A65"/>
    <w:rsid w:val="00A32464"/>
    <w:rsid w:val="00A3446C"/>
    <w:rsid w:val="00A34522"/>
    <w:rsid w:val="00A36781"/>
    <w:rsid w:val="00A368CB"/>
    <w:rsid w:val="00A36A12"/>
    <w:rsid w:val="00A4019D"/>
    <w:rsid w:val="00A40C0F"/>
    <w:rsid w:val="00A4235F"/>
    <w:rsid w:val="00A44895"/>
    <w:rsid w:val="00A45651"/>
    <w:rsid w:val="00A462B5"/>
    <w:rsid w:val="00A465A4"/>
    <w:rsid w:val="00A477E2"/>
    <w:rsid w:val="00A47926"/>
    <w:rsid w:val="00A5025E"/>
    <w:rsid w:val="00A5066E"/>
    <w:rsid w:val="00A51B78"/>
    <w:rsid w:val="00A51E3B"/>
    <w:rsid w:val="00A53A6A"/>
    <w:rsid w:val="00A56363"/>
    <w:rsid w:val="00A57D19"/>
    <w:rsid w:val="00A60336"/>
    <w:rsid w:val="00A6095A"/>
    <w:rsid w:val="00A60EE1"/>
    <w:rsid w:val="00A614EA"/>
    <w:rsid w:val="00A615F7"/>
    <w:rsid w:val="00A63673"/>
    <w:rsid w:val="00A64254"/>
    <w:rsid w:val="00A64455"/>
    <w:rsid w:val="00A65828"/>
    <w:rsid w:val="00A67010"/>
    <w:rsid w:val="00A674BB"/>
    <w:rsid w:val="00A6790F"/>
    <w:rsid w:val="00A67C7B"/>
    <w:rsid w:val="00A67F88"/>
    <w:rsid w:val="00A70E05"/>
    <w:rsid w:val="00A70E1B"/>
    <w:rsid w:val="00A70E29"/>
    <w:rsid w:val="00A7115E"/>
    <w:rsid w:val="00A71B2F"/>
    <w:rsid w:val="00A7229D"/>
    <w:rsid w:val="00A72C7E"/>
    <w:rsid w:val="00A7339D"/>
    <w:rsid w:val="00A73CAB"/>
    <w:rsid w:val="00A75431"/>
    <w:rsid w:val="00A76C25"/>
    <w:rsid w:val="00A76C39"/>
    <w:rsid w:val="00A77E22"/>
    <w:rsid w:val="00A80276"/>
    <w:rsid w:val="00A81150"/>
    <w:rsid w:val="00A815D2"/>
    <w:rsid w:val="00A81AF9"/>
    <w:rsid w:val="00A82D6D"/>
    <w:rsid w:val="00A83BCD"/>
    <w:rsid w:val="00A85942"/>
    <w:rsid w:val="00A8740F"/>
    <w:rsid w:val="00A90455"/>
    <w:rsid w:val="00A90E73"/>
    <w:rsid w:val="00A90FA8"/>
    <w:rsid w:val="00A92294"/>
    <w:rsid w:val="00A9259B"/>
    <w:rsid w:val="00A928FA"/>
    <w:rsid w:val="00A92AF0"/>
    <w:rsid w:val="00A935D3"/>
    <w:rsid w:val="00A93D6F"/>
    <w:rsid w:val="00A93D72"/>
    <w:rsid w:val="00A94064"/>
    <w:rsid w:val="00A95D14"/>
    <w:rsid w:val="00A972D6"/>
    <w:rsid w:val="00AA2F28"/>
    <w:rsid w:val="00AA30B1"/>
    <w:rsid w:val="00AA325F"/>
    <w:rsid w:val="00AA36D3"/>
    <w:rsid w:val="00AA3979"/>
    <w:rsid w:val="00AA400E"/>
    <w:rsid w:val="00AA5A10"/>
    <w:rsid w:val="00AA6CE3"/>
    <w:rsid w:val="00AB0004"/>
    <w:rsid w:val="00AB02D7"/>
    <w:rsid w:val="00AB16FB"/>
    <w:rsid w:val="00AB17B2"/>
    <w:rsid w:val="00AB2226"/>
    <w:rsid w:val="00AB22A3"/>
    <w:rsid w:val="00AB2964"/>
    <w:rsid w:val="00AB2E89"/>
    <w:rsid w:val="00AB33A0"/>
    <w:rsid w:val="00AB52CF"/>
    <w:rsid w:val="00AB7145"/>
    <w:rsid w:val="00AB7727"/>
    <w:rsid w:val="00AC1459"/>
    <w:rsid w:val="00AC1779"/>
    <w:rsid w:val="00AC1897"/>
    <w:rsid w:val="00AC2C58"/>
    <w:rsid w:val="00AC64A3"/>
    <w:rsid w:val="00AC68C8"/>
    <w:rsid w:val="00AC6FF5"/>
    <w:rsid w:val="00AC7E1F"/>
    <w:rsid w:val="00AD0B60"/>
    <w:rsid w:val="00AD124E"/>
    <w:rsid w:val="00AD2356"/>
    <w:rsid w:val="00AD4369"/>
    <w:rsid w:val="00AD518C"/>
    <w:rsid w:val="00AD57E0"/>
    <w:rsid w:val="00AD6BFF"/>
    <w:rsid w:val="00AE029A"/>
    <w:rsid w:val="00AE05BE"/>
    <w:rsid w:val="00AE07AB"/>
    <w:rsid w:val="00AE0DA2"/>
    <w:rsid w:val="00AE1E54"/>
    <w:rsid w:val="00AE31E2"/>
    <w:rsid w:val="00AE3D33"/>
    <w:rsid w:val="00AE47EA"/>
    <w:rsid w:val="00AE4D85"/>
    <w:rsid w:val="00AE627C"/>
    <w:rsid w:val="00AE6817"/>
    <w:rsid w:val="00AF097A"/>
    <w:rsid w:val="00AF0C94"/>
    <w:rsid w:val="00AF2D40"/>
    <w:rsid w:val="00AF2F02"/>
    <w:rsid w:val="00AF3D37"/>
    <w:rsid w:val="00AF5063"/>
    <w:rsid w:val="00AF5E98"/>
    <w:rsid w:val="00AF63FB"/>
    <w:rsid w:val="00AF74D8"/>
    <w:rsid w:val="00B0027F"/>
    <w:rsid w:val="00B017D3"/>
    <w:rsid w:val="00B01B46"/>
    <w:rsid w:val="00B01E50"/>
    <w:rsid w:val="00B03518"/>
    <w:rsid w:val="00B05ABE"/>
    <w:rsid w:val="00B065E5"/>
    <w:rsid w:val="00B06678"/>
    <w:rsid w:val="00B07CF7"/>
    <w:rsid w:val="00B11E1C"/>
    <w:rsid w:val="00B15F6D"/>
    <w:rsid w:val="00B15FC9"/>
    <w:rsid w:val="00B17569"/>
    <w:rsid w:val="00B175E7"/>
    <w:rsid w:val="00B213CF"/>
    <w:rsid w:val="00B217C5"/>
    <w:rsid w:val="00B226A0"/>
    <w:rsid w:val="00B2359A"/>
    <w:rsid w:val="00B24C65"/>
    <w:rsid w:val="00B25135"/>
    <w:rsid w:val="00B25D5E"/>
    <w:rsid w:val="00B25DB6"/>
    <w:rsid w:val="00B271F3"/>
    <w:rsid w:val="00B2755A"/>
    <w:rsid w:val="00B30E77"/>
    <w:rsid w:val="00B32B97"/>
    <w:rsid w:val="00B32D9D"/>
    <w:rsid w:val="00B33AC7"/>
    <w:rsid w:val="00B33B8F"/>
    <w:rsid w:val="00B343F8"/>
    <w:rsid w:val="00B34CC7"/>
    <w:rsid w:val="00B35E30"/>
    <w:rsid w:val="00B37483"/>
    <w:rsid w:val="00B4141C"/>
    <w:rsid w:val="00B42F40"/>
    <w:rsid w:val="00B42FF8"/>
    <w:rsid w:val="00B43364"/>
    <w:rsid w:val="00B441B9"/>
    <w:rsid w:val="00B50484"/>
    <w:rsid w:val="00B542C7"/>
    <w:rsid w:val="00B55918"/>
    <w:rsid w:val="00B5593F"/>
    <w:rsid w:val="00B55D5F"/>
    <w:rsid w:val="00B56919"/>
    <w:rsid w:val="00B57512"/>
    <w:rsid w:val="00B64B5F"/>
    <w:rsid w:val="00B6565D"/>
    <w:rsid w:val="00B6573E"/>
    <w:rsid w:val="00B66A9F"/>
    <w:rsid w:val="00B66D21"/>
    <w:rsid w:val="00B67B92"/>
    <w:rsid w:val="00B71A6E"/>
    <w:rsid w:val="00B72BB3"/>
    <w:rsid w:val="00B760FC"/>
    <w:rsid w:val="00B76643"/>
    <w:rsid w:val="00B7780E"/>
    <w:rsid w:val="00B80F28"/>
    <w:rsid w:val="00B820AD"/>
    <w:rsid w:val="00B854D2"/>
    <w:rsid w:val="00B85570"/>
    <w:rsid w:val="00B905D9"/>
    <w:rsid w:val="00B90A97"/>
    <w:rsid w:val="00B9233B"/>
    <w:rsid w:val="00B92540"/>
    <w:rsid w:val="00B92B19"/>
    <w:rsid w:val="00B92D4B"/>
    <w:rsid w:val="00B94100"/>
    <w:rsid w:val="00B9610F"/>
    <w:rsid w:val="00B96118"/>
    <w:rsid w:val="00B97A82"/>
    <w:rsid w:val="00BA14C1"/>
    <w:rsid w:val="00BA5761"/>
    <w:rsid w:val="00BB0D30"/>
    <w:rsid w:val="00BB12FB"/>
    <w:rsid w:val="00BB276C"/>
    <w:rsid w:val="00BB2F55"/>
    <w:rsid w:val="00BB3835"/>
    <w:rsid w:val="00BB5390"/>
    <w:rsid w:val="00BC097D"/>
    <w:rsid w:val="00BC1009"/>
    <w:rsid w:val="00BC19F3"/>
    <w:rsid w:val="00BC31F9"/>
    <w:rsid w:val="00BC6055"/>
    <w:rsid w:val="00BC7874"/>
    <w:rsid w:val="00BC7B49"/>
    <w:rsid w:val="00BD0148"/>
    <w:rsid w:val="00BD18AB"/>
    <w:rsid w:val="00BD1F71"/>
    <w:rsid w:val="00BD27D7"/>
    <w:rsid w:val="00BD3639"/>
    <w:rsid w:val="00BD5222"/>
    <w:rsid w:val="00BD7AF7"/>
    <w:rsid w:val="00BE03F1"/>
    <w:rsid w:val="00BE1823"/>
    <w:rsid w:val="00BE3A63"/>
    <w:rsid w:val="00BE4338"/>
    <w:rsid w:val="00BE43FD"/>
    <w:rsid w:val="00BE4A61"/>
    <w:rsid w:val="00BE5330"/>
    <w:rsid w:val="00BE5EDD"/>
    <w:rsid w:val="00BE5FEB"/>
    <w:rsid w:val="00BE65AF"/>
    <w:rsid w:val="00BE6D85"/>
    <w:rsid w:val="00BE7927"/>
    <w:rsid w:val="00BE7DA3"/>
    <w:rsid w:val="00BF0558"/>
    <w:rsid w:val="00BF0681"/>
    <w:rsid w:val="00BF0E20"/>
    <w:rsid w:val="00BF1991"/>
    <w:rsid w:val="00BF2212"/>
    <w:rsid w:val="00BF22EB"/>
    <w:rsid w:val="00BF2391"/>
    <w:rsid w:val="00BF3180"/>
    <w:rsid w:val="00BF346C"/>
    <w:rsid w:val="00BF4E33"/>
    <w:rsid w:val="00BF5194"/>
    <w:rsid w:val="00C01D2E"/>
    <w:rsid w:val="00C03DE7"/>
    <w:rsid w:val="00C03ECA"/>
    <w:rsid w:val="00C0487D"/>
    <w:rsid w:val="00C05BFF"/>
    <w:rsid w:val="00C05F2C"/>
    <w:rsid w:val="00C1054B"/>
    <w:rsid w:val="00C1176B"/>
    <w:rsid w:val="00C11AC2"/>
    <w:rsid w:val="00C122A2"/>
    <w:rsid w:val="00C12888"/>
    <w:rsid w:val="00C13C26"/>
    <w:rsid w:val="00C14D55"/>
    <w:rsid w:val="00C1603E"/>
    <w:rsid w:val="00C16460"/>
    <w:rsid w:val="00C169DF"/>
    <w:rsid w:val="00C16A15"/>
    <w:rsid w:val="00C16F94"/>
    <w:rsid w:val="00C20347"/>
    <w:rsid w:val="00C2104F"/>
    <w:rsid w:val="00C21AA0"/>
    <w:rsid w:val="00C230F6"/>
    <w:rsid w:val="00C23119"/>
    <w:rsid w:val="00C238EB"/>
    <w:rsid w:val="00C23B2F"/>
    <w:rsid w:val="00C23C22"/>
    <w:rsid w:val="00C254B0"/>
    <w:rsid w:val="00C26309"/>
    <w:rsid w:val="00C266D6"/>
    <w:rsid w:val="00C26EB5"/>
    <w:rsid w:val="00C27137"/>
    <w:rsid w:val="00C27B2C"/>
    <w:rsid w:val="00C30076"/>
    <w:rsid w:val="00C31F3A"/>
    <w:rsid w:val="00C3281F"/>
    <w:rsid w:val="00C32BBF"/>
    <w:rsid w:val="00C33BB3"/>
    <w:rsid w:val="00C34654"/>
    <w:rsid w:val="00C34C88"/>
    <w:rsid w:val="00C359A7"/>
    <w:rsid w:val="00C36D20"/>
    <w:rsid w:val="00C37814"/>
    <w:rsid w:val="00C37E6F"/>
    <w:rsid w:val="00C4002C"/>
    <w:rsid w:val="00C40E57"/>
    <w:rsid w:val="00C41244"/>
    <w:rsid w:val="00C42CAD"/>
    <w:rsid w:val="00C43609"/>
    <w:rsid w:val="00C441DC"/>
    <w:rsid w:val="00C44384"/>
    <w:rsid w:val="00C44BF6"/>
    <w:rsid w:val="00C45714"/>
    <w:rsid w:val="00C46C13"/>
    <w:rsid w:val="00C46EC2"/>
    <w:rsid w:val="00C46FA0"/>
    <w:rsid w:val="00C4783E"/>
    <w:rsid w:val="00C509E7"/>
    <w:rsid w:val="00C50AB7"/>
    <w:rsid w:val="00C53DB3"/>
    <w:rsid w:val="00C54856"/>
    <w:rsid w:val="00C54C8C"/>
    <w:rsid w:val="00C5626F"/>
    <w:rsid w:val="00C56589"/>
    <w:rsid w:val="00C60AF0"/>
    <w:rsid w:val="00C60F72"/>
    <w:rsid w:val="00C61A76"/>
    <w:rsid w:val="00C624A1"/>
    <w:rsid w:val="00C627FF"/>
    <w:rsid w:val="00C63763"/>
    <w:rsid w:val="00C6419C"/>
    <w:rsid w:val="00C6471B"/>
    <w:rsid w:val="00C65A4D"/>
    <w:rsid w:val="00C67A40"/>
    <w:rsid w:val="00C70F79"/>
    <w:rsid w:val="00C719E1"/>
    <w:rsid w:val="00C728E2"/>
    <w:rsid w:val="00C859FC"/>
    <w:rsid w:val="00C85D11"/>
    <w:rsid w:val="00C86A10"/>
    <w:rsid w:val="00C910CA"/>
    <w:rsid w:val="00C91748"/>
    <w:rsid w:val="00C97ABF"/>
    <w:rsid w:val="00CA2114"/>
    <w:rsid w:val="00CA499B"/>
    <w:rsid w:val="00CA4ABB"/>
    <w:rsid w:val="00CA7668"/>
    <w:rsid w:val="00CA7781"/>
    <w:rsid w:val="00CB0345"/>
    <w:rsid w:val="00CB248D"/>
    <w:rsid w:val="00CB32D7"/>
    <w:rsid w:val="00CB3BF9"/>
    <w:rsid w:val="00CB7584"/>
    <w:rsid w:val="00CC1024"/>
    <w:rsid w:val="00CC1D2D"/>
    <w:rsid w:val="00CC2877"/>
    <w:rsid w:val="00CC2B64"/>
    <w:rsid w:val="00CC3508"/>
    <w:rsid w:val="00CC36C6"/>
    <w:rsid w:val="00CC3C7F"/>
    <w:rsid w:val="00CC3DC4"/>
    <w:rsid w:val="00CC3F4E"/>
    <w:rsid w:val="00CC4F29"/>
    <w:rsid w:val="00CC5E89"/>
    <w:rsid w:val="00CC69DE"/>
    <w:rsid w:val="00CD04D9"/>
    <w:rsid w:val="00CD2400"/>
    <w:rsid w:val="00CD2889"/>
    <w:rsid w:val="00CD63A8"/>
    <w:rsid w:val="00CD727B"/>
    <w:rsid w:val="00CE1663"/>
    <w:rsid w:val="00CE17E5"/>
    <w:rsid w:val="00CE1C1A"/>
    <w:rsid w:val="00CE1C69"/>
    <w:rsid w:val="00CE1FE8"/>
    <w:rsid w:val="00CE46F7"/>
    <w:rsid w:val="00CE5C82"/>
    <w:rsid w:val="00CE77EB"/>
    <w:rsid w:val="00CE7C2D"/>
    <w:rsid w:val="00CE7F15"/>
    <w:rsid w:val="00CF13AD"/>
    <w:rsid w:val="00CF1F2A"/>
    <w:rsid w:val="00CF38EF"/>
    <w:rsid w:val="00CF3E72"/>
    <w:rsid w:val="00CF4F8E"/>
    <w:rsid w:val="00CF665F"/>
    <w:rsid w:val="00CF671C"/>
    <w:rsid w:val="00D00772"/>
    <w:rsid w:val="00D01DA4"/>
    <w:rsid w:val="00D02744"/>
    <w:rsid w:val="00D03B0B"/>
    <w:rsid w:val="00D04B20"/>
    <w:rsid w:val="00D07953"/>
    <w:rsid w:val="00D11BAD"/>
    <w:rsid w:val="00D13D1E"/>
    <w:rsid w:val="00D168A4"/>
    <w:rsid w:val="00D169A0"/>
    <w:rsid w:val="00D169E9"/>
    <w:rsid w:val="00D21C31"/>
    <w:rsid w:val="00D21CBD"/>
    <w:rsid w:val="00D21FA2"/>
    <w:rsid w:val="00D221F9"/>
    <w:rsid w:val="00D22788"/>
    <w:rsid w:val="00D241E2"/>
    <w:rsid w:val="00D253BD"/>
    <w:rsid w:val="00D262CD"/>
    <w:rsid w:val="00D267C0"/>
    <w:rsid w:val="00D27790"/>
    <w:rsid w:val="00D312B0"/>
    <w:rsid w:val="00D31CA0"/>
    <w:rsid w:val="00D32797"/>
    <w:rsid w:val="00D335FD"/>
    <w:rsid w:val="00D359A9"/>
    <w:rsid w:val="00D372DE"/>
    <w:rsid w:val="00D3758D"/>
    <w:rsid w:val="00D41951"/>
    <w:rsid w:val="00D434AF"/>
    <w:rsid w:val="00D441C8"/>
    <w:rsid w:val="00D45C2A"/>
    <w:rsid w:val="00D45D59"/>
    <w:rsid w:val="00D5001F"/>
    <w:rsid w:val="00D50216"/>
    <w:rsid w:val="00D50E77"/>
    <w:rsid w:val="00D5162E"/>
    <w:rsid w:val="00D541A3"/>
    <w:rsid w:val="00D5567A"/>
    <w:rsid w:val="00D576D4"/>
    <w:rsid w:val="00D60219"/>
    <w:rsid w:val="00D604EE"/>
    <w:rsid w:val="00D60CA1"/>
    <w:rsid w:val="00D610C8"/>
    <w:rsid w:val="00D631B8"/>
    <w:rsid w:val="00D63664"/>
    <w:rsid w:val="00D638C0"/>
    <w:rsid w:val="00D63C45"/>
    <w:rsid w:val="00D64B26"/>
    <w:rsid w:val="00D667BE"/>
    <w:rsid w:val="00D66D85"/>
    <w:rsid w:val="00D67CC5"/>
    <w:rsid w:val="00D71506"/>
    <w:rsid w:val="00D716F7"/>
    <w:rsid w:val="00D71EBD"/>
    <w:rsid w:val="00D72108"/>
    <w:rsid w:val="00D73DFE"/>
    <w:rsid w:val="00D838FC"/>
    <w:rsid w:val="00D858B0"/>
    <w:rsid w:val="00D86195"/>
    <w:rsid w:val="00D863D5"/>
    <w:rsid w:val="00D8699B"/>
    <w:rsid w:val="00D86C20"/>
    <w:rsid w:val="00D87D08"/>
    <w:rsid w:val="00D90E6D"/>
    <w:rsid w:val="00D92051"/>
    <w:rsid w:val="00D9350B"/>
    <w:rsid w:val="00D946FA"/>
    <w:rsid w:val="00D946FE"/>
    <w:rsid w:val="00D95E47"/>
    <w:rsid w:val="00D966FC"/>
    <w:rsid w:val="00D9679E"/>
    <w:rsid w:val="00D96D07"/>
    <w:rsid w:val="00DA0BB0"/>
    <w:rsid w:val="00DA1967"/>
    <w:rsid w:val="00DA1BA9"/>
    <w:rsid w:val="00DA3738"/>
    <w:rsid w:val="00DA4AB3"/>
    <w:rsid w:val="00DA54E6"/>
    <w:rsid w:val="00DA62D8"/>
    <w:rsid w:val="00DB0B68"/>
    <w:rsid w:val="00DB1978"/>
    <w:rsid w:val="00DB1D85"/>
    <w:rsid w:val="00DB28C5"/>
    <w:rsid w:val="00DB698E"/>
    <w:rsid w:val="00DB6ED5"/>
    <w:rsid w:val="00DB7354"/>
    <w:rsid w:val="00DB7E13"/>
    <w:rsid w:val="00DC08A5"/>
    <w:rsid w:val="00DC1214"/>
    <w:rsid w:val="00DC1242"/>
    <w:rsid w:val="00DC44D9"/>
    <w:rsid w:val="00DC5010"/>
    <w:rsid w:val="00DC507E"/>
    <w:rsid w:val="00DC65A1"/>
    <w:rsid w:val="00DC7C5D"/>
    <w:rsid w:val="00DC7E5C"/>
    <w:rsid w:val="00DD1259"/>
    <w:rsid w:val="00DD13F3"/>
    <w:rsid w:val="00DD14FC"/>
    <w:rsid w:val="00DD28E8"/>
    <w:rsid w:val="00DD63D9"/>
    <w:rsid w:val="00DD7338"/>
    <w:rsid w:val="00DE0000"/>
    <w:rsid w:val="00DE2248"/>
    <w:rsid w:val="00DE28D5"/>
    <w:rsid w:val="00DE5EA6"/>
    <w:rsid w:val="00DE6579"/>
    <w:rsid w:val="00DE6FF7"/>
    <w:rsid w:val="00DF0623"/>
    <w:rsid w:val="00DF092B"/>
    <w:rsid w:val="00DF1BF6"/>
    <w:rsid w:val="00DF1C38"/>
    <w:rsid w:val="00DF1C57"/>
    <w:rsid w:val="00DF25CF"/>
    <w:rsid w:val="00DF2E6B"/>
    <w:rsid w:val="00DF4247"/>
    <w:rsid w:val="00DF43F5"/>
    <w:rsid w:val="00DF5318"/>
    <w:rsid w:val="00DF53A0"/>
    <w:rsid w:val="00DF63B6"/>
    <w:rsid w:val="00DF64E9"/>
    <w:rsid w:val="00DF6AE4"/>
    <w:rsid w:val="00E00DB5"/>
    <w:rsid w:val="00E019DA"/>
    <w:rsid w:val="00E01B11"/>
    <w:rsid w:val="00E04AAE"/>
    <w:rsid w:val="00E06B9B"/>
    <w:rsid w:val="00E101FF"/>
    <w:rsid w:val="00E11A21"/>
    <w:rsid w:val="00E14189"/>
    <w:rsid w:val="00E16E25"/>
    <w:rsid w:val="00E2113D"/>
    <w:rsid w:val="00E24B95"/>
    <w:rsid w:val="00E25120"/>
    <w:rsid w:val="00E255CB"/>
    <w:rsid w:val="00E25673"/>
    <w:rsid w:val="00E26302"/>
    <w:rsid w:val="00E2712B"/>
    <w:rsid w:val="00E32ABC"/>
    <w:rsid w:val="00E332C6"/>
    <w:rsid w:val="00E338CB"/>
    <w:rsid w:val="00E3676E"/>
    <w:rsid w:val="00E37A1A"/>
    <w:rsid w:val="00E37AB6"/>
    <w:rsid w:val="00E37EC8"/>
    <w:rsid w:val="00E40286"/>
    <w:rsid w:val="00E42C8C"/>
    <w:rsid w:val="00E44027"/>
    <w:rsid w:val="00E44357"/>
    <w:rsid w:val="00E44AB7"/>
    <w:rsid w:val="00E44F71"/>
    <w:rsid w:val="00E45DAE"/>
    <w:rsid w:val="00E50EB5"/>
    <w:rsid w:val="00E52DFD"/>
    <w:rsid w:val="00E54199"/>
    <w:rsid w:val="00E556EA"/>
    <w:rsid w:val="00E55875"/>
    <w:rsid w:val="00E55A5C"/>
    <w:rsid w:val="00E56A4C"/>
    <w:rsid w:val="00E57594"/>
    <w:rsid w:val="00E61552"/>
    <w:rsid w:val="00E6342A"/>
    <w:rsid w:val="00E65089"/>
    <w:rsid w:val="00E65906"/>
    <w:rsid w:val="00E65CDE"/>
    <w:rsid w:val="00E67021"/>
    <w:rsid w:val="00E702CA"/>
    <w:rsid w:val="00E71340"/>
    <w:rsid w:val="00E71C63"/>
    <w:rsid w:val="00E725E7"/>
    <w:rsid w:val="00E731C4"/>
    <w:rsid w:val="00E75C44"/>
    <w:rsid w:val="00E76122"/>
    <w:rsid w:val="00E76A3E"/>
    <w:rsid w:val="00E76CBB"/>
    <w:rsid w:val="00E808EE"/>
    <w:rsid w:val="00E823F1"/>
    <w:rsid w:val="00E87D00"/>
    <w:rsid w:val="00E87F16"/>
    <w:rsid w:val="00E90472"/>
    <w:rsid w:val="00E921A1"/>
    <w:rsid w:val="00E9506C"/>
    <w:rsid w:val="00E950F4"/>
    <w:rsid w:val="00E95631"/>
    <w:rsid w:val="00E9572F"/>
    <w:rsid w:val="00E9586A"/>
    <w:rsid w:val="00E974F7"/>
    <w:rsid w:val="00E97C5E"/>
    <w:rsid w:val="00E97D83"/>
    <w:rsid w:val="00EA513E"/>
    <w:rsid w:val="00EA5236"/>
    <w:rsid w:val="00EA5288"/>
    <w:rsid w:val="00EA7373"/>
    <w:rsid w:val="00EA7A53"/>
    <w:rsid w:val="00EB0115"/>
    <w:rsid w:val="00EB049A"/>
    <w:rsid w:val="00EB08A0"/>
    <w:rsid w:val="00EB23ED"/>
    <w:rsid w:val="00EB25A3"/>
    <w:rsid w:val="00EB4F49"/>
    <w:rsid w:val="00EB6BD7"/>
    <w:rsid w:val="00EB6FD7"/>
    <w:rsid w:val="00EC169D"/>
    <w:rsid w:val="00EC1804"/>
    <w:rsid w:val="00EC33C9"/>
    <w:rsid w:val="00EC3BB3"/>
    <w:rsid w:val="00EC5F33"/>
    <w:rsid w:val="00EC60B3"/>
    <w:rsid w:val="00EC780E"/>
    <w:rsid w:val="00ED0C47"/>
    <w:rsid w:val="00ED1366"/>
    <w:rsid w:val="00ED217A"/>
    <w:rsid w:val="00ED3530"/>
    <w:rsid w:val="00ED46DF"/>
    <w:rsid w:val="00ED47B3"/>
    <w:rsid w:val="00ED5007"/>
    <w:rsid w:val="00ED54E0"/>
    <w:rsid w:val="00ED62CC"/>
    <w:rsid w:val="00ED6FCC"/>
    <w:rsid w:val="00ED7225"/>
    <w:rsid w:val="00ED7450"/>
    <w:rsid w:val="00EE0818"/>
    <w:rsid w:val="00EE2181"/>
    <w:rsid w:val="00EE2217"/>
    <w:rsid w:val="00EE2D56"/>
    <w:rsid w:val="00EE3433"/>
    <w:rsid w:val="00EE4920"/>
    <w:rsid w:val="00EF07FB"/>
    <w:rsid w:val="00EF1358"/>
    <w:rsid w:val="00EF3A06"/>
    <w:rsid w:val="00EF6C28"/>
    <w:rsid w:val="00F003F1"/>
    <w:rsid w:val="00F00591"/>
    <w:rsid w:val="00F00C53"/>
    <w:rsid w:val="00F0159F"/>
    <w:rsid w:val="00F01EDD"/>
    <w:rsid w:val="00F029BE"/>
    <w:rsid w:val="00F030D8"/>
    <w:rsid w:val="00F03625"/>
    <w:rsid w:val="00F04286"/>
    <w:rsid w:val="00F0458E"/>
    <w:rsid w:val="00F06191"/>
    <w:rsid w:val="00F0727D"/>
    <w:rsid w:val="00F10ACC"/>
    <w:rsid w:val="00F112CA"/>
    <w:rsid w:val="00F12D57"/>
    <w:rsid w:val="00F13F67"/>
    <w:rsid w:val="00F148D9"/>
    <w:rsid w:val="00F17EF6"/>
    <w:rsid w:val="00F204E2"/>
    <w:rsid w:val="00F2074B"/>
    <w:rsid w:val="00F217DF"/>
    <w:rsid w:val="00F21CCF"/>
    <w:rsid w:val="00F21ED8"/>
    <w:rsid w:val="00F23055"/>
    <w:rsid w:val="00F2388D"/>
    <w:rsid w:val="00F25108"/>
    <w:rsid w:val="00F25F84"/>
    <w:rsid w:val="00F2635B"/>
    <w:rsid w:val="00F304C5"/>
    <w:rsid w:val="00F30E86"/>
    <w:rsid w:val="00F311D8"/>
    <w:rsid w:val="00F338D7"/>
    <w:rsid w:val="00F35348"/>
    <w:rsid w:val="00F36611"/>
    <w:rsid w:val="00F36825"/>
    <w:rsid w:val="00F36E70"/>
    <w:rsid w:val="00F372A8"/>
    <w:rsid w:val="00F40F7C"/>
    <w:rsid w:val="00F4158D"/>
    <w:rsid w:val="00F430D7"/>
    <w:rsid w:val="00F43157"/>
    <w:rsid w:val="00F44377"/>
    <w:rsid w:val="00F446EA"/>
    <w:rsid w:val="00F4503C"/>
    <w:rsid w:val="00F45CBD"/>
    <w:rsid w:val="00F51695"/>
    <w:rsid w:val="00F56B82"/>
    <w:rsid w:val="00F57670"/>
    <w:rsid w:val="00F6058A"/>
    <w:rsid w:val="00F61568"/>
    <w:rsid w:val="00F61576"/>
    <w:rsid w:val="00F63D7C"/>
    <w:rsid w:val="00F64ECD"/>
    <w:rsid w:val="00F650CC"/>
    <w:rsid w:val="00F65A9D"/>
    <w:rsid w:val="00F664BA"/>
    <w:rsid w:val="00F705DA"/>
    <w:rsid w:val="00F7094A"/>
    <w:rsid w:val="00F709C4"/>
    <w:rsid w:val="00F710D2"/>
    <w:rsid w:val="00F72E2F"/>
    <w:rsid w:val="00F72FE8"/>
    <w:rsid w:val="00F73C30"/>
    <w:rsid w:val="00F74193"/>
    <w:rsid w:val="00F74C46"/>
    <w:rsid w:val="00F74F51"/>
    <w:rsid w:val="00F752DC"/>
    <w:rsid w:val="00F755F0"/>
    <w:rsid w:val="00F75E8B"/>
    <w:rsid w:val="00F80230"/>
    <w:rsid w:val="00F8148F"/>
    <w:rsid w:val="00F825F9"/>
    <w:rsid w:val="00F83131"/>
    <w:rsid w:val="00F833BB"/>
    <w:rsid w:val="00F8348B"/>
    <w:rsid w:val="00F842C3"/>
    <w:rsid w:val="00F87194"/>
    <w:rsid w:val="00F90520"/>
    <w:rsid w:val="00F91AB6"/>
    <w:rsid w:val="00F91E3A"/>
    <w:rsid w:val="00F92B4A"/>
    <w:rsid w:val="00F92E66"/>
    <w:rsid w:val="00F93DC4"/>
    <w:rsid w:val="00F942A0"/>
    <w:rsid w:val="00F94EAA"/>
    <w:rsid w:val="00FA1C8E"/>
    <w:rsid w:val="00FA2D5D"/>
    <w:rsid w:val="00FA2D9F"/>
    <w:rsid w:val="00FA358A"/>
    <w:rsid w:val="00FA44FB"/>
    <w:rsid w:val="00FA4FA3"/>
    <w:rsid w:val="00FA6D97"/>
    <w:rsid w:val="00FB171A"/>
    <w:rsid w:val="00FB27DD"/>
    <w:rsid w:val="00FB604C"/>
    <w:rsid w:val="00FB6847"/>
    <w:rsid w:val="00FC31F1"/>
    <w:rsid w:val="00FC34C8"/>
    <w:rsid w:val="00FC4E83"/>
    <w:rsid w:val="00FC5032"/>
    <w:rsid w:val="00FC5CAC"/>
    <w:rsid w:val="00FC798F"/>
    <w:rsid w:val="00FD08F1"/>
    <w:rsid w:val="00FD1674"/>
    <w:rsid w:val="00FD1DAD"/>
    <w:rsid w:val="00FD3667"/>
    <w:rsid w:val="00FD37CB"/>
    <w:rsid w:val="00FD3AB1"/>
    <w:rsid w:val="00FD585C"/>
    <w:rsid w:val="00FD59B8"/>
    <w:rsid w:val="00FD668B"/>
    <w:rsid w:val="00FD6CF0"/>
    <w:rsid w:val="00FE1272"/>
    <w:rsid w:val="00FE2074"/>
    <w:rsid w:val="00FE2A73"/>
    <w:rsid w:val="00FE3301"/>
    <w:rsid w:val="00FE5B29"/>
    <w:rsid w:val="00FE5F99"/>
    <w:rsid w:val="00FE7E7F"/>
    <w:rsid w:val="00FF0BCD"/>
    <w:rsid w:val="00FF0D90"/>
    <w:rsid w:val="00FF1023"/>
    <w:rsid w:val="00FF260F"/>
    <w:rsid w:val="00FF2F03"/>
    <w:rsid w:val="00FF517A"/>
    <w:rsid w:val="00FF6C80"/>
    <w:rsid w:val="00FF7254"/>
    <w:rsid w:val="00FF7A86"/>
    <w:rsid w:val="04576166"/>
    <w:rsid w:val="0AEF0CE5"/>
    <w:rsid w:val="0B7B2BE6"/>
    <w:rsid w:val="1179AC6D"/>
    <w:rsid w:val="18CC332B"/>
    <w:rsid w:val="1B9C0346"/>
    <w:rsid w:val="240500B6"/>
    <w:rsid w:val="2BC5CD80"/>
    <w:rsid w:val="2E02D386"/>
    <w:rsid w:val="2EF3FE5F"/>
    <w:rsid w:val="31D371EE"/>
    <w:rsid w:val="35E03DF1"/>
    <w:rsid w:val="37E5A3C1"/>
    <w:rsid w:val="3F8845E3"/>
    <w:rsid w:val="402D061C"/>
    <w:rsid w:val="41EC1F06"/>
    <w:rsid w:val="4664BA5D"/>
    <w:rsid w:val="47E66260"/>
    <w:rsid w:val="4BD22430"/>
    <w:rsid w:val="4E1D5866"/>
    <w:rsid w:val="53469D1F"/>
    <w:rsid w:val="552AC1E9"/>
    <w:rsid w:val="59FC8596"/>
    <w:rsid w:val="5AD14CDB"/>
    <w:rsid w:val="5AF5244A"/>
    <w:rsid w:val="604F5C1D"/>
    <w:rsid w:val="6133D1F8"/>
    <w:rsid w:val="65282A15"/>
    <w:rsid w:val="6559B5CE"/>
    <w:rsid w:val="6C18F991"/>
    <w:rsid w:val="6C8B2E8C"/>
    <w:rsid w:val="6F7080EF"/>
    <w:rsid w:val="727C3EA6"/>
    <w:rsid w:val="73C3CC77"/>
    <w:rsid w:val="74DA0870"/>
    <w:rsid w:val="7543C8B4"/>
    <w:rsid w:val="78E0095E"/>
    <w:rsid w:val="79353A14"/>
    <w:rsid w:val="7BA5B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58E8D"/>
  <w15:chartTrackingRefBased/>
  <w15:docId w15:val="{AE3ADD52-0E6D-4C1A-B3C1-EC7622457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07B3"/>
    <w:pPr>
      <w:autoSpaceDE w:val="0"/>
      <w:autoSpaceDN w:val="0"/>
      <w:adjustRightInd w:val="0"/>
      <w:spacing w:before="20" w:after="20" w:line="240" w:lineRule="auto"/>
      <w:jc w:val="both"/>
    </w:pPr>
    <w:rPr>
      <w:rFonts w:ascii="Arial Narrow" w:eastAsia="Times New Roman" w:hAnsi="Arial Narrow" w:cs="Calibri"/>
      <w:color w:val="171717" w:themeColor="background2" w:themeShade="1A"/>
      <w:spacing w:val="4"/>
      <w:kern w:val="0"/>
      <w:lang w:eastAsia="it-IT"/>
      <w14:ligatures w14:val="none"/>
    </w:rPr>
  </w:style>
  <w:style w:type="paragraph" w:styleId="Titolo1">
    <w:name w:val="heading 1"/>
    <w:basedOn w:val="Intestazione"/>
    <w:next w:val="Normale"/>
    <w:link w:val="Titolo1Carattere"/>
    <w:uiPriority w:val="9"/>
    <w:qFormat/>
    <w:rsid w:val="00154C33"/>
    <w:pPr>
      <w:keepNext/>
      <w:numPr>
        <w:numId w:val="1"/>
      </w:numPr>
      <w:spacing w:before="240" w:after="120"/>
      <w:jc w:val="left"/>
      <w:outlineLvl w:val="0"/>
    </w:pPr>
    <w:rPr>
      <w:rFonts w:ascii="Arial" w:hAnsi="Arial" w:cs="Arial"/>
      <w:b/>
      <w:color w:val="00B0F0"/>
      <w:spacing w:val="-5"/>
      <w:sz w:val="40"/>
      <w:szCs w:val="44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154C33"/>
    <w:pPr>
      <w:keepNext/>
      <w:widowControl w:val="0"/>
      <w:numPr>
        <w:ilvl w:val="1"/>
        <w:numId w:val="1"/>
      </w:numPr>
      <w:spacing w:before="160" w:after="80"/>
      <w:outlineLvl w:val="1"/>
    </w:pPr>
    <w:rPr>
      <w:rFonts w:ascii="Arial" w:hAnsi="Arial" w:cs="Open Sans Condensed ExtraBold"/>
      <w:b/>
      <w:color w:val="00B0F0"/>
      <w:kern w:val="28"/>
      <w:sz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54C33"/>
    <w:pPr>
      <w:keepNext/>
      <w:keepLines/>
      <w:numPr>
        <w:ilvl w:val="2"/>
        <w:numId w:val="1"/>
      </w:numPr>
      <w:spacing w:before="120" w:after="60"/>
      <w:outlineLvl w:val="2"/>
    </w:pPr>
    <w:rPr>
      <w:rFonts w:ascii="Arial" w:hAnsi="Arial" w:cs="Open Sans Condensed SemiBold"/>
      <w:b/>
      <w:color w:val="053238"/>
      <w:kern w:val="28"/>
    </w:rPr>
  </w:style>
  <w:style w:type="paragraph" w:styleId="Titolo4">
    <w:name w:val="heading 4"/>
    <w:basedOn w:val="Titolo3"/>
    <w:next w:val="Normale"/>
    <w:link w:val="Titolo4Carattere"/>
    <w:uiPriority w:val="9"/>
    <w:qFormat/>
    <w:rsid w:val="00154C33"/>
    <w:pPr>
      <w:numPr>
        <w:ilvl w:val="3"/>
      </w:numPr>
      <w:spacing w:line="240" w:lineRule="atLeast"/>
      <w:outlineLvl w:val="3"/>
    </w:pPr>
    <w:rPr>
      <w:i/>
      <w:szCs w:val="20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154C33"/>
    <w:pPr>
      <w:keepNext/>
      <w:keepLines/>
      <w:numPr>
        <w:ilvl w:val="4"/>
        <w:numId w:val="1"/>
      </w:numPr>
      <w:spacing w:before="60" w:after="60" w:line="240" w:lineRule="atLeast"/>
      <w:jc w:val="left"/>
      <w:outlineLvl w:val="4"/>
    </w:pPr>
    <w:rPr>
      <w:rFonts w:ascii="Arial" w:hAnsi="Arial" w:cs="Open Sans Condensed SemiBold"/>
      <w:b/>
      <w:color w:val="053238"/>
      <w:spacing w:val="-4"/>
      <w:kern w:val="28"/>
      <w:lang w:val="x-none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154C33"/>
    <w:pPr>
      <w:keepNext/>
      <w:keepLines/>
      <w:numPr>
        <w:ilvl w:val="5"/>
        <w:numId w:val="1"/>
      </w:numPr>
      <w:spacing w:before="140" w:line="220" w:lineRule="atLeast"/>
      <w:jc w:val="left"/>
      <w:outlineLvl w:val="5"/>
    </w:pPr>
    <w:rPr>
      <w:i/>
      <w:spacing w:val="-4"/>
      <w:kern w:val="28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154C33"/>
    <w:pPr>
      <w:keepNext/>
      <w:keepLines/>
      <w:numPr>
        <w:ilvl w:val="6"/>
        <w:numId w:val="1"/>
      </w:numPr>
      <w:spacing w:before="140" w:line="220" w:lineRule="atLeast"/>
      <w:jc w:val="left"/>
      <w:outlineLvl w:val="6"/>
    </w:pPr>
    <w:rPr>
      <w:spacing w:val="-4"/>
      <w:kern w:val="28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154C33"/>
    <w:pPr>
      <w:keepNext/>
      <w:keepLines/>
      <w:numPr>
        <w:ilvl w:val="7"/>
        <w:numId w:val="1"/>
      </w:numPr>
      <w:spacing w:before="140" w:line="220" w:lineRule="atLeast"/>
      <w:jc w:val="left"/>
      <w:outlineLvl w:val="7"/>
    </w:pPr>
    <w:rPr>
      <w:i/>
      <w:spacing w:val="-4"/>
      <w:kern w:val="28"/>
      <w:sz w:val="18"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154C33"/>
    <w:pPr>
      <w:keepNext/>
      <w:keepLines/>
      <w:numPr>
        <w:ilvl w:val="8"/>
        <w:numId w:val="1"/>
      </w:numPr>
      <w:spacing w:before="140" w:line="220" w:lineRule="atLeast"/>
      <w:jc w:val="left"/>
      <w:outlineLvl w:val="8"/>
    </w:pPr>
    <w:rPr>
      <w:spacing w:val="-4"/>
      <w:kern w:val="28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54C33"/>
    <w:rPr>
      <w:rFonts w:ascii="Arial" w:eastAsia="Times New Roman" w:hAnsi="Arial" w:cs="Arial"/>
      <w:b/>
      <w:color w:val="00B0F0"/>
      <w:spacing w:val="-5"/>
      <w:kern w:val="0"/>
      <w:sz w:val="40"/>
      <w:szCs w:val="44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54C33"/>
    <w:rPr>
      <w:rFonts w:ascii="Arial" w:eastAsia="Times New Roman" w:hAnsi="Arial" w:cs="Open Sans Condensed ExtraBold"/>
      <w:b/>
      <w:color w:val="00B0F0"/>
      <w:spacing w:val="4"/>
      <w:kern w:val="28"/>
      <w:sz w:val="28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54C33"/>
    <w:rPr>
      <w:rFonts w:ascii="Arial" w:eastAsia="Times New Roman" w:hAnsi="Arial" w:cs="Open Sans Condensed SemiBold"/>
      <w:b/>
      <w:color w:val="053238"/>
      <w:spacing w:val="4"/>
      <w:kern w:val="28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154C33"/>
    <w:rPr>
      <w:rFonts w:ascii="Arial" w:eastAsia="Times New Roman" w:hAnsi="Arial" w:cs="Open Sans Condensed SemiBold"/>
      <w:b/>
      <w:i/>
      <w:color w:val="053238"/>
      <w:spacing w:val="4"/>
      <w:kern w:val="28"/>
      <w:szCs w:val="20"/>
      <w:lang w:eastAsia="it-IT"/>
      <w14:ligatures w14:val="none"/>
    </w:rPr>
  </w:style>
  <w:style w:type="character" w:customStyle="1" w:styleId="Titolo5Carattere">
    <w:name w:val="Titolo 5 Carattere"/>
    <w:basedOn w:val="Carpredefinitoparagrafo"/>
    <w:link w:val="Titolo5"/>
    <w:uiPriority w:val="9"/>
    <w:rsid w:val="00154C33"/>
    <w:rPr>
      <w:rFonts w:ascii="Arial" w:eastAsia="Times New Roman" w:hAnsi="Arial" w:cs="Open Sans Condensed SemiBold"/>
      <w:b/>
      <w:color w:val="053238"/>
      <w:spacing w:val="-4"/>
      <w:kern w:val="28"/>
      <w:lang w:val="x-none" w:eastAsia="it-IT"/>
      <w14:ligatures w14:val="none"/>
    </w:rPr>
  </w:style>
  <w:style w:type="character" w:customStyle="1" w:styleId="Titolo6Carattere">
    <w:name w:val="Titolo 6 Carattere"/>
    <w:basedOn w:val="Carpredefinitoparagrafo"/>
    <w:link w:val="Titolo6"/>
    <w:uiPriority w:val="9"/>
    <w:rsid w:val="00154C33"/>
    <w:rPr>
      <w:rFonts w:ascii="Arial Narrow" w:eastAsia="Times New Roman" w:hAnsi="Arial Narrow" w:cs="Calibri"/>
      <w:i/>
      <w:color w:val="171717" w:themeColor="background2" w:themeShade="1A"/>
      <w:spacing w:val="-4"/>
      <w:kern w:val="28"/>
      <w:lang w:eastAsia="it-IT"/>
      <w14:ligatures w14:val="none"/>
    </w:rPr>
  </w:style>
  <w:style w:type="character" w:customStyle="1" w:styleId="Titolo7Carattere">
    <w:name w:val="Titolo 7 Carattere"/>
    <w:basedOn w:val="Carpredefinitoparagrafo"/>
    <w:link w:val="Titolo7"/>
    <w:uiPriority w:val="9"/>
    <w:rsid w:val="00154C33"/>
    <w:rPr>
      <w:rFonts w:ascii="Arial Narrow" w:eastAsia="Times New Roman" w:hAnsi="Arial Narrow" w:cs="Calibri"/>
      <w:color w:val="171717" w:themeColor="background2" w:themeShade="1A"/>
      <w:spacing w:val="-4"/>
      <w:kern w:val="28"/>
      <w:lang w:eastAsia="it-IT"/>
      <w14:ligatures w14:val="none"/>
    </w:rPr>
  </w:style>
  <w:style w:type="character" w:customStyle="1" w:styleId="Titolo8Carattere">
    <w:name w:val="Titolo 8 Carattere"/>
    <w:basedOn w:val="Carpredefinitoparagrafo"/>
    <w:link w:val="Titolo8"/>
    <w:uiPriority w:val="9"/>
    <w:rsid w:val="00154C33"/>
    <w:rPr>
      <w:rFonts w:ascii="Arial Narrow" w:eastAsia="Times New Roman" w:hAnsi="Arial Narrow" w:cs="Calibri"/>
      <w:i/>
      <w:color w:val="171717" w:themeColor="background2" w:themeShade="1A"/>
      <w:spacing w:val="-4"/>
      <w:kern w:val="28"/>
      <w:sz w:val="18"/>
      <w:lang w:eastAsia="it-IT"/>
      <w14:ligatures w14:val="none"/>
    </w:rPr>
  </w:style>
  <w:style w:type="character" w:customStyle="1" w:styleId="Titolo9Carattere">
    <w:name w:val="Titolo 9 Carattere"/>
    <w:basedOn w:val="Carpredefinitoparagrafo"/>
    <w:link w:val="Titolo9"/>
    <w:uiPriority w:val="9"/>
    <w:rsid w:val="00154C33"/>
    <w:rPr>
      <w:rFonts w:ascii="Arial Narrow" w:eastAsia="Times New Roman" w:hAnsi="Arial Narrow" w:cs="Calibri"/>
      <w:color w:val="171717" w:themeColor="background2" w:themeShade="1A"/>
      <w:spacing w:val="-4"/>
      <w:kern w:val="28"/>
      <w:sz w:val="18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rsid w:val="00154C33"/>
    <w:pPr>
      <w:tabs>
        <w:tab w:val="center" w:pos="5103"/>
        <w:tab w:val="right" w:pos="10206"/>
      </w:tabs>
      <w:jc w:val="center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4C33"/>
    <w:rPr>
      <w:rFonts w:ascii="Arial Narrow" w:eastAsia="Times New Roman" w:hAnsi="Arial Narrow" w:cs="Calibri"/>
      <w:color w:val="171717" w:themeColor="background2" w:themeShade="1A"/>
      <w:spacing w:val="4"/>
      <w:kern w:val="0"/>
      <w:lang w:eastAsia="it-IT"/>
      <w14:ligatures w14:val="none"/>
    </w:rPr>
  </w:style>
  <w:style w:type="paragraph" w:customStyle="1" w:styleId="Frontespizio">
    <w:name w:val="Frontespizio"/>
    <w:basedOn w:val="Normale"/>
    <w:rsid w:val="00154C33"/>
    <w:pPr>
      <w:spacing w:before="120" w:after="120" w:line="360" w:lineRule="auto"/>
      <w:jc w:val="center"/>
    </w:pPr>
    <w:rPr>
      <w:b/>
      <w:bCs/>
      <w:caps/>
      <w:color w:val="1F4E79" w:themeColor="accent5" w:themeShade="80"/>
      <w:sz w:val="28"/>
    </w:rPr>
  </w:style>
  <w:style w:type="paragraph" w:styleId="Pidipagina">
    <w:name w:val="footer"/>
    <w:basedOn w:val="Normale"/>
    <w:link w:val="PidipaginaCarattere"/>
    <w:uiPriority w:val="99"/>
    <w:rsid w:val="00154C33"/>
    <w:pPr>
      <w:tabs>
        <w:tab w:val="center" w:pos="4819"/>
        <w:tab w:val="right" w:pos="9638"/>
      </w:tabs>
      <w:jc w:val="right"/>
    </w:pPr>
    <w:rPr>
      <w:rFonts w:ascii="Arial Black" w:hAnsi="Arial Black"/>
      <w:color w:val="009CCA"/>
      <w:sz w:val="18"/>
      <w:lang w:val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4C33"/>
    <w:rPr>
      <w:rFonts w:ascii="Arial Black" w:eastAsia="Times New Roman" w:hAnsi="Arial Black" w:cs="Calibri"/>
      <w:color w:val="009CCA"/>
      <w:spacing w:val="4"/>
      <w:kern w:val="0"/>
      <w:sz w:val="18"/>
      <w:lang w:val="x-none" w:eastAsia="it-IT"/>
      <w14:ligatures w14:val="none"/>
    </w:rPr>
  </w:style>
  <w:style w:type="paragraph" w:styleId="Sommario1">
    <w:name w:val="toc 1"/>
    <w:basedOn w:val="Normale"/>
    <w:autoRedefine/>
    <w:uiPriority w:val="39"/>
    <w:rsid w:val="00154C33"/>
    <w:pPr>
      <w:tabs>
        <w:tab w:val="left" w:pos="851"/>
        <w:tab w:val="right" w:leader="dot" w:pos="10206"/>
      </w:tabs>
      <w:spacing w:before="120" w:after="60" w:line="252" w:lineRule="auto"/>
      <w:ind w:left="567" w:right="142" w:hanging="567"/>
      <w:jc w:val="left"/>
    </w:pPr>
    <w:rPr>
      <w:rFonts w:ascii="Arial" w:hAnsi="Arial" w:cs="Arial"/>
      <w:b/>
      <w:bCs/>
      <w:noProof/>
      <w:color w:val="00B0F0"/>
    </w:rPr>
  </w:style>
  <w:style w:type="paragraph" w:styleId="Sommario2">
    <w:name w:val="toc 2"/>
    <w:basedOn w:val="Normale"/>
    <w:autoRedefine/>
    <w:uiPriority w:val="39"/>
    <w:rsid w:val="00154C33"/>
    <w:pPr>
      <w:tabs>
        <w:tab w:val="right" w:leader="dot" w:pos="10206"/>
      </w:tabs>
      <w:spacing w:before="60" w:line="252" w:lineRule="auto"/>
      <w:ind w:left="567" w:right="142" w:hanging="567"/>
      <w:jc w:val="left"/>
    </w:pPr>
    <w:rPr>
      <w:b/>
      <w:bCs/>
      <w:noProof/>
    </w:rPr>
  </w:style>
  <w:style w:type="character" w:customStyle="1" w:styleId="Grassetto">
    <w:name w:val="Grassetto"/>
    <w:basedOn w:val="Carpredefinitoparagrafo"/>
    <w:qFormat/>
    <w:rsid w:val="00154C33"/>
    <w:rPr>
      <w:rFonts w:ascii="Arial Narrow" w:hAnsi="Arial Narrow"/>
      <w:b/>
      <w:bCs/>
      <w:color w:val="171717" w:themeColor="background2" w:themeShade="1A"/>
    </w:rPr>
  </w:style>
  <w:style w:type="table" w:styleId="Grigliatabella">
    <w:name w:val="Table Grid"/>
    <w:aliases w:val="Deloitte,Table Definitions Grid,Equifax table,Table Grid PI,Griglia,Tabella,Tabella Standard 1"/>
    <w:basedOn w:val="Tabellanormale"/>
    <w:uiPriority w:val="39"/>
    <w:rsid w:val="00154C33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a-Testo">
    <w:name w:val="Tabella-Testo"/>
    <w:basedOn w:val="Normale"/>
    <w:locked/>
    <w:rsid w:val="00154C33"/>
    <w:pPr>
      <w:keepNext/>
      <w:keepLines/>
      <w:jc w:val="left"/>
    </w:pPr>
  </w:style>
  <w:style w:type="character" w:styleId="Collegamentoipertestuale">
    <w:name w:val="Hyperlink"/>
    <w:basedOn w:val="Carpredefinitoparagrafo"/>
    <w:uiPriority w:val="99"/>
    <w:unhideWhenUsed/>
    <w:rsid w:val="00154C33"/>
    <w:rPr>
      <w:color w:val="0563C1" w:themeColor="hyperlink"/>
      <w:u w:val="single"/>
    </w:rPr>
  </w:style>
  <w:style w:type="character" w:customStyle="1" w:styleId="ui-provider">
    <w:name w:val="ui-provider"/>
    <w:basedOn w:val="Carpredefinitoparagrafo"/>
    <w:rsid w:val="00154C33"/>
  </w:style>
  <w:style w:type="paragraph" w:styleId="Paragrafoelenco">
    <w:name w:val="List Paragraph"/>
    <w:basedOn w:val="Normale"/>
    <w:uiPriority w:val="34"/>
    <w:qFormat/>
    <w:rsid w:val="0020328E"/>
    <w:pPr>
      <w:ind w:left="720"/>
      <w:contextualSpacing/>
    </w:pPr>
  </w:style>
  <w:style w:type="paragraph" w:customStyle="1" w:styleId="ElencoPuntatoPlus2">
    <w:name w:val="Elenco Puntato Plus 2"/>
    <w:basedOn w:val="Normale"/>
    <w:qFormat/>
    <w:rsid w:val="009678B9"/>
    <w:pPr>
      <w:tabs>
        <w:tab w:val="left" w:pos="709"/>
      </w:tabs>
      <w:autoSpaceDE/>
      <w:autoSpaceDN/>
      <w:adjustRightInd/>
      <w:spacing w:before="0" w:after="0" w:line="276" w:lineRule="auto"/>
      <w:ind w:left="357" w:hanging="432"/>
    </w:pPr>
    <w:rPr>
      <w:rFonts w:ascii="Times New Roman" w:eastAsia="Arial Unicode MS" w:hAnsi="Times New Roman" w:cs="Times New Roman"/>
      <w:color w:val="auto"/>
      <w:spacing w:val="0"/>
      <w:kern w:val="2"/>
      <w:sz w:val="24"/>
      <w:szCs w:val="20"/>
      <w14:ligatures w14:val="standardContextual"/>
    </w:rPr>
  </w:style>
  <w:style w:type="paragraph" w:styleId="Didascalia">
    <w:name w:val="caption"/>
    <w:basedOn w:val="Normale"/>
    <w:next w:val="Normale"/>
    <w:uiPriority w:val="35"/>
    <w:unhideWhenUsed/>
    <w:qFormat/>
    <w:rsid w:val="002A1603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Sommario3">
    <w:name w:val="toc 3"/>
    <w:basedOn w:val="Normale"/>
    <w:next w:val="Normale"/>
    <w:autoRedefine/>
    <w:uiPriority w:val="39"/>
    <w:unhideWhenUsed/>
    <w:rsid w:val="001D07BA"/>
    <w:pPr>
      <w:spacing w:after="100"/>
      <w:ind w:left="440"/>
    </w:pPr>
  </w:style>
  <w:style w:type="character" w:styleId="Rimandocommento">
    <w:name w:val="annotation reference"/>
    <w:basedOn w:val="Carpredefinitoparagrafo"/>
    <w:uiPriority w:val="99"/>
    <w:semiHidden/>
    <w:unhideWhenUsed/>
    <w:rsid w:val="00C44BF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44BF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44BF6"/>
    <w:rPr>
      <w:rFonts w:ascii="Arial Narrow" w:eastAsia="Times New Roman" w:hAnsi="Arial Narrow" w:cs="Calibri"/>
      <w:color w:val="171717" w:themeColor="background2" w:themeShade="1A"/>
      <w:spacing w:val="4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44BF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44BF6"/>
    <w:rPr>
      <w:rFonts w:ascii="Arial Narrow" w:eastAsia="Times New Roman" w:hAnsi="Arial Narrow" w:cs="Calibri"/>
      <w:b/>
      <w:bCs/>
      <w:color w:val="171717" w:themeColor="background2" w:themeShade="1A"/>
      <w:spacing w:val="4"/>
      <w:kern w:val="0"/>
      <w:sz w:val="20"/>
      <w:szCs w:val="20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F72FE8"/>
    <w:pPr>
      <w:autoSpaceDE/>
      <w:autoSpaceDN/>
      <w:adjustRightInd/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pacing w:val="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E7192"/>
    <w:pPr>
      <w:autoSpaceDE/>
      <w:autoSpaceDN/>
      <w:adjustRightInd/>
      <w:spacing w:before="0" w:after="0"/>
      <w:jc w:val="left"/>
    </w:pPr>
    <w:rPr>
      <w:rFonts w:asciiTheme="minorHAnsi" w:eastAsiaTheme="minorHAnsi" w:hAnsiTheme="minorHAnsi" w:cstheme="minorBidi"/>
      <w:color w:val="auto"/>
      <w:spacing w:val="0"/>
      <w:kern w:val="2"/>
      <w:sz w:val="20"/>
      <w:szCs w:val="20"/>
      <w:lang w:eastAsia="en-US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E7192"/>
    <w:rPr>
      <w:sz w:val="20"/>
      <w:szCs w:val="20"/>
    </w:rPr>
  </w:style>
  <w:style w:type="character" w:styleId="Rimandonotaapidipagina">
    <w:name w:val="footnote reference"/>
    <w:uiPriority w:val="99"/>
    <w:semiHidden/>
    <w:rsid w:val="005E7192"/>
    <w:rPr>
      <w:vertAlign w:val="superscrip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7512"/>
    <w:pPr>
      <w:numPr>
        <w:ilvl w:val="1"/>
      </w:numPr>
      <w:autoSpaceDE/>
      <w:autoSpaceDN/>
      <w:adjustRightInd/>
      <w:spacing w:before="0"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75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Revisione">
    <w:name w:val="Revision"/>
    <w:hidden/>
    <w:uiPriority w:val="99"/>
    <w:semiHidden/>
    <w:rsid w:val="0083337F"/>
    <w:pPr>
      <w:spacing w:after="0" w:line="240" w:lineRule="auto"/>
    </w:pPr>
    <w:rPr>
      <w:rFonts w:ascii="Arial Narrow" w:eastAsia="Times New Roman" w:hAnsi="Arial Narrow" w:cs="Calibri"/>
      <w:color w:val="171717" w:themeColor="background2" w:themeShade="1A"/>
      <w:spacing w:val="4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7240E9"/>
    <w:rPr>
      <w:b/>
      <w:bCs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C40E57"/>
    <w:pPr>
      <w:spacing w:before="0" w:after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C40E57"/>
    <w:rPr>
      <w:rFonts w:ascii="Arial Narrow" w:eastAsia="Times New Roman" w:hAnsi="Arial Narrow" w:cs="Calibri"/>
      <w:color w:val="171717" w:themeColor="background2" w:themeShade="1A"/>
      <w:spacing w:val="4"/>
      <w:kern w:val="0"/>
      <w:sz w:val="20"/>
      <w:szCs w:val="20"/>
      <w:lang w:eastAsia="it-IT"/>
      <w14:ligatures w14:val="none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C40E57"/>
    <w:rPr>
      <w:vertAlign w:val="superscript"/>
    </w:rPr>
  </w:style>
  <w:style w:type="character" w:customStyle="1" w:styleId="source-title">
    <w:name w:val="source-title"/>
    <w:basedOn w:val="Carpredefinitoparagrafo"/>
    <w:rsid w:val="006D2DEA"/>
  </w:style>
  <w:style w:type="character" w:customStyle="1" w:styleId="source-count">
    <w:name w:val="source-count"/>
    <w:basedOn w:val="Carpredefinitoparagrafo"/>
    <w:rsid w:val="006D2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e4333b-b8fd-4e66-8db5-0b8b095887ff" xsi:nil="true"/>
    <lcf76f155ced4ddcb4097134ff3c332f xmlns="2e6205cc-631a-41ff-b58b-30d2136f46b2">
      <Terms xmlns="http://schemas.microsoft.com/office/infopath/2007/PartnerControls"/>
    </lcf76f155ced4ddcb4097134ff3c332f>
    <_Flow_SignoffStatus xmlns="2e6205cc-631a-41ff-b58b-30d2136f46b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586344EFF43040A99C3BD72EAF7F76" ma:contentTypeVersion="14" ma:contentTypeDescription="Creare un nuovo documento." ma:contentTypeScope="" ma:versionID="70e9ba6153260c20f9262ccd7bef91fc">
  <xsd:schema xmlns:xsd="http://www.w3.org/2001/XMLSchema" xmlns:xs="http://www.w3.org/2001/XMLSchema" xmlns:p="http://schemas.microsoft.com/office/2006/metadata/properties" xmlns:ns2="2e6205cc-631a-41ff-b58b-30d2136f46b2" xmlns:ns3="66e4333b-b8fd-4e66-8db5-0b8b095887ff" targetNamespace="http://schemas.microsoft.com/office/2006/metadata/properties" ma:root="true" ma:fieldsID="eb26e807c73de6bac9148361ee87d7fb" ns2:_="" ns3:_="">
    <xsd:import namespace="2e6205cc-631a-41ff-b58b-30d2136f46b2"/>
    <xsd:import namespace="66e4333b-b8fd-4e66-8db5-0b8b095887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6205cc-631a-41ff-b58b-30d2136f46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c5b3d02e-9a61-4d38-a2b1-d31a75fd6c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tato consenso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e4333b-b8fd-4e66-8db5-0b8b095887f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16efa95-23d0-46cc-b6d8-902339140ffe}" ma:internalName="TaxCatchAll" ma:showField="CatchAllData" ma:web="66e4333b-b8fd-4e66-8db5-0b8b095887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6CE8C-B8A0-4CBD-8D46-46924A55279A}">
  <ds:schemaRefs>
    <ds:schemaRef ds:uri="http://schemas.microsoft.com/office/2006/metadata/properties"/>
    <ds:schemaRef ds:uri="http://schemas.microsoft.com/office/infopath/2007/PartnerControls"/>
    <ds:schemaRef ds:uri="66e4333b-b8fd-4e66-8db5-0b8b095887ff"/>
    <ds:schemaRef ds:uri="2e6205cc-631a-41ff-b58b-30d2136f46b2"/>
  </ds:schemaRefs>
</ds:datastoreItem>
</file>

<file path=customXml/itemProps2.xml><?xml version="1.0" encoding="utf-8"?>
<ds:datastoreItem xmlns:ds="http://schemas.openxmlformats.org/officeDocument/2006/customXml" ds:itemID="{A72F2288-3319-4B87-8A11-18307DE6C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6205cc-631a-41ff-b58b-30d2136f46b2"/>
    <ds:schemaRef ds:uri="66e4333b-b8fd-4e66-8db5-0b8b09588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B79447-DAEC-4A4C-B529-F91F40CB6D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9B69A0-EA9D-45A1-A064-6A4865F9E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Links>
    <vt:vector size="96" baseType="variant">
      <vt:variant>
        <vt:i4>1703992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_Toc199489890</vt:lpwstr>
      </vt:variant>
      <vt:variant>
        <vt:i4>1769528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_Toc199489889</vt:lpwstr>
      </vt:variant>
      <vt:variant>
        <vt:i4>1769528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_Toc199489888</vt:lpwstr>
      </vt:variant>
      <vt:variant>
        <vt:i4>1769528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_Toc199489887</vt:lpwstr>
      </vt:variant>
      <vt:variant>
        <vt:i4>1769528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_Toc199489886</vt:lpwstr>
      </vt:variant>
      <vt:variant>
        <vt:i4>1769528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_Toc199489885</vt:lpwstr>
      </vt:variant>
      <vt:variant>
        <vt:i4>1769528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_Toc199489884</vt:lpwstr>
      </vt:variant>
      <vt:variant>
        <vt:i4>1769528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_Toc199489883</vt:lpwstr>
      </vt:variant>
      <vt:variant>
        <vt:i4>1769528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_Toc199489882</vt:lpwstr>
      </vt:variant>
      <vt:variant>
        <vt:i4>1769528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_Toc199489881</vt:lpwstr>
      </vt:variant>
      <vt:variant>
        <vt:i4>1769528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_Toc199489880</vt:lpwstr>
      </vt:variant>
      <vt:variant>
        <vt:i4>1310776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_Toc199489879</vt:lpwstr>
      </vt:variant>
      <vt:variant>
        <vt:i4>1310776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_Toc199489878</vt:lpwstr>
      </vt:variant>
      <vt:variant>
        <vt:i4>1310776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_Toc199489877</vt:lpwstr>
      </vt:variant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_Toc199489876</vt:lpwstr>
      </vt:variant>
      <vt:variant>
        <vt:i4>1310776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_Toc199489875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Carbone</dc:creator>
  <cp:keywords/>
  <dc:description/>
  <cp:lastModifiedBy>Alessandra Altina</cp:lastModifiedBy>
  <cp:revision>4</cp:revision>
  <cp:lastPrinted>2026-10-07T11:19:00Z</cp:lastPrinted>
  <dcterms:created xsi:type="dcterms:W3CDTF">2026-10-14T09:08:00Z</dcterms:created>
  <dcterms:modified xsi:type="dcterms:W3CDTF">2026-10-15T10:01:00Z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0x01010076586344EFF43040A99C3BD72EAF7F76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docLang">
    <vt:lpwstr>it</vt:lpwstr>
  </property>
  <property fmtid="{D5CDD505-2E9C-101B-9397-08002B2CF9AE}" pid="11" name="GrammarlyDocumentId">
    <vt:lpwstr>f99e26ef-0a16-49e4-abb5-9edce25254bc</vt:lpwstr>
  </property>
</Properties>
</file>