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4CFF" w14:textId="77777777" w:rsidR="003C0B67" w:rsidRDefault="003C0B67">
      <w:pPr>
        <w:jc w:val="left"/>
        <w:rPr>
          <w:rFonts w:ascii="Calibri" w:eastAsia="Calibri" w:hAnsi="Calibri" w:cs="Calibri"/>
          <w:b/>
          <w:sz w:val="22"/>
          <w:szCs w:val="22"/>
        </w:rPr>
      </w:pPr>
    </w:p>
    <w:p w14:paraId="06979600" w14:textId="77777777" w:rsidR="003C0B67" w:rsidRDefault="003C0B67">
      <w:pPr>
        <w:jc w:val="left"/>
        <w:rPr>
          <w:rFonts w:ascii="Calibri" w:eastAsia="Calibri" w:hAnsi="Calibri" w:cs="Calibri"/>
          <w:b/>
          <w:sz w:val="22"/>
          <w:szCs w:val="22"/>
        </w:rPr>
      </w:pPr>
    </w:p>
    <w:p w14:paraId="00623CCB" w14:textId="77777777" w:rsidR="003C0B67" w:rsidRDefault="003C0B67">
      <w:pPr>
        <w:jc w:val="left"/>
        <w:rPr>
          <w:rFonts w:ascii="Calibri" w:eastAsia="Calibri" w:hAnsi="Calibri" w:cs="Calibri"/>
          <w:b/>
          <w:color w:val="071D49"/>
          <w:sz w:val="22"/>
          <w:szCs w:val="22"/>
        </w:rPr>
      </w:pPr>
    </w:p>
    <w:p w14:paraId="53C2F377" w14:textId="77777777" w:rsidR="003C0B67" w:rsidRDefault="00584E22">
      <w:pPr>
        <w:jc w:val="left"/>
        <w:rPr>
          <w:rFonts w:ascii="Calibri" w:eastAsia="Calibri" w:hAnsi="Calibri" w:cs="Calibri"/>
          <w:color w:val="071D49"/>
          <w:sz w:val="22"/>
          <w:szCs w:val="22"/>
        </w:rPr>
      </w:pPr>
      <w:r>
        <w:rPr>
          <w:noProof/>
        </w:rPr>
        <w:drawing>
          <wp:anchor distT="0" distB="0" distL="0" distR="0" simplePos="0" relativeHeight="251658240" behindDoc="1" locked="0" layoutInCell="1" hidden="0" allowOverlap="1" wp14:anchorId="7AFB3E1B" wp14:editId="138A9E01">
            <wp:simplePos x="0" y="0"/>
            <wp:positionH relativeFrom="column">
              <wp:posOffset>-982344</wp:posOffset>
            </wp:positionH>
            <wp:positionV relativeFrom="paragraph">
              <wp:posOffset>-1395094</wp:posOffset>
            </wp:positionV>
            <wp:extent cx="7560310" cy="155067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 t="-22" r="-4" b="-22"/>
                    <a:stretch>
                      <a:fillRect/>
                    </a:stretch>
                  </pic:blipFill>
                  <pic:spPr>
                    <a:xfrm>
                      <a:off x="0" y="0"/>
                      <a:ext cx="7560310" cy="1550670"/>
                    </a:xfrm>
                    <a:prstGeom prst="rect">
                      <a:avLst/>
                    </a:prstGeom>
                    <a:ln/>
                  </pic:spPr>
                </pic:pic>
              </a:graphicData>
            </a:graphic>
          </wp:anchor>
        </w:drawing>
      </w:r>
    </w:p>
    <w:p w14:paraId="7902ED27" w14:textId="77777777" w:rsidR="003C0B67" w:rsidRDefault="00584E22">
      <w:pPr>
        <w:jc w:val="left"/>
        <w:rPr>
          <w:rFonts w:ascii="Calibri" w:eastAsia="Calibri" w:hAnsi="Calibri" w:cs="Calibri"/>
          <w:b/>
        </w:rPr>
      </w:pPr>
      <w:r>
        <w:rPr>
          <w:rFonts w:ascii="Calibri" w:eastAsia="Calibri" w:hAnsi="Calibri" w:cs="Calibri"/>
          <w:color w:val="071D49"/>
          <w:sz w:val="22"/>
          <w:szCs w:val="22"/>
        </w:rPr>
        <w:t>Comunicato stampa</w:t>
      </w:r>
    </w:p>
    <w:p w14:paraId="0050DFFE" w14:textId="77777777" w:rsidR="003C0B67" w:rsidRDefault="003C0B67">
      <w:pPr>
        <w:jc w:val="center"/>
        <w:rPr>
          <w:rFonts w:ascii="Calibri" w:eastAsia="Calibri" w:hAnsi="Calibri" w:cs="Calibri"/>
          <w:b/>
          <w:sz w:val="22"/>
          <w:szCs w:val="22"/>
        </w:rPr>
      </w:pPr>
    </w:p>
    <w:p w14:paraId="39ADB943" w14:textId="77777777" w:rsidR="003C0B67" w:rsidRPr="00584E22" w:rsidRDefault="00584E22">
      <w:pPr>
        <w:jc w:val="center"/>
        <w:rPr>
          <w:rFonts w:ascii="Calibri" w:eastAsia="Calibri" w:hAnsi="Calibri" w:cs="Calibri"/>
          <w:b/>
          <w:sz w:val="32"/>
          <w:szCs w:val="32"/>
        </w:rPr>
      </w:pPr>
      <w:r w:rsidRPr="00584E22">
        <w:rPr>
          <w:rFonts w:ascii="Calibri" w:eastAsia="Calibri" w:hAnsi="Calibri" w:cs="Calibri"/>
          <w:b/>
          <w:sz w:val="32"/>
          <w:szCs w:val="32"/>
        </w:rPr>
        <w:t xml:space="preserve">Lavoro: nel 2022 cresce la richiesta di laureati. </w:t>
      </w:r>
    </w:p>
    <w:p w14:paraId="58A91CB3" w14:textId="77777777" w:rsidR="003C0B67" w:rsidRPr="00584E22" w:rsidRDefault="00584E22">
      <w:pPr>
        <w:jc w:val="center"/>
        <w:rPr>
          <w:rFonts w:ascii="Calibri" w:eastAsia="Calibri" w:hAnsi="Calibri" w:cs="Calibri"/>
          <w:b/>
          <w:sz w:val="32"/>
          <w:szCs w:val="32"/>
        </w:rPr>
      </w:pPr>
      <w:r w:rsidRPr="00584E22">
        <w:rPr>
          <w:rFonts w:ascii="Calibri" w:eastAsia="Calibri" w:hAnsi="Calibri" w:cs="Calibri"/>
          <w:b/>
          <w:sz w:val="32"/>
          <w:szCs w:val="32"/>
        </w:rPr>
        <w:t>Ma quasi uno su due è introvabile</w:t>
      </w:r>
    </w:p>
    <w:p w14:paraId="6ABEF3B0" w14:textId="77777777" w:rsidR="003C0B67" w:rsidRPr="00584E22" w:rsidRDefault="00584E22">
      <w:pPr>
        <w:jc w:val="center"/>
        <w:rPr>
          <w:rFonts w:ascii="Calibri" w:eastAsia="Calibri" w:hAnsi="Calibri" w:cs="Calibri"/>
          <w:i/>
          <w:sz w:val="32"/>
          <w:szCs w:val="32"/>
        </w:rPr>
      </w:pPr>
      <w:r w:rsidRPr="00584E22">
        <w:rPr>
          <w:rFonts w:ascii="Calibri" w:eastAsia="Calibri" w:hAnsi="Calibri" w:cs="Calibri"/>
          <w:i/>
          <w:sz w:val="32"/>
          <w:szCs w:val="32"/>
        </w:rPr>
        <w:t>I titoli di studio più ricercati: economisti tra i laureati, indirizzo amministrativo per i diplomi e ristorazione tra le qualifiche</w:t>
      </w:r>
    </w:p>
    <w:p w14:paraId="3A97A006" w14:textId="77777777" w:rsidR="003C0B67" w:rsidRDefault="003C0B67">
      <w:pPr>
        <w:rPr>
          <w:rFonts w:ascii="Calibri" w:eastAsia="Calibri" w:hAnsi="Calibri" w:cs="Calibri"/>
          <w:i/>
          <w:sz w:val="22"/>
          <w:szCs w:val="22"/>
        </w:rPr>
      </w:pPr>
    </w:p>
    <w:p w14:paraId="65E2CE09" w14:textId="77777777" w:rsidR="003C0B67" w:rsidRDefault="003C0B67">
      <w:pPr>
        <w:rPr>
          <w:rFonts w:ascii="Calibri" w:eastAsia="Calibri" w:hAnsi="Calibri" w:cs="Calibri"/>
          <w:sz w:val="22"/>
          <w:szCs w:val="22"/>
        </w:rPr>
      </w:pPr>
    </w:p>
    <w:p w14:paraId="49071087" w14:textId="77777777" w:rsidR="003C0B67" w:rsidRDefault="003C0B67">
      <w:pPr>
        <w:rPr>
          <w:rFonts w:ascii="Calibri" w:eastAsia="Calibri" w:hAnsi="Calibri" w:cs="Calibri"/>
          <w:b/>
          <w:sz w:val="22"/>
          <w:szCs w:val="22"/>
        </w:rPr>
      </w:pPr>
    </w:p>
    <w:p w14:paraId="2F11DC0B" w14:textId="278FCE56" w:rsidR="003C0B67" w:rsidRPr="00584E22" w:rsidRDefault="00584E22">
      <w:pPr>
        <w:rPr>
          <w:rFonts w:asciiTheme="majorHAnsi" w:eastAsia="Calibri" w:hAnsiTheme="majorHAnsi" w:cstheme="majorHAnsi"/>
          <w:szCs w:val="24"/>
        </w:rPr>
      </w:pPr>
      <w:r w:rsidRPr="00584E22">
        <w:rPr>
          <w:rFonts w:asciiTheme="majorHAnsi" w:eastAsia="Calibri" w:hAnsiTheme="majorHAnsi" w:cstheme="majorHAnsi"/>
          <w:szCs w:val="24"/>
        </w:rPr>
        <w:t xml:space="preserve">Roma, </w:t>
      </w:r>
      <w:r w:rsidR="001F3BA9">
        <w:rPr>
          <w:rFonts w:asciiTheme="majorHAnsi" w:eastAsia="Calibri" w:hAnsiTheme="majorHAnsi" w:cstheme="majorHAnsi"/>
          <w:szCs w:val="24"/>
        </w:rPr>
        <w:t>20</w:t>
      </w:r>
      <w:r w:rsidRPr="00584E22">
        <w:rPr>
          <w:rFonts w:asciiTheme="majorHAnsi" w:eastAsia="Calibri" w:hAnsiTheme="majorHAnsi" w:cstheme="majorHAnsi"/>
          <w:szCs w:val="24"/>
        </w:rPr>
        <w:t xml:space="preserve"> gennaio 2023 – Continua a crescere nel 2022 la domanda di personale laureato da parte delle imprese ma quasi in un caso su due la ricerca risulta particolarmente difficile. Come mostra il </w:t>
      </w:r>
      <w:r w:rsidRPr="00584E22">
        <w:rPr>
          <w:rFonts w:asciiTheme="majorHAnsi" w:eastAsia="Calibri" w:hAnsiTheme="majorHAnsi" w:cstheme="majorHAnsi"/>
          <w:i/>
          <w:szCs w:val="24"/>
        </w:rPr>
        <w:t>Bollettino annuale 2022 del Sistema informativo Excelsior</w:t>
      </w:r>
      <w:r w:rsidRPr="00584E22">
        <w:rPr>
          <w:rFonts w:asciiTheme="majorHAnsi" w:eastAsia="Calibri" w:hAnsiTheme="majorHAnsi" w:cstheme="majorHAnsi"/>
          <w:szCs w:val="24"/>
        </w:rPr>
        <w:t xml:space="preserve">, realizzato da </w:t>
      </w:r>
      <w:r w:rsidRPr="00584E22">
        <w:rPr>
          <w:rFonts w:asciiTheme="majorHAnsi" w:eastAsia="Calibri" w:hAnsiTheme="majorHAnsi" w:cstheme="majorHAnsi"/>
          <w:b/>
          <w:szCs w:val="24"/>
        </w:rPr>
        <w:t>Unioncamere</w:t>
      </w:r>
      <w:r w:rsidRPr="00584E22">
        <w:rPr>
          <w:rFonts w:asciiTheme="majorHAnsi" w:eastAsia="Calibri" w:hAnsiTheme="majorHAnsi" w:cstheme="majorHAnsi"/>
          <w:szCs w:val="24"/>
        </w:rPr>
        <w:t xml:space="preserve"> e </w:t>
      </w:r>
      <w:r w:rsidRPr="00584E22">
        <w:rPr>
          <w:rFonts w:asciiTheme="majorHAnsi" w:eastAsia="Calibri" w:hAnsiTheme="majorHAnsi" w:cstheme="majorHAnsi"/>
          <w:b/>
          <w:szCs w:val="24"/>
        </w:rPr>
        <w:t>Anpal</w:t>
      </w:r>
      <w:r w:rsidRPr="00584E22">
        <w:rPr>
          <w:rFonts w:asciiTheme="majorHAnsi" w:eastAsia="Calibri" w:hAnsiTheme="majorHAnsi" w:cstheme="majorHAnsi"/>
          <w:szCs w:val="24"/>
          <w:vertAlign w:val="superscript"/>
        </w:rPr>
        <w:footnoteReference w:id="1"/>
      </w:r>
      <w:r w:rsidRPr="00584E22">
        <w:rPr>
          <w:rFonts w:asciiTheme="majorHAnsi" w:eastAsia="Calibri" w:hAnsiTheme="majorHAnsi" w:cstheme="majorHAnsi"/>
          <w:szCs w:val="24"/>
        </w:rPr>
        <w:t xml:space="preserve">, lo scorso anno la domanda di </w:t>
      </w:r>
      <w:sdt>
        <w:sdtPr>
          <w:rPr>
            <w:rFonts w:asciiTheme="majorHAnsi" w:hAnsiTheme="majorHAnsi" w:cstheme="majorHAnsi"/>
            <w:szCs w:val="24"/>
          </w:rPr>
          <w:tag w:val="goog_rdk_1"/>
          <w:id w:val="-1357197366"/>
        </w:sdtPr>
        <w:sdtEndPr/>
        <w:sdtContent>
          <w:r w:rsidRPr="00584E22">
            <w:rPr>
              <w:rFonts w:asciiTheme="majorHAnsi" w:eastAsia="Calibri" w:hAnsiTheme="majorHAnsi" w:cstheme="majorHAnsi"/>
              <w:szCs w:val="24"/>
            </w:rPr>
            <w:t>laureati</w:t>
          </w:r>
        </w:sdtContent>
      </w:sdt>
      <w:r w:rsidRPr="00584E22">
        <w:rPr>
          <w:rFonts w:asciiTheme="majorHAnsi" w:eastAsia="Calibri" w:hAnsiTheme="majorHAnsi" w:cstheme="majorHAnsi"/>
          <w:szCs w:val="24"/>
        </w:rPr>
        <w:t xml:space="preserve"> ha superato le 780mila unità, arrivando a rappresentare il 15,1% del totale dei contratti che le imprese intendevano stipulare, in aumento di 1,</w:t>
      </w:r>
      <w:sdt>
        <w:sdtPr>
          <w:rPr>
            <w:rFonts w:asciiTheme="majorHAnsi" w:hAnsiTheme="majorHAnsi" w:cstheme="majorHAnsi"/>
            <w:szCs w:val="24"/>
          </w:rPr>
          <w:tag w:val="goog_rdk_2"/>
          <w:id w:val="-604652113"/>
        </w:sdtPr>
        <w:sdtEndPr/>
        <w:sdtContent>
          <w:r w:rsidRPr="00584E22">
            <w:rPr>
              <w:rFonts w:asciiTheme="majorHAnsi" w:eastAsia="Calibri" w:hAnsiTheme="majorHAnsi" w:cstheme="majorHAnsi"/>
              <w:szCs w:val="24"/>
            </w:rPr>
            <w:t>4</w:t>
          </w:r>
        </w:sdtContent>
      </w:sdt>
      <w:r w:rsidR="00201EA5">
        <w:rPr>
          <w:rFonts w:asciiTheme="majorHAnsi" w:hAnsiTheme="majorHAnsi" w:cstheme="majorHAnsi"/>
          <w:szCs w:val="24"/>
        </w:rPr>
        <w:t xml:space="preserve"> </w:t>
      </w:r>
      <w:r w:rsidRPr="00584E22">
        <w:rPr>
          <w:rFonts w:asciiTheme="majorHAnsi" w:eastAsia="Calibri" w:hAnsiTheme="majorHAnsi" w:cstheme="majorHAnsi"/>
          <w:szCs w:val="24"/>
        </w:rPr>
        <w:t xml:space="preserve"> punti percentuali rispetto al 2021. Il 47% di questi profili, però, risulta difficile da trovare, richiedendo alle imprese una ricerca che può impegnare anche 4-5 mesi. La difficoltà di trovare laureati da parte delle imprese è persino superiore al già elevato dato medio riferito a tutte le entrate programmate. Infatti, a fronte di una crescita significativa delle entrate previste nel 2022 (5,2 milioni, in aumento dell’11,6% rispetto al 2021 e del 12,2% rispetto all’anno prima della pandemia), il mismatch ha superato la quota del 40% delle entrate complessive, oltre 8 punti percentuali in più rispetto allo scorso anno</w:t>
      </w:r>
      <w:r w:rsidR="00201EA5">
        <w:rPr>
          <w:rFonts w:asciiTheme="majorHAnsi" w:hAnsiTheme="majorHAnsi" w:cstheme="majorHAnsi"/>
          <w:szCs w:val="24"/>
        </w:rPr>
        <w:t xml:space="preserve"> </w:t>
      </w:r>
      <w:r w:rsidRPr="00584E22">
        <w:rPr>
          <w:rFonts w:asciiTheme="majorHAnsi" w:eastAsia="Calibri" w:hAnsiTheme="majorHAnsi" w:cstheme="majorHAnsi"/>
          <w:szCs w:val="24"/>
        </w:rPr>
        <w:t xml:space="preserve">e 14 punti percentuali in più rispetto al 2019. </w:t>
      </w:r>
    </w:p>
    <w:p w14:paraId="5B335308" w14:textId="0810F0C8" w:rsidR="003C0B67" w:rsidRPr="00584E22" w:rsidRDefault="00584E22">
      <w:pPr>
        <w:rPr>
          <w:rFonts w:asciiTheme="majorHAnsi" w:eastAsia="Calibri" w:hAnsiTheme="majorHAnsi" w:cstheme="majorHAnsi"/>
          <w:szCs w:val="24"/>
        </w:rPr>
      </w:pPr>
      <w:r w:rsidRPr="00584E22">
        <w:rPr>
          <w:rFonts w:asciiTheme="majorHAnsi" w:eastAsia="Calibri" w:hAnsiTheme="majorHAnsi" w:cstheme="majorHAnsi"/>
          <w:szCs w:val="24"/>
        </w:rPr>
        <w:t xml:space="preserve">In termini assoluti, questo si traduce </w:t>
      </w:r>
      <w:sdt>
        <w:sdtPr>
          <w:rPr>
            <w:rFonts w:asciiTheme="majorHAnsi" w:hAnsiTheme="majorHAnsi" w:cstheme="majorHAnsi"/>
            <w:szCs w:val="24"/>
          </w:rPr>
          <w:tag w:val="goog_rdk_5"/>
          <w:id w:val="-391813257"/>
        </w:sdtPr>
        <w:sdtEndPr/>
        <w:sdtContent>
          <w:r w:rsidRPr="00584E22">
            <w:rPr>
              <w:rFonts w:asciiTheme="majorHAnsi" w:eastAsia="Calibri" w:hAnsiTheme="majorHAnsi" w:cstheme="majorHAnsi"/>
              <w:szCs w:val="24"/>
            </w:rPr>
            <w:t>in</w:t>
          </w:r>
        </w:sdtContent>
      </w:sdt>
      <w:r w:rsidRPr="00584E22">
        <w:rPr>
          <w:rFonts w:asciiTheme="majorHAnsi" w:eastAsia="Calibri" w:hAnsiTheme="majorHAnsi" w:cstheme="majorHAnsi"/>
          <w:szCs w:val="24"/>
        </w:rPr>
        <w:t xml:space="preserve"> quasi due milioni di assunzioni nel 2022 per le quali le imprese hanno riscontrato difficoltà, circa 600mila in più rispetto all’anno scorso, ma quasi il doppio (1milione) di quanto evidenziato prima della pandemia.</w:t>
      </w:r>
    </w:p>
    <w:p w14:paraId="5B054D38" w14:textId="77777777" w:rsidR="003C0B67" w:rsidRPr="00584E22" w:rsidRDefault="003C0B67">
      <w:pPr>
        <w:rPr>
          <w:rFonts w:asciiTheme="majorHAnsi" w:eastAsia="Calibri" w:hAnsiTheme="majorHAnsi" w:cstheme="majorHAnsi"/>
          <w:szCs w:val="24"/>
        </w:rPr>
      </w:pPr>
    </w:p>
    <w:p w14:paraId="75704C16" w14:textId="1FE1D8CD" w:rsidR="003C0B67" w:rsidRPr="009C6395" w:rsidRDefault="00584E22">
      <w:pPr>
        <w:rPr>
          <w:rFonts w:asciiTheme="majorHAnsi" w:eastAsia="Calibri" w:hAnsiTheme="majorHAnsi" w:cstheme="majorHAnsi"/>
          <w:szCs w:val="24"/>
        </w:rPr>
      </w:pPr>
      <w:r w:rsidRPr="00584E22">
        <w:rPr>
          <w:rFonts w:asciiTheme="majorHAnsi" w:eastAsia="Calibri" w:hAnsiTheme="majorHAnsi" w:cstheme="majorHAnsi"/>
          <w:szCs w:val="24"/>
        </w:rPr>
        <w:t>“</w:t>
      </w:r>
      <w:r w:rsidRPr="00584E22">
        <w:rPr>
          <w:rFonts w:asciiTheme="majorHAnsi" w:eastAsia="Calibri" w:hAnsiTheme="majorHAnsi" w:cstheme="majorHAnsi"/>
          <w:i/>
          <w:szCs w:val="24"/>
        </w:rPr>
        <w:t>Il mancato incontro tra domanda e offerta è una delle grandi strozzature del mercato del lavoro italiano</w:t>
      </w:r>
      <w:r w:rsidRPr="00584E22">
        <w:rPr>
          <w:rFonts w:asciiTheme="majorHAnsi" w:eastAsia="Calibri" w:hAnsiTheme="majorHAnsi" w:cstheme="majorHAnsi"/>
          <w:szCs w:val="24"/>
        </w:rPr>
        <w:t xml:space="preserve">”, sottolinea il presidente di </w:t>
      </w:r>
      <w:r w:rsidRPr="00584E22">
        <w:rPr>
          <w:rFonts w:asciiTheme="majorHAnsi" w:eastAsia="Calibri" w:hAnsiTheme="majorHAnsi" w:cstheme="majorHAnsi"/>
          <w:b/>
          <w:szCs w:val="24"/>
        </w:rPr>
        <w:t>Unioncamere</w:t>
      </w:r>
      <w:r w:rsidRPr="00584E22">
        <w:rPr>
          <w:rFonts w:asciiTheme="majorHAnsi" w:eastAsia="Calibri" w:hAnsiTheme="majorHAnsi" w:cstheme="majorHAnsi"/>
          <w:szCs w:val="24"/>
        </w:rPr>
        <w:t xml:space="preserve">, </w:t>
      </w:r>
      <w:r w:rsidRPr="00584E22">
        <w:rPr>
          <w:rFonts w:asciiTheme="majorHAnsi" w:eastAsia="Calibri" w:hAnsiTheme="majorHAnsi" w:cstheme="majorHAnsi"/>
          <w:b/>
          <w:szCs w:val="24"/>
        </w:rPr>
        <w:t>Andrea Prete</w:t>
      </w:r>
      <w:r w:rsidRPr="00584E22">
        <w:rPr>
          <w:rFonts w:asciiTheme="majorHAnsi" w:eastAsia="Calibri" w:hAnsiTheme="majorHAnsi" w:cstheme="majorHAnsi"/>
          <w:szCs w:val="24"/>
        </w:rPr>
        <w:t>. “</w:t>
      </w:r>
      <w:r w:rsidR="009C6395" w:rsidRPr="009C6395">
        <w:rPr>
          <w:rFonts w:asciiTheme="majorHAnsi" w:eastAsia="Calibri" w:hAnsiTheme="majorHAnsi" w:cstheme="majorHAnsi"/>
          <w:i/>
          <w:szCs w:val="24"/>
        </w:rPr>
        <w:t>Anche per questo abbiamo lanciato nei mesi scorsi la piattaforma excelsiorienta, con l’obiettivo</w:t>
      </w:r>
      <w:r w:rsidR="009C6395" w:rsidRPr="009C6395">
        <w:rPr>
          <w:rFonts w:asciiTheme="majorHAnsi" w:hAnsiTheme="majorHAnsi" w:cstheme="majorHAnsi"/>
          <w:color w:val="19191A"/>
          <w:szCs w:val="24"/>
          <w:shd w:val="clear" w:color="auto" w:fill="FFFFFF"/>
        </w:rPr>
        <w:t xml:space="preserve"> </w:t>
      </w:r>
      <w:r w:rsidR="009C6395" w:rsidRPr="009C6395">
        <w:rPr>
          <w:rFonts w:asciiTheme="majorHAnsi" w:hAnsiTheme="majorHAnsi" w:cstheme="majorHAnsi"/>
          <w:i/>
          <w:iCs/>
          <w:color w:val="19191A"/>
          <w:szCs w:val="24"/>
          <w:shd w:val="clear" w:color="auto" w:fill="FFFFFF"/>
        </w:rPr>
        <w:t>di aiutare gli studenti a conoscere ed orientarsi meglio nel mondo del lavoro, in modo da scegliere il percorso di studi più adeguato alle proprie attitudini e alle esigenze delle imprese”.</w:t>
      </w:r>
    </w:p>
    <w:p w14:paraId="7023D3A9" w14:textId="77777777" w:rsidR="003C0B67" w:rsidRPr="009C6395" w:rsidRDefault="003C0B67">
      <w:pPr>
        <w:rPr>
          <w:rFonts w:asciiTheme="majorHAnsi" w:eastAsia="Calibri" w:hAnsiTheme="majorHAnsi" w:cstheme="majorHAnsi"/>
          <w:szCs w:val="24"/>
        </w:rPr>
      </w:pPr>
    </w:p>
    <w:p w14:paraId="6B921AE5" w14:textId="77777777" w:rsidR="00201EA5" w:rsidRDefault="00201EA5">
      <w:pPr>
        <w:rPr>
          <w:rFonts w:asciiTheme="majorHAnsi" w:eastAsia="Calibri" w:hAnsiTheme="majorHAnsi" w:cstheme="majorHAnsi"/>
          <w:b/>
          <w:szCs w:val="24"/>
        </w:rPr>
      </w:pPr>
    </w:p>
    <w:p w14:paraId="297BFB59" w14:textId="61E36477" w:rsidR="003C0B67" w:rsidRPr="00584E22" w:rsidRDefault="00584E22">
      <w:pPr>
        <w:rPr>
          <w:rFonts w:asciiTheme="majorHAnsi" w:eastAsia="Calibri" w:hAnsiTheme="majorHAnsi" w:cstheme="majorHAnsi"/>
          <w:b/>
          <w:szCs w:val="24"/>
        </w:rPr>
      </w:pPr>
      <w:r w:rsidRPr="00584E22">
        <w:rPr>
          <w:rFonts w:asciiTheme="majorHAnsi" w:eastAsia="Calibri" w:hAnsiTheme="majorHAnsi" w:cstheme="majorHAnsi"/>
          <w:b/>
          <w:szCs w:val="24"/>
        </w:rPr>
        <w:lastRenderedPageBreak/>
        <w:t>La domanda dei titoli di studio</w:t>
      </w:r>
    </w:p>
    <w:p w14:paraId="1466500A" w14:textId="61DFC2E7" w:rsidR="003C0B67" w:rsidRPr="00584E22" w:rsidRDefault="00584E22">
      <w:pPr>
        <w:rPr>
          <w:rFonts w:asciiTheme="majorHAnsi" w:eastAsia="Calibri" w:hAnsiTheme="majorHAnsi" w:cstheme="majorHAnsi"/>
          <w:szCs w:val="24"/>
        </w:rPr>
      </w:pPr>
      <w:r w:rsidRPr="00584E22">
        <w:rPr>
          <w:rFonts w:asciiTheme="majorHAnsi" w:eastAsia="Calibri" w:hAnsiTheme="majorHAnsi" w:cstheme="majorHAnsi"/>
          <w:szCs w:val="24"/>
        </w:rPr>
        <w:t xml:space="preserve">Lo “zoccolo duro” dell’occupazione nel settore privato è rimasto comunque quello dei diplomati: 1,5 milioni quelli ricercati durante lo scorso anno, il 29,7%, in calo di quasi 2 punti percentuali rispetto al 2021, quando la loro richiesta ha raggiunto il 32,5%. In questo caso, la difficoltà di reperimento </w:t>
      </w:r>
      <w:sdt>
        <w:sdtPr>
          <w:rPr>
            <w:rFonts w:asciiTheme="majorHAnsi" w:hAnsiTheme="majorHAnsi" w:cstheme="majorHAnsi"/>
            <w:szCs w:val="24"/>
          </w:rPr>
          <w:tag w:val="goog_rdk_7"/>
          <w:id w:val="303201073"/>
        </w:sdtPr>
        <w:sdtEndPr/>
        <w:sdtContent>
          <w:r w:rsidRPr="00584E22">
            <w:rPr>
              <w:rFonts w:asciiTheme="majorHAnsi" w:eastAsia="Calibri" w:hAnsiTheme="majorHAnsi" w:cstheme="majorHAnsi"/>
              <w:szCs w:val="24"/>
            </w:rPr>
            <w:t>s</w:t>
          </w:r>
        </w:sdtContent>
      </w:sdt>
      <w:r w:rsidRPr="00584E22">
        <w:rPr>
          <w:rFonts w:asciiTheme="majorHAnsi" w:eastAsia="Calibri" w:hAnsiTheme="majorHAnsi" w:cstheme="majorHAnsi"/>
          <w:szCs w:val="24"/>
        </w:rPr>
        <w:t>i attesta al 40%. In leggera flessione la ricerca</w:t>
      </w:r>
      <w:r w:rsidR="00201EA5">
        <w:rPr>
          <w:rFonts w:asciiTheme="majorHAnsi" w:hAnsiTheme="majorHAnsi" w:cstheme="majorHAnsi"/>
          <w:szCs w:val="24"/>
        </w:rPr>
        <w:t xml:space="preserve"> </w:t>
      </w:r>
      <w:r w:rsidRPr="00584E22">
        <w:rPr>
          <w:rFonts w:asciiTheme="majorHAnsi" w:eastAsia="Calibri" w:hAnsiTheme="majorHAnsi" w:cstheme="majorHAnsi"/>
          <w:szCs w:val="24"/>
        </w:rPr>
        <w:t>da parte delle imprese</w:t>
      </w:r>
      <w:r w:rsidR="00201EA5">
        <w:rPr>
          <w:rFonts w:asciiTheme="majorHAnsi" w:hAnsiTheme="majorHAnsi" w:cstheme="majorHAnsi"/>
          <w:szCs w:val="24"/>
        </w:rPr>
        <w:t xml:space="preserve"> </w:t>
      </w:r>
      <w:r w:rsidRPr="00584E22">
        <w:rPr>
          <w:rFonts w:asciiTheme="majorHAnsi" w:eastAsia="Calibri" w:hAnsiTheme="majorHAnsi" w:cstheme="majorHAnsi"/>
          <w:szCs w:val="24"/>
        </w:rPr>
        <w:t>di diplomati Its, che nel 2022 ha sfiorato comunque le 52mila unità (1%), con una difficoltà di reperimento che supera la metà delle entrate: 56%.</w:t>
      </w:r>
    </w:p>
    <w:p w14:paraId="341946C8" w14:textId="42384BE5" w:rsidR="003C0B67" w:rsidRPr="00584E22" w:rsidRDefault="00584E22">
      <w:pPr>
        <w:rPr>
          <w:rFonts w:asciiTheme="majorHAnsi" w:eastAsia="Calibri" w:hAnsiTheme="majorHAnsi" w:cstheme="majorHAnsi"/>
          <w:szCs w:val="24"/>
        </w:rPr>
      </w:pPr>
      <w:r w:rsidRPr="00584E22">
        <w:rPr>
          <w:rFonts w:asciiTheme="majorHAnsi" w:eastAsia="Calibri" w:hAnsiTheme="majorHAnsi" w:cstheme="majorHAnsi"/>
          <w:szCs w:val="24"/>
        </w:rPr>
        <w:t>Un ragionamento specifico riguarda la domanda di qualifiche professionali e di profili per i quali non è richiesto alcun titolo di studio. Sono infatti numerosi i casi in cui le imprese hanno dichiarato di ricercare profili che abbiano frequentato la sola scuola dell’obbligo, in quanto non riuscivano a trovare la qualifica professionale specifica</w:t>
      </w:r>
      <w:sdt>
        <w:sdtPr>
          <w:rPr>
            <w:rFonts w:asciiTheme="majorHAnsi" w:hAnsiTheme="majorHAnsi" w:cstheme="majorHAnsi"/>
            <w:szCs w:val="24"/>
          </w:rPr>
          <w:tag w:val="goog_rdk_11"/>
          <w:id w:val="-1925245532"/>
        </w:sdtPr>
        <w:sdtEndPr/>
        <w:sdtContent>
          <w:r w:rsidRPr="00584E22">
            <w:rPr>
              <w:rFonts w:asciiTheme="majorHAnsi" w:eastAsia="Calibri" w:hAnsiTheme="majorHAnsi" w:cstheme="majorHAnsi"/>
              <w:szCs w:val="24"/>
            </w:rPr>
            <w:t xml:space="preserve"> e con un bagaglio di esperienze adeguato</w:t>
          </w:r>
        </w:sdtContent>
      </w:sdt>
      <w:r w:rsidRPr="00584E22">
        <w:rPr>
          <w:rFonts w:asciiTheme="majorHAnsi" w:eastAsia="Calibri" w:hAnsiTheme="majorHAnsi" w:cstheme="majorHAnsi"/>
          <w:szCs w:val="24"/>
        </w:rPr>
        <w:t>. Per questa ragione, Excelsior distingue la domanda “esplicita” di qualifiche professionali (nel 2022 pari a oltre 1 milione di ingressi, il 19,4% del totale, con una difficoltà di reperimento pari al 48%) dalla domanda potenziale. Quest’ultima sfiora il milione e 900mila unità, arriva a rappresentare il 36% delle entrate programmate e registra il 43% di difficoltà di reperimento.</w:t>
      </w:r>
    </w:p>
    <w:p w14:paraId="48BD3482" w14:textId="77777777" w:rsidR="003C0B67" w:rsidRPr="00584E22" w:rsidRDefault="00584E22">
      <w:pPr>
        <w:rPr>
          <w:rFonts w:asciiTheme="majorHAnsi" w:eastAsia="Calibri" w:hAnsiTheme="majorHAnsi" w:cstheme="majorHAnsi"/>
          <w:szCs w:val="24"/>
        </w:rPr>
      </w:pPr>
      <w:r w:rsidRPr="00584E22">
        <w:rPr>
          <w:rFonts w:asciiTheme="majorHAnsi" w:eastAsia="Calibri" w:hAnsiTheme="majorHAnsi" w:cstheme="majorHAnsi"/>
          <w:szCs w:val="24"/>
        </w:rPr>
        <w:t>Analogamente, è pari al 36% la quota delle entrate esplicite programmate senza l’indicazione di un titolo di studio, ma scende al 19% nel caso in cui si consideri la domanda “potenziale”</w:t>
      </w:r>
      <w:sdt>
        <w:sdtPr>
          <w:rPr>
            <w:rFonts w:asciiTheme="majorHAnsi" w:hAnsiTheme="majorHAnsi" w:cstheme="majorHAnsi"/>
            <w:szCs w:val="24"/>
          </w:rPr>
          <w:tag w:val="goog_rdk_13"/>
          <w:id w:val="-1309552254"/>
        </w:sdtPr>
        <w:sdtEndPr/>
        <w:sdtContent>
          <w:r w:rsidRPr="00584E22">
            <w:rPr>
              <w:rFonts w:asciiTheme="majorHAnsi" w:eastAsia="Calibri" w:hAnsiTheme="majorHAnsi" w:cstheme="majorHAnsi"/>
              <w:szCs w:val="24"/>
            </w:rPr>
            <w:t xml:space="preserve"> relativa alle qualifiche professionali</w:t>
          </w:r>
        </w:sdtContent>
      </w:sdt>
      <w:r w:rsidRPr="00584E22">
        <w:rPr>
          <w:rFonts w:asciiTheme="majorHAnsi" w:eastAsia="Calibri" w:hAnsiTheme="majorHAnsi" w:cstheme="majorHAnsi"/>
          <w:szCs w:val="24"/>
        </w:rPr>
        <w:t xml:space="preserve">.  </w:t>
      </w:r>
    </w:p>
    <w:p w14:paraId="1D942E81" w14:textId="77777777" w:rsidR="003C0B67" w:rsidRPr="00584E22" w:rsidRDefault="003C0B67">
      <w:pPr>
        <w:rPr>
          <w:rFonts w:asciiTheme="majorHAnsi" w:eastAsia="Calibri" w:hAnsiTheme="majorHAnsi" w:cstheme="majorHAnsi"/>
          <w:szCs w:val="24"/>
        </w:rPr>
      </w:pPr>
    </w:p>
    <w:p w14:paraId="58C8C515" w14:textId="77777777" w:rsidR="003C0B67" w:rsidRPr="00584E22" w:rsidRDefault="00584E22">
      <w:pPr>
        <w:rPr>
          <w:rFonts w:asciiTheme="majorHAnsi" w:eastAsia="Calibri" w:hAnsiTheme="majorHAnsi" w:cstheme="majorHAnsi"/>
          <w:szCs w:val="24"/>
        </w:rPr>
      </w:pPr>
      <w:r w:rsidRPr="00584E22">
        <w:rPr>
          <w:rFonts w:asciiTheme="majorHAnsi" w:eastAsia="Calibri" w:hAnsiTheme="majorHAnsi" w:cstheme="majorHAnsi"/>
          <w:szCs w:val="24"/>
        </w:rPr>
        <w:t>Tra i titoli di studio i più difficili da reperire sono stati nel 2022 i laureati in indirizzo sanitario paramedico (con una difficoltà di reperimento del 65%), i laureati in ingegneria elettronica e dell’informazione (61%) e quelli in scienze matematiche, fisiche e informatiche (60%), i diplomati in elettronica ed elettrotecnica (60%) e quelli in meccanica, meccatronica ed energia (56%), i qualificati con indirizzo elettrico (57%).</w:t>
      </w:r>
    </w:p>
    <w:p w14:paraId="293D95A4" w14:textId="77777777" w:rsidR="003C0B67" w:rsidRPr="00584E22" w:rsidRDefault="003C0B67">
      <w:pPr>
        <w:rPr>
          <w:rFonts w:asciiTheme="majorHAnsi" w:eastAsia="Calibri" w:hAnsiTheme="majorHAnsi" w:cstheme="majorHAnsi"/>
          <w:szCs w:val="24"/>
        </w:rPr>
      </w:pPr>
    </w:p>
    <w:p w14:paraId="3AA27458" w14:textId="77777777" w:rsidR="003C0B67" w:rsidRPr="00584E22" w:rsidRDefault="00584E22">
      <w:pPr>
        <w:rPr>
          <w:rFonts w:asciiTheme="majorHAnsi" w:eastAsia="Calibri" w:hAnsiTheme="majorHAnsi" w:cstheme="majorHAnsi"/>
          <w:b/>
          <w:szCs w:val="24"/>
        </w:rPr>
      </w:pPr>
      <w:r w:rsidRPr="00584E22">
        <w:rPr>
          <w:rFonts w:asciiTheme="majorHAnsi" w:eastAsia="Calibri" w:hAnsiTheme="majorHAnsi" w:cstheme="majorHAnsi"/>
          <w:b/>
          <w:szCs w:val="24"/>
        </w:rPr>
        <w:t>I titoli di studio più richiesti</w:t>
      </w:r>
    </w:p>
    <w:p w14:paraId="05561D8D" w14:textId="77777777" w:rsidR="003C0B67" w:rsidRPr="00584E22" w:rsidRDefault="00584E22">
      <w:pPr>
        <w:rPr>
          <w:rFonts w:asciiTheme="majorHAnsi" w:eastAsia="Calibri" w:hAnsiTheme="majorHAnsi" w:cstheme="majorHAnsi"/>
          <w:szCs w:val="24"/>
        </w:rPr>
      </w:pPr>
      <w:r w:rsidRPr="00584E22">
        <w:rPr>
          <w:rFonts w:asciiTheme="majorHAnsi" w:eastAsia="Calibri" w:hAnsiTheme="majorHAnsi" w:cstheme="majorHAnsi"/>
          <w:szCs w:val="24"/>
        </w:rPr>
        <w:t>Nel 2022, l’indirizzo economico si attesta saldamente in cima alla classifica tra le lauree maggiormente ricercate dalle imprese: quasi 207mila le entrate previste lo scorso anno. Al secondo posto l’indirizzo insegnamento e formazione con 116mila ingressi previsti quindi l’indirizzo sanitario e paramedico (oltre 76mila), l’indirizzo di ingegneria civile ed architettura (57mila) e l’indirizzo di scienze matematiche, fisiche e informatiche (54mila).</w:t>
      </w:r>
    </w:p>
    <w:p w14:paraId="53B86BEF" w14:textId="5E93A9BB" w:rsidR="003C0B67" w:rsidRPr="00584E22" w:rsidRDefault="00584E22">
      <w:pPr>
        <w:rPr>
          <w:rFonts w:asciiTheme="majorHAnsi" w:eastAsia="Calibri" w:hAnsiTheme="majorHAnsi" w:cstheme="majorHAnsi"/>
          <w:szCs w:val="24"/>
        </w:rPr>
      </w:pPr>
      <w:r w:rsidRPr="00584E22">
        <w:rPr>
          <w:rFonts w:asciiTheme="majorHAnsi" w:eastAsia="Calibri" w:hAnsiTheme="majorHAnsi" w:cstheme="majorHAnsi"/>
          <w:szCs w:val="24"/>
        </w:rPr>
        <w:t>Tra i diplomi, spicca quello con indirizzo amministrativo, finanza e marketing (quasi 440mila), quello in turismo, enogastronomia e ospitalità (226mila) e quello in meccanica, meccatronica, ed energia (153mila). A seguire, l’indirizzo socio</w:t>
      </w:r>
      <w:sdt>
        <w:sdtPr>
          <w:rPr>
            <w:rFonts w:asciiTheme="majorHAnsi" w:hAnsiTheme="majorHAnsi" w:cstheme="majorHAnsi"/>
            <w:szCs w:val="24"/>
          </w:rPr>
          <w:tag w:val="goog_rdk_14"/>
          <w:id w:val="-743725673"/>
        </w:sdtPr>
        <w:sdtEndPr/>
        <w:sdtContent>
          <w:r w:rsidRPr="00584E22">
            <w:rPr>
              <w:rFonts w:asciiTheme="majorHAnsi" w:eastAsia="Calibri" w:hAnsiTheme="majorHAnsi" w:cstheme="majorHAnsi"/>
              <w:szCs w:val="24"/>
            </w:rPr>
            <w:t>-</w:t>
          </w:r>
        </w:sdtContent>
      </w:sdt>
      <w:r w:rsidRPr="00584E22">
        <w:rPr>
          <w:rFonts w:asciiTheme="majorHAnsi" w:eastAsia="Calibri" w:hAnsiTheme="majorHAnsi" w:cstheme="majorHAnsi"/>
          <w:szCs w:val="24"/>
        </w:rPr>
        <w:t>sanitario (125mila) e trasporti e logistica (108mila).</w:t>
      </w:r>
    </w:p>
    <w:p w14:paraId="6E92DCA4" w14:textId="77777777" w:rsidR="003C0B67" w:rsidRPr="00584E22" w:rsidRDefault="00584E22">
      <w:pPr>
        <w:rPr>
          <w:rFonts w:asciiTheme="majorHAnsi" w:eastAsia="Calibri" w:hAnsiTheme="majorHAnsi" w:cstheme="majorHAnsi"/>
          <w:szCs w:val="24"/>
        </w:rPr>
      </w:pPr>
      <w:r w:rsidRPr="00584E22">
        <w:rPr>
          <w:rFonts w:asciiTheme="majorHAnsi" w:eastAsia="Calibri" w:hAnsiTheme="majorHAnsi" w:cstheme="majorHAnsi"/>
          <w:szCs w:val="24"/>
        </w:rPr>
        <w:t>Tra le qualifiche professionali, infine, ai primi posti per numero di entrate programmate nel 2022 si attesta l’indirizzo ristorazione (256mila), l’indirizzo meccanico (164mila), quello edile (77mila), quello in trasformazione agroalimentare (70mila) e quello relativo ai servizi di vendita (58mila).</w:t>
      </w:r>
    </w:p>
    <w:p w14:paraId="13276EA0" w14:textId="77777777" w:rsidR="003C0B67" w:rsidRDefault="003C0B67">
      <w:pPr>
        <w:rPr>
          <w:rFonts w:ascii="Calibri" w:eastAsia="Calibri" w:hAnsi="Calibri" w:cs="Calibri"/>
          <w:sz w:val="22"/>
          <w:szCs w:val="22"/>
        </w:rPr>
      </w:pPr>
    </w:p>
    <w:p w14:paraId="6ACBAB17" w14:textId="77777777" w:rsidR="003C0B67" w:rsidRDefault="003C0B67">
      <w:pPr>
        <w:rPr>
          <w:rFonts w:ascii="Calibri" w:eastAsia="Calibri" w:hAnsi="Calibri" w:cs="Calibri"/>
          <w:sz w:val="22"/>
          <w:szCs w:val="22"/>
        </w:rPr>
      </w:pPr>
    </w:p>
    <w:p w14:paraId="6701E077" w14:textId="187B0D45" w:rsidR="003C0B67" w:rsidRDefault="00954235">
      <w:pPr>
        <w:spacing w:after="120"/>
        <w:rPr>
          <w:rFonts w:ascii="Calibri" w:eastAsia="Calibri" w:hAnsi="Calibri" w:cs="Calibri"/>
          <w:b/>
          <w:color w:val="1F3864"/>
          <w:sz w:val="22"/>
          <w:szCs w:val="22"/>
        </w:rPr>
      </w:pPr>
      <w:sdt>
        <w:sdtPr>
          <w:tag w:val="goog_rdk_18"/>
          <w:id w:val="630056988"/>
        </w:sdtPr>
        <w:sdtEndPr/>
        <w:sdtContent>
          <w:sdt>
            <w:sdtPr>
              <w:tag w:val="goog_rdk_17"/>
              <w:id w:val="1363710889"/>
              <w:showingPlcHdr/>
            </w:sdtPr>
            <w:sdtEndPr/>
            <w:sdtContent>
              <w:r w:rsidR="00584E22">
                <w:t xml:space="preserve">     </w:t>
              </w:r>
            </w:sdtContent>
          </w:sdt>
        </w:sdtContent>
      </w:sdt>
      <w:sdt>
        <w:sdtPr>
          <w:tag w:val="goog_rdk_20"/>
          <w:id w:val="893695767"/>
        </w:sdtPr>
        <w:sdtEndPr/>
        <w:sdtContent>
          <w:sdt>
            <w:sdtPr>
              <w:tag w:val="goog_rdk_19"/>
              <w:id w:val="-161705173"/>
              <w:showingPlcHdr/>
            </w:sdtPr>
            <w:sdtEndPr/>
            <w:sdtContent>
              <w:r w:rsidR="00584E22">
                <w:t xml:space="preserve">     </w:t>
              </w:r>
            </w:sdtContent>
          </w:sdt>
        </w:sdtContent>
      </w:sdt>
      <w:sdt>
        <w:sdtPr>
          <w:tag w:val="goog_rdk_22"/>
          <w:id w:val="-826748617"/>
        </w:sdtPr>
        <w:sdtEndPr/>
        <w:sdtContent>
          <w:sdt>
            <w:sdtPr>
              <w:tag w:val="goog_rdk_21"/>
              <w:id w:val="1329945200"/>
              <w:showingPlcHdr/>
            </w:sdtPr>
            <w:sdtEndPr/>
            <w:sdtContent>
              <w:r w:rsidR="00584E22">
                <w:t xml:space="preserve">     </w:t>
              </w:r>
            </w:sdtContent>
          </w:sdt>
        </w:sdtContent>
      </w:sdt>
    </w:p>
    <w:p w14:paraId="30AD2336" w14:textId="77777777" w:rsidR="003C0B67" w:rsidRDefault="003C0B67">
      <w:pPr>
        <w:spacing w:after="120"/>
        <w:rPr>
          <w:rFonts w:ascii="Calibri" w:eastAsia="Calibri" w:hAnsi="Calibri" w:cs="Calibri"/>
          <w:b/>
          <w:color w:val="1F3864"/>
          <w:sz w:val="22"/>
          <w:szCs w:val="22"/>
          <w:highlight w:val="yellow"/>
        </w:rPr>
      </w:pPr>
    </w:p>
    <w:p w14:paraId="7D2CA348" w14:textId="1C039212" w:rsidR="003C0B67" w:rsidRDefault="00584E22">
      <w:pPr>
        <w:spacing w:after="120"/>
        <w:rPr>
          <w:rFonts w:ascii="Calibri" w:eastAsia="Calibri" w:hAnsi="Calibri" w:cs="Calibri"/>
          <w:color w:val="1F3864"/>
          <w:sz w:val="22"/>
          <w:szCs w:val="22"/>
        </w:rPr>
      </w:pPr>
      <w:r>
        <w:rPr>
          <w:rFonts w:ascii="Calibri" w:eastAsia="Calibri" w:hAnsi="Calibri" w:cs="Calibri"/>
          <w:noProof/>
          <w:color w:val="1F3864"/>
          <w:sz w:val="22"/>
          <w:szCs w:val="22"/>
        </w:rPr>
        <w:lastRenderedPageBreak/>
        <w:drawing>
          <wp:inline distT="0" distB="0" distL="0" distR="0" wp14:anchorId="7465F7FD" wp14:editId="06E7A365">
            <wp:extent cx="5581650" cy="5699125"/>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l="-5" t="-5" r="-4" b="-4"/>
                    <a:stretch>
                      <a:fillRect/>
                    </a:stretch>
                  </pic:blipFill>
                  <pic:spPr>
                    <a:xfrm>
                      <a:off x="0" y="0"/>
                      <a:ext cx="5581650" cy="5699125"/>
                    </a:xfrm>
                    <a:prstGeom prst="rect">
                      <a:avLst/>
                    </a:prstGeom>
                    <a:ln/>
                  </pic:spPr>
                </pic:pic>
              </a:graphicData>
            </a:graphic>
          </wp:inline>
        </w:drawing>
      </w:r>
    </w:p>
    <w:sectPr w:rsidR="003C0B67">
      <w:headerReference w:type="default" r:id="rId10"/>
      <w:footerReference w:type="default" r:id="rId11"/>
      <w:pgSz w:w="11906" w:h="16838"/>
      <w:pgMar w:top="1134" w:right="1559" w:bottom="1134" w:left="1559" w:header="720" w:footer="6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4D36" w14:textId="77777777" w:rsidR="006B3193" w:rsidRDefault="00584E22">
      <w:r>
        <w:separator/>
      </w:r>
    </w:p>
  </w:endnote>
  <w:endnote w:type="continuationSeparator" w:id="0">
    <w:p w14:paraId="6AE0C4D7" w14:textId="77777777" w:rsidR="006B3193" w:rsidRDefault="0058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Calib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53BB" w14:textId="77777777" w:rsidR="003C0B67" w:rsidRDefault="003C0B67">
    <w:pPr>
      <w:pBdr>
        <w:top w:val="nil"/>
        <w:left w:val="nil"/>
        <w:bottom w:val="nil"/>
        <w:right w:val="nil"/>
        <w:between w:val="nil"/>
      </w:pBdr>
      <w:tabs>
        <w:tab w:val="center" w:pos="4819"/>
        <w:tab w:val="right" w:pos="9638"/>
      </w:tabs>
      <w:rPr>
        <w:color w:val="000000"/>
        <w:szCs w:val="24"/>
      </w:rPr>
    </w:pPr>
  </w:p>
  <w:tbl>
    <w:tblPr>
      <w:tblStyle w:val="a"/>
      <w:tblW w:w="4678" w:type="dxa"/>
      <w:tblInd w:w="-70" w:type="dxa"/>
      <w:tblLayout w:type="fixed"/>
      <w:tblLook w:val="0000" w:firstRow="0" w:lastRow="0" w:firstColumn="0" w:lastColumn="0" w:noHBand="0" w:noVBand="0"/>
    </w:tblPr>
    <w:tblGrid>
      <w:gridCol w:w="4678"/>
    </w:tblGrid>
    <w:tr w:rsidR="003C0B67" w14:paraId="7AF4515D" w14:textId="77777777">
      <w:trPr>
        <w:trHeight w:val="464"/>
      </w:trPr>
      <w:tc>
        <w:tcPr>
          <w:tcW w:w="4678" w:type="dxa"/>
          <w:shd w:val="clear" w:color="auto" w:fill="auto"/>
        </w:tcPr>
        <w:p w14:paraId="1226F0E6" w14:textId="77777777" w:rsidR="003C0B67" w:rsidRDefault="003C0B67"/>
      </w:tc>
    </w:tr>
  </w:tbl>
  <w:p w14:paraId="09E24444" w14:textId="77777777" w:rsidR="003C0B67" w:rsidRDefault="003C0B67">
    <w:pPr>
      <w:pBdr>
        <w:top w:val="nil"/>
        <w:left w:val="nil"/>
        <w:bottom w:val="nil"/>
        <w:right w:val="nil"/>
        <w:between w:val="nil"/>
      </w:pBdr>
      <w:tabs>
        <w:tab w:val="center" w:pos="4819"/>
        <w:tab w:val="right" w:pos="9638"/>
      </w:tabs>
      <w:rPr>
        <w:color w:val="000000"/>
        <w:szCs w:val="24"/>
      </w:rPr>
    </w:pPr>
  </w:p>
  <w:tbl>
    <w:tblPr>
      <w:tblStyle w:val="a0"/>
      <w:tblW w:w="9356" w:type="dxa"/>
      <w:tblInd w:w="-70" w:type="dxa"/>
      <w:tblLayout w:type="fixed"/>
      <w:tblLook w:val="0000" w:firstRow="0" w:lastRow="0" w:firstColumn="0" w:lastColumn="0" w:noHBand="0" w:noVBand="0"/>
    </w:tblPr>
    <w:tblGrid>
      <w:gridCol w:w="4678"/>
      <w:gridCol w:w="4678"/>
    </w:tblGrid>
    <w:tr w:rsidR="003C0B67" w14:paraId="13A2B4B0" w14:textId="77777777">
      <w:trPr>
        <w:trHeight w:val="464"/>
      </w:trPr>
      <w:tc>
        <w:tcPr>
          <w:tcW w:w="4678" w:type="dxa"/>
          <w:shd w:val="clear" w:color="auto" w:fill="auto"/>
          <w:vAlign w:val="center"/>
        </w:tcPr>
        <w:p w14:paraId="48619256" w14:textId="77777777" w:rsidR="003C0B67" w:rsidRDefault="00584E22">
          <w:pPr>
            <w:pBdr>
              <w:top w:val="nil"/>
              <w:left w:val="nil"/>
              <w:bottom w:val="nil"/>
              <w:right w:val="nil"/>
              <w:between w:val="nil"/>
            </w:pBdr>
            <w:tabs>
              <w:tab w:val="center" w:pos="4819"/>
              <w:tab w:val="right" w:pos="9638"/>
              <w:tab w:val="center" w:pos="4819"/>
            </w:tabs>
            <w:jc w:val="left"/>
            <w:rPr>
              <w:rFonts w:ascii="Cambria" w:eastAsia="Cambria" w:hAnsi="Cambria" w:cs="Cambria"/>
              <w:b/>
              <w:color w:val="071D49"/>
              <w:sz w:val="20"/>
            </w:rPr>
          </w:pPr>
          <w:r>
            <w:rPr>
              <w:rFonts w:ascii="Cambria" w:eastAsia="Cambria" w:hAnsi="Cambria" w:cs="Cambria"/>
              <w:b/>
              <w:color w:val="071D49"/>
              <w:sz w:val="20"/>
            </w:rPr>
            <w:t>Per ulteriori informazioni:</w:t>
          </w:r>
        </w:p>
        <w:p w14:paraId="6237B878" w14:textId="77777777" w:rsidR="003C0B67" w:rsidRDefault="00584E22">
          <w:pPr>
            <w:pBdr>
              <w:top w:val="nil"/>
              <w:left w:val="nil"/>
              <w:bottom w:val="nil"/>
              <w:right w:val="nil"/>
              <w:between w:val="nil"/>
            </w:pBdr>
            <w:tabs>
              <w:tab w:val="center" w:pos="4819"/>
              <w:tab w:val="right" w:pos="9638"/>
            </w:tabs>
            <w:jc w:val="left"/>
            <w:rPr>
              <w:rFonts w:ascii="Calibri" w:eastAsia="Calibri" w:hAnsi="Calibri" w:cs="Calibri"/>
              <w:color w:val="000000"/>
              <w:szCs w:val="24"/>
            </w:rPr>
          </w:pPr>
          <w:r>
            <w:rPr>
              <w:rFonts w:ascii="Cambria" w:eastAsia="Cambria" w:hAnsi="Cambria" w:cs="Cambria"/>
              <w:color w:val="071D49"/>
              <w:sz w:val="20"/>
            </w:rPr>
            <w:t>348.9025607-331.6098963</w:t>
          </w:r>
        </w:p>
      </w:tc>
      <w:tc>
        <w:tcPr>
          <w:tcW w:w="4678" w:type="dxa"/>
          <w:shd w:val="clear" w:color="auto" w:fill="auto"/>
          <w:vAlign w:val="center"/>
        </w:tcPr>
        <w:p w14:paraId="0EACBB86" w14:textId="77777777" w:rsidR="003C0B67" w:rsidRDefault="00584E22">
          <w:pPr>
            <w:jc w:val="right"/>
            <w:rPr>
              <w:rFonts w:ascii="Calibri" w:eastAsia="Calibri" w:hAnsi="Calibri" w:cs="Calibri"/>
            </w:rPr>
          </w:pPr>
          <w:r>
            <w:rPr>
              <w:rFonts w:ascii="Calibri" w:eastAsia="Calibri" w:hAnsi="Calibri" w:cs="Calibri"/>
              <w:b/>
              <w:noProof/>
            </w:rPr>
            <w:drawing>
              <wp:inline distT="0" distB="0" distL="0" distR="0" wp14:anchorId="5982451F" wp14:editId="75A2A620">
                <wp:extent cx="220345" cy="220345"/>
                <wp:effectExtent l="0" t="0" r="0" b="0"/>
                <wp:docPr id="1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l="-56" t="-56" r="-56" b="-56"/>
                        <a:stretch>
                          <a:fillRect/>
                        </a:stretch>
                      </pic:blipFill>
                      <pic:spPr>
                        <a:xfrm>
                          <a:off x="0" y="0"/>
                          <a:ext cx="220345" cy="220345"/>
                        </a:xfrm>
                        <a:prstGeom prst="rect">
                          <a:avLst/>
                        </a:prstGeom>
                        <a:ln/>
                      </pic:spPr>
                    </pic:pic>
                  </a:graphicData>
                </a:graphic>
              </wp:inline>
            </w:drawing>
          </w:r>
          <w:r>
            <w:rPr>
              <w:rFonts w:ascii="Calibri" w:eastAsia="Calibri" w:hAnsi="Calibri" w:cs="Calibri"/>
              <w:b/>
            </w:rPr>
            <w:t xml:space="preserve"> </w:t>
          </w:r>
          <w:r>
            <w:rPr>
              <w:rFonts w:ascii="Calibri" w:eastAsia="Calibri" w:hAnsi="Calibri" w:cs="Calibri"/>
              <w:b/>
              <w:noProof/>
            </w:rPr>
            <w:drawing>
              <wp:inline distT="0" distB="0" distL="0" distR="0" wp14:anchorId="7BCC2118" wp14:editId="611E7F24">
                <wp:extent cx="220345" cy="220345"/>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56" t="-56" r="-56" b="-56"/>
                        <a:stretch>
                          <a:fillRect/>
                        </a:stretch>
                      </pic:blipFill>
                      <pic:spPr>
                        <a:xfrm>
                          <a:off x="0" y="0"/>
                          <a:ext cx="220345" cy="220345"/>
                        </a:xfrm>
                        <a:prstGeom prst="rect">
                          <a:avLst/>
                        </a:prstGeom>
                        <a:ln/>
                      </pic:spPr>
                    </pic:pic>
                  </a:graphicData>
                </a:graphic>
              </wp:inline>
            </w:drawing>
          </w:r>
          <w:r>
            <w:rPr>
              <w:rFonts w:ascii="Calibri" w:eastAsia="Calibri" w:hAnsi="Calibri" w:cs="Calibri"/>
              <w:b/>
            </w:rPr>
            <w:t xml:space="preserve"> </w:t>
          </w:r>
          <w:r>
            <w:rPr>
              <w:noProof/>
            </w:rPr>
            <w:drawing>
              <wp:inline distT="0" distB="0" distL="0" distR="0" wp14:anchorId="6A0077CB" wp14:editId="2F00A048">
                <wp:extent cx="227330" cy="227330"/>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l="-65" t="-65" r="-65" b="-65"/>
                        <a:stretch>
                          <a:fillRect/>
                        </a:stretch>
                      </pic:blipFill>
                      <pic:spPr>
                        <a:xfrm>
                          <a:off x="0" y="0"/>
                          <a:ext cx="227330" cy="227330"/>
                        </a:xfrm>
                        <a:prstGeom prst="rect">
                          <a:avLst/>
                        </a:prstGeom>
                        <a:ln/>
                      </pic:spPr>
                    </pic:pic>
                  </a:graphicData>
                </a:graphic>
              </wp:inline>
            </w:drawing>
          </w:r>
          <w:r>
            <w:rPr>
              <w:rFonts w:ascii="Calibri" w:eastAsia="Calibri" w:hAnsi="Calibri" w:cs="Calibri"/>
              <w:noProof/>
            </w:rPr>
            <w:drawing>
              <wp:inline distT="0" distB="0" distL="0" distR="0" wp14:anchorId="4611B576" wp14:editId="306B3866">
                <wp:extent cx="398780" cy="219710"/>
                <wp:effectExtent l="0" t="0" r="0" b="0"/>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l="-9" t="-16" r="-8" b="-15"/>
                        <a:stretch>
                          <a:fillRect/>
                        </a:stretch>
                      </pic:blipFill>
                      <pic:spPr>
                        <a:xfrm>
                          <a:off x="0" y="0"/>
                          <a:ext cx="398780" cy="219710"/>
                        </a:xfrm>
                        <a:prstGeom prst="rect">
                          <a:avLst/>
                        </a:prstGeom>
                        <a:ln/>
                      </pic:spPr>
                    </pic:pic>
                  </a:graphicData>
                </a:graphic>
              </wp:inline>
            </w:drawing>
          </w:r>
          <w:r>
            <w:rPr>
              <w:rFonts w:ascii="Calibri" w:eastAsia="Calibri" w:hAnsi="Calibri" w:cs="Calibri"/>
              <w:noProof/>
            </w:rPr>
            <w:drawing>
              <wp:inline distT="0" distB="0" distL="0" distR="0" wp14:anchorId="1C5F744D" wp14:editId="14FD803F">
                <wp:extent cx="423545" cy="227965"/>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l="-47" t="-87" r="-47" b="-86"/>
                        <a:stretch>
                          <a:fillRect/>
                        </a:stretch>
                      </pic:blipFill>
                      <pic:spPr>
                        <a:xfrm>
                          <a:off x="0" y="0"/>
                          <a:ext cx="423545" cy="227965"/>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b/>
            </w:rPr>
            <w:t xml:space="preserve"> </w:t>
          </w:r>
        </w:p>
      </w:tc>
    </w:tr>
  </w:tbl>
  <w:p w14:paraId="63FA6F78" w14:textId="77777777" w:rsidR="003C0B67" w:rsidRDefault="003C0B67">
    <w:pPr>
      <w:pBdr>
        <w:top w:val="nil"/>
        <w:left w:val="nil"/>
        <w:bottom w:val="nil"/>
        <w:right w:val="nil"/>
        <w:between w:val="nil"/>
      </w:pBdr>
      <w:tabs>
        <w:tab w:val="center" w:pos="4819"/>
        <w:tab w:val="right" w:pos="9638"/>
      </w:tabs>
      <w:rPr>
        <w:color w:val="000000"/>
        <w:szCs w:val="24"/>
      </w:rPr>
    </w:pPr>
  </w:p>
  <w:p w14:paraId="19933CE4" w14:textId="77777777" w:rsidR="003C0B67" w:rsidRDefault="003C0B67">
    <w:pPr>
      <w:pBdr>
        <w:top w:val="nil"/>
        <w:left w:val="nil"/>
        <w:bottom w:val="nil"/>
        <w:right w:val="nil"/>
        <w:between w:val="nil"/>
      </w:pBdr>
      <w:tabs>
        <w:tab w:val="center" w:pos="4819"/>
        <w:tab w:val="right" w:pos="9638"/>
      </w:tabs>
      <w:jc w:val="center"/>
      <w:rPr>
        <w:b/>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EDC9" w14:textId="77777777" w:rsidR="006B3193" w:rsidRDefault="00584E22">
      <w:r>
        <w:separator/>
      </w:r>
    </w:p>
  </w:footnote>
  <w:footnote w:type="continuationSeparator" w:id="0">
    <w:p w14:paraId="693DD14A" w14:textId="77777777" w:rsidR="006B3193" w:rsidRDefault="00584E22">
      <w:r>
        <w:continuationSeparator/>
      </w:r>
    </w:p>
  </w:footnote>
  <w:footnote w:id="1">
    <w:p w14:paraId="5C2DB54B" w14:textId="77777777" w:rsidR="003C0B67" w:rsidRDefault="00584E22">
      <w:pPr>
        <w:widowControl w:val="0"/>
      </w:pPr>
      <w:r>
        <w:rPr>
          <w:vertAlign w:val="superscript"/>
        </w:rPr>
        <w:footnoteRef/>
      </w:r>
      <w:r>
        <w:rPr>
          <w:rFonts w:ascii="Calibri" w:eastAsia="Calibri" w:hAnsi="Calibri" w:cs="Calibri"/>
          <w:sz w:val="20"/>
        </w:rPr>
        <w:tab/>
        <w:t xml:space="preserve"> </w:t>
      </w:r>
      <w:r>
        <w:rPr>
          <w:rFonts w:ascii="Calibri" w:eastAsia="Calibri" w:hAnsi="Calibri" w:cs="Calibri"/>
          <w:color w:val="000000"/>
          <w:sz w:val="20"/>
        </w:rPr>
        <w:t xml:space="preserve">Il campo di osservazione Excelsior si riferisce alle imprese con almeno 1 dipendente dell’industria e dei servizi e ai contratti di durata superiore a 30 giorni. Le previsioni si basano su un campione di 285mila imprese intervistate tramite le indagini mensili realizzate nel corso del 2022. </w:t>
      </w:r>
    </w:p>
    <w:p w14:paraId="6090F83A" w14:textId="77777777" w:rsidR="003C0B67" w:rsidRDefault="00584E22">
      <w:pPr>
        <w:widowControl w:val="0"/>
        <w:rPr>
          <w:rFonts w:ascii="Calibri" w:eastAsia="Calibri" w:hAnsi="Calibri" w:cs="Calibri"/>
          <w:sz w:val="20"/>
        </w:rPr>
      </w:pPr>
      <w:r>
        <w:rPr>
          <w:rFonts w:ascii="Calibri" w:eastAsia="Calibri" w:hAnsi="Calibri" w:cs="Calibri"/>
          <w:color w:val="000000"/>
          <w:sz w:val="20"/>
        </w:rPr>
        <w:tab/>
        <w:t>Se non diversamente specificato la fonte di tutti i dati è:</w:t>
      </w:r>
      <w:r>
        <w:rPr>
          <w:rFonts w:ascii="Calibri" w:eastAsia="Calibri" w:hAnsi="Calibri" w:cs="Calibri"/>
          <w:sz w:val="20"/>
        </w:rPr>
        <w:t xml:space="preserve"> </w:t>
      </w:r>
      <w:r>
        <w:rPr>
          <w:rFonts w:ascii="Calibri" w:eastAsia="Calibri" w:hAnsi="Calibri" w:cs="Calibri"/>
          <w:i/>
          <w:color w:val="000000"/>
          <w:sz w:val="20"/>
        </w:rPr>
        <w:t>Unioncamere - ANPAL, Sistema Informativo Excelsior, 2022</w:t>
      </w:r>
    </w:p>
    <w:p w14:paraId="348FBE2F" w14:textId="77777777" w:rsidR="003C0B67" w:rsidRDefault="003C0B67">
      <w:pPr>
        <w:widowControl w:val="0"/>
        <w:rPr>
          <w:rFonts w:ascii="Calibri" w:eastAsia="Calibri" w:hAnsi="Calibri" w:cs="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3A73" w14:textId="77777777" w:rsidR="003C0B67" w:rsidRDefault="003C0B67">
    <w:pPr>
      <w:pBdr>
        <w:top w:val="nil"/>
        <w:left w:val="nil"/>
        <w:bottom w:val="nil"/>
        <w:right w:val="nil"/>
        <w:between w:val="nil"/>
      </w:pBdr>
      <w:tabs>
        <w:tab w:val="center" w:pos="4819"/>
        <w:tab w:val="right" w:pos="9638"/>
      </w:tabs>
      <w:rPr>
        <w:color w:val="000000"/>
        <w:szCs w:val="24"/>
      </w:rPr>
    </w:pPr>
  </w:p>
  <w:p w14:paraId="37B02D3D" w14:textId="77777777" w:rsidR="003C0B67" w:rsidRDefault="003C0B67">
    <w:pPr>
      <w:pBdr>
        <w:top w:val="nil"/>
        <w:left w:val="nil"/>
        <w:bottom w:val="nil"/>
        <w:right w:val="nil"/>
        <w:between w:val="nil"/>
      </w:pBdr>
      <w:tabs>
        <w:tab w:val="center" w:pos="4819"/>
        <w:tab w:val="right" w:pos="9638"/>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20D1"/>
    <w:multiLevelType w:val="multilevel"/>
    <w:tmpl w:val="5D70FAB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16cid:durableId="1264143114">
    <w:abstractNumId w:val="0"/>
  </w:num>
  <w:num w:numId="2" w16cid:durableId="19743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2091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67"/>
    <w:rsid w:val="001F3BA9"/>
    <w:rsid w:val="00201EA5"/>
    <w:rsid w:val="003C0B67"/>
    <w:rsid w:val="00584E22"/>
    <w:rsid w:val="006B3193"/>
    <w:rsid w:val="00954235"/>
    <w:rsid w:val="009C6395"/>
    <w:rsid w:val="00F135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1DA2"/>
  <w15:docId w15:val="{26B5FF64-0C99-4DAB-B250-6CE9FADE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Cs w:val="20"/>
      <w:lang w:eastAsia="zh-CN"/>
    </w:rPr>
  </w:style>
  <w:style w:type="paragraph" w:styleId="Titolo1">
    <w:name w:val="heading 1"/>
    <w:basedOn w:val="Normale"/>
    <w:next w:val="Normale"/>
    <w:uiPriority w:val="9"/>
    <w:qFormat/>
    <w:pPr>
      <w:keepNext/>
      <w:numPr>
        <w:numId w:val="1"/>
      </w:numPr>
      <w:jc w:val="center"/>
      <w:outlineLvl w:val="0"/>
    </w:pPr>
    <w:rPr>
      <w:b/>
    </w:rPr>
  </w:style>
  <w:style w:type="paragraph" w:styleId="Titolo2">
    <w:name w:val="heading 2"/>
    <w:basedOn w:val="Normale"/>
    <w:next w:val="Normale"/>
    <w:uiPriority w:val="9"/>
    <w:semiHidden/>
    <w:unhideWhenUsed/>
    <w:qFormat/>
    <w:pPr>
      <w:keepNext/>
      <w:numPr>
        <w:ilvl w:val="1"/>
        <w:numId w:val="1"/>
      </w:numPr>
      <w:outlineLvl w:val="1"/>
    </w:pPr>
    <w:rPr>
      <w:b/>
    </w:rPr>
  </w:style>
  <w:style w:type="paragraph" w:styleId="Titolo3">
    <w:name w:val="heading 3"/>
    <w:basedOn w:val="Normale"/>
    <w:next w:val="Normale"/>
    <w:uiPriority w:val="9"/>
    <w:semiHidden/>
    <w:unhideWhenUsed/>
    <w:qFormat/>
    <w:pPr>
      <w:keepNext/>
      <w:numPr>
        <w:ilvl w:val="2"/>
        <w:numId w:val="1"/>
      </w:numPr>
      <w:outlineLvl w:val="2"/>
    </w:pPr>
    <w:rPr>
      <w:b/>
      <w:sz w:val="22"/>
    </w:rPr>
  </w:style>
  <w:style w:type="paragraph" w:styleId="Titolo4">
    <w:name w:val="heading 4"/>
    <w:basedOn w:val="Normale"/>
    <w:next w:val="Normale"/>
    <w:uiPriority w:val="9"/>
    <w:semiHidden/>
    <w:unhideWhenUsed/>
    <w:qFormat/>
    <w:pPr>
      <w:keepNext/>
      <w:numPr>
        <w:ilvl w:val="3"/>
        <w:numId w:val="1"/>
      </w:numPr>
      <w:outlineLvl w:val="3"/>
    </w:pPr>
    <w:rPr>
      <w:rFonts w:ascii="Verdana" w:hAnsi="Verdana" w:cs="Verdana"/>
      <w:b/>
      <w:sz w:val="20"/>
      <w:lang w:val="en-US"/>
    </w:rPr>
  </w:style>
  <w:style w:type="paragraph" w:styleId="Titolo5">
    <w:name w:val="heading 5"/>
    <w:basedOn w:val="Normale"/>
    <w:next w:val="Normale"/>
    <w:uiPriority w:val="9"/>
    <w:semiHidden/>
    <w:unhideWhenUsed/>
    <w:qFormat/>
    <w:pPr>
      <w:keepNext/>
      <w:numPr>
        <w:ilvl w:val="4"/>
        <w:numId w:val="1"/>
      </w:numPr>
      <w:jc w:val="center"/>
      <w:outlineLvl w:val="4"/>
    </w:pPr>
    <w:rPr>
      <w:sz w:val="28"/>
      <w:lang w:val="en-US"/>
    </w:rPr>
  </w:style>
  <w:style w:type="paragraph" w:styleId="Titolo6">
    <w:name w:val="heading 6"/>
    <w:basedOn w:val="Normale"/>
    <w:next w:val="Normale"/>
    <w:uiPriority w:val="9"/>
    <w:semiHidden/>
    <w:unhideWhenUsed/>
    <w:qFormat/>
    <w:pPr>
      <w:keepNext/>
      <w:numPr>
        <w:ilvl w:val="5"/>
        <w:numId w:val="1"/>
      </w:numPr>
      <w:jc w:val="left"/>
      <w:outlineLvl w:val="5"/>
    </w:pPr>
    <w:rPr>
      <w:rFonts w:ascii="Arial" w:hAnsi="Arial" w:cs="Arial"/>
      <w:b/>
      <w:color w:val="000000"/>
      <w:sz w:val="18"/>
      <w:lang w:val="en-US"/>
    </w:rPr>
  </w:style>
  <w:style w:type="paragraph" w:styleId="Titolo7">
    <w:name w:val="heading 7"/>
    <w:basedOn w:val="Normale"/>
    <w:next w:val="Normale"/>
    <w:qFormat/>
    <w:pPr>
      <w:keepNext/>
      <w:numPr>
        <w:ilvl w:val="6"/>
        <w:numId w:val="1"/>
      </w:numPr>
      <w:outlineLvl w:val="6"/>
    </w:pPr>
    <w:rPr>
      <w:rFonts w:ascii="Arial" w:hAnsi="Arial" w:cs="Arial"/>
      <w:b/>
      <w:sz w:val="18"/>
    </w:rPr>
  </w:style>
  <w:style w:type="paragraph" w:styleId="Titolo8">
    <w:name w:val="heading 8"/>
    <w:basedOn w:val="Normale"/>
    <w:next w:val="Normale"/>
    <w:qFormat/>
    <w:pPr>
      <w:keepNext/>
      <w:numPr>
        <w:ilvl w:val="7"/>
        <w:numId w:val="1"/>
      </w:numPr>
      <w:ind w:right="-1" w:firstLine="0"/>
      <w:jc w:val="center"/>
      <w:outlineLvl w:val="7"/>
    </w:pPr>
    <w:rPr>
      <w:rFonts w:ascii="MyriadPro-It;Calibri" w:hAnsi="MyriadPro-It;Calibri" w:cs="MyriadPro-It;Calibri"/>
      <w:sz w:val="36"/>
    </w:rPr>
  </w:style>
  <w:style w:type="paragraph" w:styleId="Titolo9">
    <w:name w:val="heading 9"/>
    <w:basedOn w:val="Normale"/>
    <w:next w:val="Normale"/>
    <w:qFormat/>
    <w:pPr>
      <w:keepNext/>
      <w:numPr>
        <w:ilvl w:val="8"/>
        <w:numId w:val="1"/>
      </w:numPr>
      <w:ind w:right="-1" w:firstLine="0"/>
      <w:jc w:val="center"/>
      <w:outlineLvl w:val="8"/>
    </w:pPr>
    <w:rPr>
      <w:rFonts w:ascii="Arial" w:hAnsi="Arial" w:cs="Arial"/>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ahoma" w:eastAsia="Times New Roman" w:hAnsi="Tahoma" w:cs="Tahom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Titolo4Carattere">
    <w:name w:val="Titolo 4 Carattere"/>
    <w:qFormat/>
    <w:rPr>
      <w:rFonts w:ascii="Verdana" w:hAnsi="Verdana" w:cs="Verdana"/>
      <w:b/>
    </w:rPr>
  </w:style>
  <w:style w:type="character" w:customStyle="1" w:styleId="Titolo5Carattere">
    <w:name w:val="Titolo 5 Carattere"/>
    <w:qFormat/>
    <w:rPr>
      <w:sz w:val="28"/>
    </w:rPr>
  </w:style>
  <w:style w:type="character" w:customStyle="1" w:styleId="Titolo6Carattere">
    <w:name w:val="Titolo 6 Carattere"/>
    <w:qFormat/>
    <w:rPr>
      <w:rFonts w:ascii="Arial" w:hAnsi="Arial" w:cs="Arial"/>
      <w:b/>
      <w:color w:val="000000"/>
      <w:sz w:val="18"/>
    </w:rPr>
  </w:style>
  <w:style w:type="character" w:customStyle="1" w:styleId="InternetLink">
    <w:name w:val="Internet Link"/>
    <w:rPr>
      <w:color w:val="0000FF"/>
      <w:u w:val="single"/>
    </w:rPr>
  </w:style>
  <w:style w:type="character" w:customStyle="1" w:styleId="IntestazioneCarattere">
    <w:name w:val="Intestazione Carattere"/>
    <w:qFormat/>
    <w:rPr>
      <w:sz w:val="24"/>
    </w:rPr>
  </w:style>
  <w:style w:type="character" w:customStyle="1" w:styleId="PidipaginaCarattere">
    <w:name w:val="Piè di pagina Carattere"/>
    <w:qFormat/>
    <w:rPr>
      <w:sz w:val="24"/>
    </w:rPr>
  </w:style>
  <w:style w:type="character" w:customStyle="1" w:styleId="TestonotaapidipaginaCarattere">
    <w:name w:val="Testo nota a piè di pagina Carattere"/>
    <w:qFormat/>
  </w:style>
  <w:style w:type="character" w:customStyle="1" w:styleId="FootnoteCharacters">
    <w:name w:val="Footnote Characters"/>
    <w:qFormat/>
    <w:rPr>
      <w:vertAlign w:val="superscript"/>
    </w:rPr>
  </w:style>
  <w:style w:type="character" w:customStyle="1" w:styleId="RientrocorpodeltestoCarattere">
    <w:name w:val="Rientro corpo del testo Carattere"/>
    <w:qFormat/>
    <w:rPr>
      <w:sz w:val="24"/>
      <w:szCs w:val="24"/>
    </w:rPr>
  </w:style>
  <w:style w:type="character" w:customStyle="1" w:styleId="Rientrocorpodeltesto2Carattere">
    <w:name w:val="Rientro corpo del testo 2 Carattere"/>
    <w:qFormat/>
    <w:rPr>
      <w:rFonts w:ascii="Tahoma" w:hAnsi="Tahoma" w:cs="Tahoma"/>
      <w:b/>
      <w:sz w:val="32"/>
      <w:szCs w:val="24"/>
    </w:rPr>
  </w:style>
  <w:style w:type="character" w:customStyle="1" w:styleId="Rientrocorpodeltesto3Carattere">
    <w:name w:val="Rientro corpo del testo 3 Carattere"/>
    <w:qFormat/>
    <w:rPr>
      <w:rFonts w:ascii="Tahoma" w:hAnsi="Tahoma" w:cs="Tahoma"/>
      <w:sz w:val="28"/>
      <w:szCs w:val="24"/>
    </w:rPr>
  </w:style>
  <w:style w:type="character" w:customStyle="1" w:styleId="TestofumettoCarattere">
    <w:name w:val="Testo fumetto Carattere"/>
    <w:qFormat/>
    <w:rPr>
      <w:rFonts w:ascii="Tahoma" w:hAnsi="Tahoma" w:cs="Tahoma"/>
      <w:sz w:val="16"/>
      <w:szCs w:val="16"/>
      <w:lang w:val="en-US"/>
    </w:rPr>
  </w:style>
  <w:style w:type="character" w:customStyle="1" w:styleId="style132">
    <w:name w:val="style132"/>
    <w:qFormat/>
  </w:style>
  <w:style w:type="character" w:customStyle="1" w:styleId="StrongEmphasis">
    <w:name w:val="Strong Emphasis"/>
    <w:qFormat/>
    <w:rPr>
      <w:b/>
      <w:bCs/>
    </w:rPr>
  </w:style>
  <w:style w:type="character" w:customStyle="1" w:styleId="tabitem">
    <w:name w:val="tab item"/>
    <w:qFormat/>
    <w:rPr>
      <w:rFonts w:ascii="Courier New" w:hAnsi="Courier New" w:cs="Courier New"/>
    </w:rPr>
  </w:style>
  <w:style w:type="character" w:customStyle="1" w:styleId="TestocommentoCarattere">
    <w:name w:val="Testo commento Carattere"/>
    <w:basedOn w:val="Carpredefinitoparagrafo"/>
    <w:qFormat/>
  </w:style>
  <w:style w:type="character" w:customStyle="1" w:styleId="SoggettocommentoCarattere">
    <w:name w:val="Soggetto commento Carattere"/>
    <w:qFormat/>
    <w:rPr>
      <w:b/>
      <w:bCs/>
    </w:rPr>
  </w:style>
  <w:style w:type="character" w:styleId="Rimandocommento">
    <w:name w:val="annotation reference"/>
    <w:qFormat/>
    <w:rPr>
      <w:sz w:val="16"/>
      <w:szCs w:val="16"/>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Corpotesto"/>
    <w:qFormat/>
    <w:pPr>
      <w:jc w:val="center"/>
    </w:pPr>
    <w:rPr>
      <w:i/>
      <w:sz w:val="26"/>
    </w:rPr>
  </w:style>
  <w:style w:type="paragraph" w:styleId="Corpotesto">
    <w:name w:val="Body Text"/>
    <w:basedOn w:val="Normale"/>
    <w:rPr>
      <w:sz w:val="28"/>
    </w:rPr>
  </w:style>
  <w:style w:type="paragraph" w:styleId="Elenco">
    <w:name w:val="List"/>
    <w:basedOn w:val="Corpotesto"/>
  </w:style>
  <w:style w:type="paragraph" w:styleId="Didascalia">
    <w:name w:val="caption"/>
    <w:basedOn w:val="Normale"/>
    <w:next w:val="Normale"/>
    <w:qFormat/>
    <w:pPr>
      <w:spacing w:after="240"/>
    </w:pPr>
    <w:rPr>
      <w:i/>
      <w:sz w:val="20"/>
    </w:rPr>
  </w:style>
  <w:style w:type="paragraph" w:customStyle="1" w:styleId="Index">
    <w:name w:val="Index"/>
    <w:basedOn w:val="Normale"/>
    <w:qFormat/>
    <w:pPr>
      <w:suppressLineNumbers/>
    </w:pPr>
  </w:style>
  <w:style w:type="paragraph" w:styleId="Corpodeltesto2">
    <w:name w:val="Body Text 2"/>
    <w:basedOn w:val="Normale"/>
    <w:qFormat/>
    <w:rPr>
      <w:sz w:val="26"/>
    </w:rPr>
  </w:style>
  <w:style w:type="paragraph" w:styleId="Sottotitolo">
    <w:name w:val="Subtitle"/>
    <w:basedOn w:val="Normale"/>
    <w:next w:val="Normale"/>
    <w:uiPriority w:val="11"/>
    <w:qFormat/>
    <w:pPr>
      <w:jc w:val="center"/>
    </w:pPr>
    <w:rPr>
      <w:b/>
      <w:sz w:val="32"/>
      <w:szCs w:val="32"/>
    </w:rPr>
  </w:style>
  <w:style w:type="paragraph" w:styleId="Mappadocumento">
    <w:name w:val="Document Map"/>
    <w:basedOn w:val="Normale"/>
    <w:qFormat/>
    <w:pPr>
      <w:shd w:val="clear" w:color="auto" w:fill="000080"/>
    </w:pPr>
    <w:rPr>
      <w:rFonts w:ascii="Tahoma" w:hAnsi="Tahoma" w:cs="Tahoma"/>
    </w:rPr>
  </w:style>
  <w:style w:type="paragraph" w:styleId="Intestazione">
    <w:name w:val="header"/>
    <w:basedOn w:val="Normale"/>
    <w:pPr>
      <w:tabs>
        <w:tab w:val="center" w:pos="4819"/>
        <w:tab w:val="right" w:pos="9638"/>
      </w:tabs>
    </w:pPr>
    <w:rPr>
      <w:lang w:val="en-US"/>
    </w:rPr>
  </w:style>
  <w:style w:type="paragraph" w:styleId="Pidipagina">
    <w:name w:val="footer"/>
    <w:basedOn w:val="Normale"/>
    <w:pPr>
      <w:tabs>
        <w:tab w:val="center" w:pos="4819"/>
        <w:tab w:val="right" w:pos="9638"/>
      </w:tabs>
    </w:pPr>
    <w:rPr>
      <w:lang w:val="en-US"/>
    </w:rPr>
  </w:style>
  <w:style w:type="paragraph" w:styleId="Corpodeltesto3">
    <w:name w:val="Body Text 3"/>
    <w:basedOn w:val="Normale"/>
    <w:qFormat/>
    <w:rPr>
      <w:i/>
    </w:rPr>
  </w:style>
  <w:style w:type="paragraph" w:customStyle="1" w:styleId="S2">
    <w:name w:val="S2"/>
    <w:basedOn w:val="Normale"/>
    <w:qFormat/>
    <w:pPr>
      <w:tabs>
        <w:tab w:val="num" w:pos="720"/>
      </w:tabs>
      <w:ind w:left="720" w:hanging="720"/>
      <w:jc w:val="left"/>
      <w:outlineLvl w:val="0"/>
    </w:pPr>
    <w:rPr>
      <w:rFonts w:ascii="Tempus Sans ITC" w:hAnsi="Tempus Sans ITC" w:cs="Tempus Sans ITC"/>
      <w:b/>
      <w:sz w:val="26"/>
    </w:rPr>
  </w:style>
  <w:style w:type="paragraph" w:styleId="Testonotaapidipagina">
    <w:name w:val="footnote text"/>
    <w:basedOn w:val="Normale"/>
    <w:pPr>
      <w:jc w:val="left"/>
    </w:pPr>
    <w:rPr>
      <w:sz w:val="20"/>
    </w:rPr>
  </w:style>
  <w:style w:type="paragraph" w:styleId="Testodelblocco">
    <w:name w:val="Block Text"/>
    <w:basedOn w:val="Normale"/>
    <w:qFormat/>
    <w:pPr>
      <w:ind w:left="-284" w:right="-285"/>
      <w:jc w:val="center"/>
    </w:pPr>
    <w:rPr>
      <w:rFonts w:ascii="Verdana" w:hAnsi="Verdana" w:cs="Verdana"/>
      <w:b/>
      <w:sz w:val="32"/>
    </w:rPr>
  </w:style>
  <w:style w:type="paragraph" w:customStyle="1" w:styleId="Tabella">
    <w:name w:val="Tabella"/>
    <w:basedOn w:val="Titolo2"/>
    <w:qFormat/>
    <w:pPr>
      <w:numPr>
        <w:ilvl w:val="0"/>
        <w:numId w:val="0"/>
      </w:numPr>
      <w:spacing w:before="120" w:after="60"/>
    </w:pPr>
    <w:rPr>
      <w:b w:val="0"/>
      <w:i/>
    </w:rPr>
  </w:style>
  <w:style w:type="paragraph" w:customStyle="1" w:styleId="xl41">
    <w:name w:val="xl41"/>
    <w:basedOn w:val="Normale"/>
    <w:qFormat/>
    <w:pPr>
      <w:spacing w:before="100" w:after="100"/>
    </w:pPr>
    <w:rPr>
      <w:rFonts w:eastAsia="Arial Unicode MS"/>
    </w:rPr>
  </w:style>
  <w:style w:type="paragraph" w:customStyle="1" w:styleId="Fonte">
    <w:name w:val="Fonte"/>
    <w:basedOn w:val="Didascalia"/>
    <w:qFormat/>
    <w:pPr>
      <w:spacing w:after="0"/>
    </w:pPr>
    <w:rPr>
      <w:i w:val="0"/>
      <w:sz w:val="18"/>
    </w:rPr>
  </w:style>
  <w:style w:type="paragraph" w:customStyle="1" w:styleId="Stile1">
    <w:name w:val="Stile1"/>
    <w:basedOn w:val="Normale"/>
    <w:qFormat/>
    <w:pPr>
      <w:spacing w:after="240"/>
    </w:pPr>
    <w:rPr>
      <w:rFonts w:ascii="Courier New" w:hAnsi="Courier New" w:cs="Courier New"/>
      <w:sz w:val="20"/>
    </w:rPr>
  </w:style>
  <w:style w:type="paragraph" w:styleId="Sommario4">
    <w:name w:val="toc 4"/>
    <w:basedOn w:val="Normale"/>
    <w:next w:val="Normale"/>
    <w:pPr>
      <w:spacing w:after="240"/>
      <w:ind w:left="720"/>
    </w:pPr>
  </w:style>
  <w:style w:type="paragraph" w:styleId="Sommario6">
    <w:name w:val="toc 6"/>
    <w:basedOn w:val="Normale"/>
    <w:next w:val="Normale"/>
    <w:pPr>
      <w:spacing w:after="240"/>
      <w:ind w:left="1200"/>
    </w:pPr>
  </w:style>
  <w:style w:type="paragraph" w:styleId="Sommario3">
    <w:name w:val="toc 3"/>
    <w:basedOn w:val="Normale"/>
    <w:next w:val="Normale"/>
    <w:pPr>
      <w:spacing w:after="240"/>
      <w:ind w:left="480"/>
    </w:pPr>
  </w:style>
  <w:style w:type="paragraph" w:customStyle="1" w:styleId="StileStileStileTitolo114pt12pt">
    <w:name w:val="Stile Stile Stile Titolo 1 + + 14 pt + 12 pt"/>
    <w:basedOn w:val="Normale"/>
    <w:qFormat/>
    <w:pPr>
      <w:keepNext/>
      <w:spacing w:line="360" w:lineRule="auto"/>
      <w:ind w:firstLine="708"/>
      <w:outlineLvl w:val="0"/>
    </w:pPr>
    <w:rPr>
      <w:rFonts w:ascii="Tahoma" w:hAnsi="Tahoma" w:cs="Tahoma"/>
      <w:sz w:val="28"/>
      <w:szCs w:val="24"/>
    </w:rPr>
  </w:style>
  <w:style w:type="paragraph" w:styleId="Rientrocorpodeltesto">
    <w:name w:val="Body Text Indent"/>
    <w:basedOn w:val="Normale"/>
    <w:pPr>
      <w:ind w:left="708"/>
    </w:pPr>
    <w:rPr>
      <w:szCs w:val="24"/>
      <w:lang w:val="en-US"/>
    </w:rPr>
  </w:style>
  <w:style w:type="paragraph" w:styleId="Rientrocorpodeltesto2">
    <w:name w:val="Body Text Indent 2"/>
    <w:basedOn w:val="Normale"/>
    <w:qFormat/>
    <w:pPr>
      <w:widowControl w:val="0"/>
      <w:spacing w:line="360" w:lineRule="auto"/>
      <w:ind w:left="-840"/>
      <w:jc w:val="left"/>
    </w:pPr>
    <w:rPr>
      <w:rFonts w:ascii="Tahoma" w:hAnsi="Tahoma" w:cs="Tahoma"/>
      <w:b/>
      <w:sz w:val="32"/>
      <w:szCs w:val="24"/>
      <w:lang w:val="en-US"/>
    </w:rPr>
  </w:style>
  <w:style w:type="paragraph" w:styleId="Rientrocorpodeltesto3">
    <w:name w:val="Body Text Indent 3"/>
    <w:basedOn w:val="Normale"/>
    <w:qFormat/>
    <w:pPr>
      <w:ind w:left="708"/>
      <w:jc w:val="left"/>
    </w:pPr>
    <w:rPr>
      <w:rFonts w:ascii="Tahoma" w:hAnsi="Tahoma" w:cs="Tahoma"/>
      <w:sz w:val="28"/>
      <w:szCs w:val="24"/>
      <w:lang w:val="en-US"/>
    </w:rPr>
  </w:style>
  <w:style w:type="paragraph" w:customStyle="1" w:styleId="Rientrolettere">
    <w:name w:val="Rientro lettere"/>
    <w:basedOn w:val="Normale"/>
    <w:qFormat/>
    <w:pPr>
      <w:tabs>
        <w:tab w:val="num" w:pos="720"/>
      </w:tabs>
      <w:ind w:left="720" w:hanging="720"/>
      <w:jc w:val="left"/>
    </w:pPr>
    <w:rPr>
      <w:sz w:val="20"/>
      <w:szCs w:val="24"/>
    </w:rPr>
  </w:style>
  <w:style w:type="paragraph" w:customStyle="1" w:styleId="Grigliamedia1-Colore21">
    <w:name w:val="Griglia media 1 - Colore 21"/>
    <w:basedOn w:val="Normale"/>
    <w:qFormat/>
    <w:pPr>
      <w:spacing w:after="200" w:line="276" w:lineRule="auto"/>
      <w:ind w:left="720"/>
      <w:jc w:val="left"/>
    </w:pPr>
    <w:rPr>
      <w:rFonts w:ascii="Calibri" w:eastAsia="Calibri" w:hAnsi="Calibri" w:cs="Calibri"/>
      <w:sz w:val="22"/>
      <w:szCs w:val="24"/>
    </w:rPr>
  </w:style>
  <w:style w:type="paragraph" w:styleId="Testofumetto">
    <w:name w:val="Balloon Text"/>
    <w:basedOn w:val="Normale"/>
    <w:qFormat/>
    <w:pPr>
      <w:jc w:val="left"/>
    </w:pPr>
    <w:rPr>
      <w:rFonts w:ascii="Tahoma" w:hAnsi="Tahoma" w:cs="Tahoma"/>
      <w:sz w:val="16"/>
      <w:szCs w:val="16"/>
      <w:lang w:val="en-US"/>
    </w:rPr>
  </w:style>
  <w:style w:type="paragraph" w:styleId="NormaleWeb">
    <w:name w:val="Normal (Web)"/>
    <w:basedOn w:val="Normale"/>
    <w:qFormat/>
    <w:pPr>
      <w:spacing w:before="100" w:after="100"/>
      <w:jc w:val="left"/>
    </w:pPr>
    <w:rPr>
      <w:szCs w:val="24"/>
    </w:rPr>
  </w:style>
  <w:style w:type="paragraph" w:customStyle="1" w:styleId="IsnartTabitem">
    <w:name w:val="Isnart Tab item"/>
    <w:basedOn w:val="Normale"/>
    <w:qFormat/>
    <w:pPr>
      <w:spacing w:before="60" w:after="60"/>
      <w:jc w:val="left"/>
    </w:pPr>
    <w:rPr>
      <w:rFonts w:ascii="Arial Narrow" w:hAnsi="Arial Narrow" w:cs="Arial Narrow"/>
      <w:color w:val="000000"/>
    </w:rPr>
  </w:style>
  <w:style w:type="paragraph" w:customStyle="1" w:styleId="Grigliamedia1-Colore210">
    <w:name w:val="Griglia media 1 - Colore 21"/>
    <w:basedOn w:val="Normale"/>
    <w:qFormat/>
    <w:pPr>
      <w:spacing w:after="200" w:line="276" w:lineRule="auto"/>
      <w:ind w:left="720"/>
      <w:jc w:val="left"/>
    </w:pPr>
    <w:rPr>
      <w:rFonts w:ascii="Calibri" w:eastAsia="Calibri" w:hAnsi="Calibri" w:cs="Calibri"/>
      <w:sz w:val="22"/>
      <w:szCs w:val="24"/>
    </w:rPr>
  </w:style>
  <w:style w:type="paragraph" w:styleId="Testocommento">
    <w:name w:val="annotation text"/>
    <w:basedOn w:val="Normale"/>
    <w:qFormat/>
    <w:rPr>
      <w:sz w:val="20"/>
    </w:rPr>
  </w:style>
  <w:style w:type="paragraph" w:styleId="Soggettocommento">
    <w:name w:val="annotation subject"/>
    <w:basedOn w:val="Testocommento"/>
    <w:next w:val="Testocommento"/>
    <w:qFormat/>
    <w:rPr>
      <w:b/>
      <w:bCs/>
      <w:lang w:val="en-US"/>
    </w:rPr>
  </w:style>
  <w:style w:type="paragraph" w:customStyle="1" w:styleId="Default">
    <w:name w:val="Default"/>
    <w:qFormat/>
    <w:pPr>
      <w:autoSpaceDE w:val="0"/>
    </w:pPr>
    <w:rPr>
      <w:rFonts w:ascii="Calibri" w:hAnsi="Calibri" w:cs="Calibri"/>
      <w:color w:val="000000"/>
      <w:lang w:eastAsia="zh-CN"/>
    </w:rPr>
  </w:style>
  <w:style w:type="paragraph" w:customStyle="1" w:styleId="Elencomedio2-Colore21">
    <w:name w:val="Elenco medio 2 - Colore 21"/>
    <w:qFormat/>
    <w:rPr>
      <w:szCs w:val="20"/>
      <w:lang w:eastAsia="zh-CN"/>
    </w:rPr>
  </w:style>
  <w:style w:type="paragraph" w:styleId="Revisione">
    <w:name w:val="Revision"/>
    <w:qFormat/>
    <w:rPr>
      <w:szCs w:val="20"/>
      <w:lang w:eastAsia="zh-CN"/>
    </w:rPr>
  </w:style>
  <w:style w:type="paragraph" w:customStyle="1" w:styleId="FrameContents">
    <w:name w:val="Frame Contents"/>
    <w:basedOn w:val="Normale"/>
    <w:qFormat/>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7.pn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ONsMJd2zJc3Sd2ghQI1oM2xoA==">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Stampa</dc:creator>
  <cp:lastModifiedBy>Alessandra Altina</cp:lastModifiedBy>
  <cp:revision>7</cp:revision>
  <cp:lastPrinted>2023-01-19T14:18:00Z</cp:lastPrinted>
  <dcterms:created xsi:type="dcterms:W3CDTF">2023-01-18T10:05:00Z</dcterms:created>
  <dcterms:modified xsi:type="dcterms:W3CDTF">2023-01-19T14:45:00Z</dcterms:modified>
</cp:coreProperties>
</file>