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72DDD" w14:textId="77777777" w:rsidR="00D87160" w:rsidRDefault="00D87160" w:rsidP="004219F8">
      <w:pPr>
        <w:pStyle w:val="Titolo"/>
        <w:pBdr>
          <w:right w:val="single" w:sz="4" w:space="4" w:color="auto"/>
        </w:pBdr>
        <w:ind w:left="-851" w:right="-852" w:firstLine="3403"/>
        <w:jc w:val="both"/>
        <w:rPr>
          <w:rFonts w:ascii="Trebuchet MS" w:hAnsi="Trebuchet MS" w:cs="Trebuchet MS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6C58987E" wp14:editId="06E73BAA">
            <wp:extent cx="2524125" cy="476250"/>
            <wp:effectExtent l="0" t="0" r="9525" b="0"/>
            <wp:docPr id="1" name="Immagine 1" descr="LOGO NUOVO DA INCOL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OVO DA INCOLL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75912" w14:textId="77777777" w:rsidR="00D87160" w:rsidRDefault="00D87160" w:rsidP="00D871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rebuchet MS" w:hAnsi="Trebuchet MS" w:cs="Arial"/>
          <w:b/>
          <w:bCs/>
          <w:smallCaps/>
          <w:sz w:val="22"/>
          <w:szCs w:val="22"/>
        </w:rPr>
      </w:pPr>
    </w:p>
    <w:p w14:paraId="3B2B0D2D" w14:textId="77777777" w:rsidR="00D573BC" w:rsidRPr="00D573BC" w:rsidRDefault="00D573BC" w:rsidP="00D573BC">
      <w:pPr>
        <w:suppressAutoHyphens w:val="0"/>
        <w:rPr>
          <w:rFonts w:ascii="Arial" w:hAnsi="Arial" w:cs="Arial"/>
          <w:b/>
          <w:bCs/>
          <w:sz w:val="30"/>
          <w:szCs w:val="30"/>
          <w:lang w:eastAsia="it-IT"/>
        </w:rPr>
      </w:pPr>
      <w:r w:rsidRPr="00D573BC">
        <w:rPr>
          <w:rFonts w:ascii="Arial" w:hAnsi="Arial" w:cs="Arial"/>
          <w:b/>
          <w:bCs/>
          <w:sz w:val="30"/>
          <w:szCs w:val="30"/>
          <w:lang w:eastAsia="it-IT"/>
        </w:rPr>
        <w:t>COMUNICATO STAMPA</w:t>
      </w:r>
    </w:p>
    <w:p w14:paraId="7DA55109" w14:textId="0377372A" w:rsidR="00D573BC" w:rsidRPr="00D573BC" w:rsidRDefault="00D573BC" w:rsidP="00D573BC">
      <w:pPr>
        <w:suppressAutoHyphens w:val="0"/>
        <w:rPr>
          <w:rFonts w:ascii="Arial" w:hAnsi="Arial" w:cs="Arial"/>
          <w:b/>
          <w:bCs/>
          <w:sz w:val="30"/>
          <w:szCs w:val="30"/>
          <w:lang w:eastAsia="it-IT"/>
        </w:rPr>
      </w:pPr>
      <w:r w:rsidRPr="00D573BC">
        <w:rPr>
          <w:rFonts w:ascii="Arial" w:hAnsi="Arial" w:cs="Arial"/>
          <w:b/>
          <w:bCs/>
          <w:sz w:val="30"/>
          <w:szCs w:val="30"/>
          <w:lang w:eastAsia="it-IT"/>
        </w:rPr>
        <w:t>DL n. 89/2026 (Art. 6): Prorogato al 20 luglio il termine per il pagamento del Diritto Annuale e dei versamenti fiscali</w:t>
      </w:r>
    </w:p>
    <w:p w14:paraId="03F17018" w14:textId="77777777" w:rsidR="00D573BC" w:rsidRDefault="00D573BC" w:rsidP="00D573BC">
      <w:pPr>
        <w:suppressAutoHyphens w:val="0"/>
        <w:rPr>
          <w:rFonts w:ascii="Arial" w:hAnsi="Arial" w:cs="Arial"/>
          <w:b/>
          <w:bCs/>
          <w:sz w:val="24"/>
          <w:szCs w:val="24"/>
          <w:lang w:eastAsia="it-IT"/>
        </w:rPr>
      </w:pPr>
    </w:p>
    <w:p w14:paraId="4A22C75F" w14:textId="4743827A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Salerno, 12 giugno 2026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– La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Camera di Commercio di Salerno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informa tutte le imprese iscritte e i professionisti del territorio che, per effetto dell'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articolo 6 del Decreto-Legge 22 maggio 2026, n. 89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, i termini per il versamento del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Diritto Annuale 2026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e delle imposte sui redditi in scadenza ordinaria al 30 giugno sono ufficialmente differiti.</w:t>
      </w:r>
    </w:p>
    <w:p w14:paraId="33476027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sz w:val="24"/>
          <w:szCs w:val="24"/>
          <w:lang w:eastAsia="it-IT"/>
        </w:rPr>
        <w:t>La disposizione di legge stabilisce una nuova tempistica per i pagamenti, offrendo maggiore flessibilità finanziaria al tessuto produttivo secondo due distinti calendari:</w:t>
      </w:r>
    </w:p>
    <w:p w14:paraId="54408D6F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1. Imprese interessate dalla proroga (Soggetti ISA e Forfettari)</w:t>
      </w:r>
    </w:p>
    <w:p w14:paraId="4B7ED049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sz w:val="24"/>
          <w:szCs w:val="24"/>
          <w:lang w:eastAsia="it-IT"/>
        </w:rPr>
        <w:t xml:space="preserve">La proroga si applica ai contribuenti che esercitano attività economiche per le quali sono stati approvati gli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Indici Sintetici di Affidabilità fiscale (ISA)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, compresi coloro che aderiscono al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Regime Forfettario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o di vantaggio, nonché ai soci di società di persone e associazioni che imputano i redditi per trasparenza. Per questa platea le scadenze sono:</w:t>
      </w:r>
    </w:p>
    <w:p w14:paraId="5B096F1D" w14:textId="77777777" w:rsidR="00D573BC" w:rsidRPr="00D573BC" w:rsidRDefault="00D573BC" w:rsidP="00D573BC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Scadenza senza maggiorazione: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Il termine ordinario è prorogato al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20 luglio 2026</w:t>
      </w:r>
      <w:r w:rsidRPr="00D573BC">
        <w:rPr>
          <w:rFonts w:ascii="Arial" w:hAnsi="Arial" w:cs="Arial"/>
          <w:sz w:val="24"/>
          <w:szCs w:val="24"/>
          <w:lang w:eastAsia="it-IT"/>
        </w:rPr>
        <w:t>. Il versamento eseguito entro questa data non comporta sanzioni o interessi.</w:t>
      </w:r>
    </w:p>
    <w:p w14:paraId="13F88946" w14:textId="77777777" w:rsidR="00D573BC" w:rsidRPr="00D573BC" w:rsidRDefault="00D573BC" w:rsidP="00D573BC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Scadenza con maggiorazione: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È possibile effettuare il pagamento dal 21 luglio e fino al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20 agosto 2026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, applicando una maggiorazione dello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0,80%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a titolo di interesse corrispettivo.</w:t>
      </w:r>
    </w:p>
    <w:p w14:paraId="40B6FED2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2. Imprese e soggetti esclusi dalla proroga</w:t>
      </w:r>
    </w:p>
    <w:p w14:paraId="475AA790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sz w:val="24"/>
          <w:szCs w:val="24"/>
          <w:lang w:eastAsia="it-IT"/>
        </w:rPr>
        <w:t xml:space="preserve">Per tutte le altre imprese che non presentano i requisiti legati agli indici ISA o ai regimi agevolati (come le società di capitali con ricavi superiori ai limiti previsti o non soggette a ISA),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restano validi i termini ordinari</w:t>
      </w:r>
      <w:r w:rsidRPr="00D573BC">
        <w:rPr>
          <w:rFonts w:ascii="Arial" w:hAnsi="Arial" w:cs="Arial"/>
          <w:sz w:val="24"/>
          <w:szCs w:val="24"/>
          <w:lang w:eastAsia="it-IT"/>
        </w:rPr>
        <w:t>:</w:t>
      </w:r>
    </w:p>
    <w:p w14:paraId="7BDB2104" w14:textId="77777777" w:rsidR="00D573BC" w:rsidRPr="00D573BC" w:rsidRDefault="00D573BC" w:rsidP="00D573BC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Entro il 30 giugno 2026: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scadenza del termine ordinario per il versamento senza sanzioni.</w:t>
      </w:r>
    </w:p>
    <w:p w14:paraId="208E9143" w14:textId="77777777" w:rsidR="00D573BC" w:rsidRPr="00D573BC" w:rsidRDefault="00D573BC" w:rsidP="00D573BC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Dal 1° luglio al 30 luglio 2026: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possibilità di effettuare il pagamento tardivo applicando la maggiorazione dello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0,40%</w:t>
      </w:r>
      <w:r w:rsidRPr="00D573BC">
        <w:rPr>
          <w:rFonts w:ascii="Arial" w:hAnsi="Arial" w:cs="Arial"/>
          <w:sz w:val="24"/>
          <w:szCs w:val="24"/>
          <w:lang w:eastAsia="it-IT"/>
        </w:rPr>
        <w:t>.</w:t>
      </w:r>
    </w:p>
    <w:p w14:paraId="18678618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Modalità di pagamento</w:t>
      </w:r>
    </w:p>
    <w:p w14:paraId="568FF686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sz w:val="24"/>
          <w:szCs w:val="24"/>
          <w:lang w:eastAsia="it-IT"/>
        </w:rPr>
        <w:t xml:space="preserve">Si ricorda che il Diritto Annuale deve essere versato tramite il modello F24 (utilizzando il codice tributo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3850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e indicando l'anno di riferimento </w:t>
      </w: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2026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) oppure direttamente online attraverso la piattaforma dedicata </w:t>
      </w:r>
      <w:proofErr w:type="spellStart"/>
      <w:r w:rsidRPr="00D573BC">
        <w:rPr>
          <w:rFonts w:ascii="Arial" w:hAnsi="Arial" w:cs="Arial"/>
          <w:sz w:val="24"/>
          <w:szCs w:val="24"/>
          <w:lang w:eastAsia="it-IT"/>
        </w:rPr>
        <w:t>PagoPA</w:t>
      </w:r>
      <w:proofErr w:type="spellEnd"/>
      <w:r w:rsidRPr="00D573BC">
        <w:rPr>
          <w:rFonts w:ascii="Arial" w:hAnsi="Arial" w:cs="Arial"/>
          <w:sz w:val="24"/>
          <w:szCs w:val="24"/>
          <w:lang w:eastAsia="it-IT"/>
        </w:rPr>
        <w:t>. Per il calcolo esatto dell'importo dovuto, è sempre attivo il portale nazionale dirittoannuale.camcom.it.</w:t>
      </w:r>
    </w:p>
    <w:p w14:paraId="6BF1482C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lastRenderedPageBreak/>
        <w:t>Contatti per l'utenza e assistenza</w:t>
      </w:r>
    </w:p>
    <w:p w14:paraId="226AA37E" w14:textId="77777777" w:rsidR="00D573BC" w:rsidRPr="00D573BC" w:rsidRDefault="00D573BC" w:rsidP="00D573B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sz w:val="24"/>
          <w:szCs w:val="24"/>
          <w:lang w:eastAsia="it-IT"/>
        </w:rPr>
        <w:t>Per informazioni, verifica della propria posizione e chiarimenti operativi, le imprese e i consulenti fiscali possono rivolgersi direttamente alle strutture camerali competenti:</w:t>
      </w:r>
    </w:p>
    <w:p w14:paraId="700ED4A3" w14:textId="77777777" w:rsidR="00D573BC" w:rsidRPr="00D573BC" w:rsidRDefault="00D573BC" w:rsidP="00D573BC">
      <w:pPr>
        <w:numPr>
          <w:ilvl w:val="0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Ufficio Diritto Annuale</w:t>
      </w:r>
    </w:p>
    <w:p w14:paraId="04007671" w14:textId="77777777" w:rsidR="00D573BC" w:rsidRPr="00D573BC" w:rsidRDefault="00D573BC" w:rsidP="00D573BC">
      <w:pPr>
        <w:numPr>
          <w:ilvl w:val="1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Telefono: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089 3068479 | 089 3068416 | 089 3068471</w:t>
      </w:r>
    </w:p>
    <w:p w14:paraId="20CC7F08" w14:textId="77777777" w:rsidR="00D573BC" w:rsidRPr="00D573BC" w:rsidRDefault="00D573BC" w:rsidP="00D573BC">
      <w:pPr>
        <w:numPr>
          <w:ilvl w:val="1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Email: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federica.mazzoni@sa.camcom.it | giuseppe.bocchetti@sa.camcom.it | sabrina.gioia@sa.camcom.it</w:t>
      </w:r>
    </w:p>
    <w:p w14:paraId="60320F4D" w14:textId="77777777" w:rsidR="00D573BC" w:rsidRPr="00D573BC" w:rsidRDefault="00D573BC" w:rsidP="00D573BC">
      <w:pPr>
        <w:numPr>
          <w:ilvl w:val="0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Struttura Intermedia di Coordinamento Diritto Annuale e Contenzioso Tributario</w:t>
      </w:r>
    </w:p>
    <w:p w14:paraId="7B81DC0E" w14:textId="77777777" w:rsidR="00D573BC" w:rsidRPr="00D573BC" w:rsidRDefault="00D573BC" w:rsidP="00D573BC">
      <w:pPr>
        <w:numPr>
          <w:ilvl w:val="1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Responsabile: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Dr. Luigi Cipollaro</w:t>
      </w:r>
    </w:p>
    <w:p w14:paraId="3FE3F22F" w14:textId="77777777" w:rsidR="00D573BC" w:rsidRPr="00D573BC" w:rsidRDefault="00D573BC" w:rsidP="00D573BC">
      <w:pPr>
        <w:numPr>
          <w:ilvl w:val="1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Telefono: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089 3068422</w:t>
      </w:r>
    </w:p>
    <w:p w14:paraId="26CEBA89" w14:textId="77777777" w:rsidR="00D573BC" w:rsidRPr="00D573BC" w:rsidRDefault="00D573BC" w:rsidP="00D573BC">
      <w:pPr>
        <w:numPr>
          <w:ilvl w:val="1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Email: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luigi.cipollaro@sa.camcom.it</w:t>
      </w:r>
    </w:p>
    <w:p w14:paraId="63D6DBDB" w14:textId="77777777" w:rsidR="00D573BC" w:rsidRPr="00D573BC" w:rsidRDefault="00D573BC" w:rsidP="00D573BC">
      <w:pPr>
        <w:numPr>
          <w:ilvl w:val="1"/>
          <w:numId w:val="20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 w:rsidRPr="00D573BC">
        <w:rPr>
          <w:rFonts w:ascii="Arial" w:hAnsi="Arial" w:cs="Arial"/>
          <w:b/>
          <w:bCs/>
          <w:sz w:val="24"/>
          <w:szCs w:val="24"/>
          <w:lang w:eastAsia="it-IT"/>
        </w:rPr>
        <w:t>Sito web istituzionale:</w:t>
      </w:r>
      <w:r w:rsidRPr="00D573BC">
        <w:rPr>
          <w:rFonts w:ascii="Arial" w:hAnsi="Arial" w:cs="Arial"/>
          <w:sz w:val="24"/>
          <w:szCs w:val="24"/>
          <w:lang w:eastAsia="it-IT"/>
        </w:rPr>
        <w:t xml:space="preserve"> www.sa.camcom.it</w:t>
      </w:r>
    </w:p>
    <w:sectPr w:rsidR="00D573BC" w:rsidRPr="00D573BC" w:rsidSect="00F124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1274" w:bottom="12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AB2E0" w14:textId="77777777" w:rsidR="00CA6BEF" w:rsidRDefault="00CA6BEF">
      <w:r>
        <w:separator/>
      </w:r>
    </w:p>
  </w:endnote>
  <w:endnote w:type="continuationSeparator" w:id="0">
    <w:p w14:paraId="07AAE148" w14:textId="77777777" w:rsidR="00CA6BEF" w:rsidRDefault="00CA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94868" w14:textId="77777777" w:rsidR="001A0779" w:rsidRDefault="001A07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652BE" w14:textId="77777777" w:rsidR="001A0779" w:rsidRDefault="00B65C4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7EC338" wp14:editId="3113F3C4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B776C" w14:textId="77777777" w:rsidR="001A0779" w:rsidRDefault="001A0779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EC33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98.2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AOvfM/aAAAACAEAAA8AAABkcnMvZG93bnJl&#10;di54bWxMj81OwzAQhO9IvIO1SNyo0xSVJsSpoAiuqAGpVzfexlHidRS7bXh7Nic4jr7R/BTbyfXi&#10;gmNoPSlYLhIQSLU3LTUKvr/eHzYgQtRkdO8JFfxggG15e1Po3Pgr7fFSxUZwCIVcK7AxDrmUobbo&#10;dFj4AYnZyY9OR5ZjI82orxzuepkmyVo63RI3WD3gzmLdVWenYPWZPh3CR/W2Gw6YdZvw2p3IKnV/&#10;N708g4g4xT8zzPN5OpS86ejPZILoFWTZ+pGtMxAz5jLWRwXpagmyLOT/A+UvAA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AOvfM/aAAAACAEAAA8AAAAAAAAAAAAAAAAATAQAAGRycy9k&#10;b3ducmV2LnhtbFBLBQYAAAAABAAEAPMAAABTBQAAAAA=&#10;" stroked="f">
              <v:fill opacity="0"/>
              <v:textbox inset="0,0,0,0">
                <w:txbxContent>
                  <w:p w14:paraId="657B776C" w14:textId="77777777" w:rsidR="001A0779" w:rsidRDefault="001A0779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1ACD4" w14:textId="77777777" w:rsidR="00CA6BEF" w:rsidRDefault="00CA6BEF">
      <w:r>
        <w:separator/>
      </w:r>
    </w:p>
  </w:footnote>
  <w:footnote w:type="continuationSeparator" w:id="0">
    <w:p w14:paraId="19EED6EE" w14:textId="77777777" w:rsidR="00CA6BEF" w:rsidRDefault="00CA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DD55" w14:textId="77777777" w:rsidR="001A0779" w:rsidRDefault="00B65C49">
    <w:pPr>
      <w:pStyle w:val="Titolo"/>
      <w:ind w:left="-284" w:hanging="142"/>
      <w:rPr>
        <w:sz w:val="24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7AB4CE0A" wp14:editId="05514C79">
              <wp:simplePos x="0" y="0"/>
              <wp:positionH relativeFrom="column">
                <wp:posOffset>5600699</wp:posOffset>
              </wp:positionH>
              <wp:positionV relativeFrom="paragraph">
                <wp:posOffset>2540</wp:posOffset>
              </wp:positionV>
              <wp:extent cx="0" cy="9235440"/>
              <wp:effectExtent l="19050" t="19050" r="19050" b="2286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54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D9C25" id="Connettore diritto 4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.2pt" to="441pt,7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1" locked="0" layoutInCell="1" allowOverlap="1" wp14:anchorId="1AEF74BB" wp14:editId="6F5DFB4E">
              <wp:simplePos x="0" y="0"/>
              <wp:positionH relativeFrom="column">
                <wp:posOffset>-171451</wp:posOffset>
              </wp:positionH>
              <wp:positionV relativeFrom="paragraph">
                <wp:posOffset>106045</wp:posOffset>
              </wp:positionV>
              <wp:extent cx="0" cy="9235440"/>
              <wp:effectExtent l="19050" t="19050" r="19050" b="2286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544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3A10A" id="Connettore diritto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.5pt,8.35pt" to="-13.5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" strokeweight=".26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A2734" w14:textId="77777777" w:rsidR="001A0779" w:rsidRDefault="001A0779">
    <w:pPr>
      <w:ind w:hanging="1134"/>
      <w:jc w:val="right"/>
    </w:pPr>
  </w:p>
  <w:p w14:paraId="0E2EB535" w14:textId="77777777" w:rsidR="001A0779" w:rsidRDefault="001A0779">
    <w:pPr>
      <w:pStyle w:val="Titolo"/>
      <w:ind w:left="142" w:hanging="142"/>
      <w:rPr>
        <w:small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4F256C"/>
    <w:multiLevelType w:val="multilevel"/>
    <w:tmpl w:val="D906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44A57"/>
    <w:multiLevelType w:val="multilevel"/>
    <w:tmpl w:val="3D3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6D1"/>
    <w:multiLevelType w:val="multilevel"/>
    <w:tmpl w:val="F75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5785A"/>
    <w:multiLevelType w:val="hybridMultilevel"/>
    <w:tmpl w:val="0588B66E"/>
    <w:lvl w:ilvl="0" w:tplc="C5782A3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7817"/>
    <w:multiLevelType w:val="multilevel"/>
    <w:tmpl w:val="BB0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7157"/>
    <w:multiLevelType w:val="hybridMultilevel"/>
    <w:tmpl w:val="30823BE4"/>
    <w:lvl w:ilvl="0" w:tplc="AC9C5F22">
      <w:numFmt w:val="bullet"/>
      <w:lvlText w:val="-"/>
      <w:lvlJc w:val="left"/>
      <w:pPr>
        <w:ind w:left="786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61D46B2"/>
    <w:multiLevelType w:val="multilevel"/>
    <w:tmpl w:val="A4A6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34BC4"/>
    <w:multiLevelType w:val="hybridMultilevel"/>
    <w:tmpl w:val="E84EA7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30C1A"/>
    <w:multiLevelType w:val="multilevel"/>
    <w:tmpl w:val="C0C0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A4AE4"/>
    <w:multiLevelType w:val="multilevel"/>
    <w:tmpl w:val="96D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204B9"/>
    <w:multiLevelType w:val="multilevel"/>
    <w:tmpl w:val="C188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A584D"/>
    <w:multiLevelType w:val="multilevel"/>
    <w:tmpl w:val="A37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21B28"/>
    <w:multiLevelType w:val="multilevel"/>
    <w:tmpl w:val="0A6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E09B6"/>
    <w:multiLevelType w:val="multilevel"/>
    <w:tmpl w:val="6FD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75ED0"/>
    <w:multiLevelType w:val="multilevel"/>
    <w:tmpl w:val="25EA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70617"/>
    <w:multiLevelType w:val="multilevel"/>
    <w:tmpl w:val="C1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91533">
    <w:abstractNumId w:val="0"/>
  </w:num>
  <w:num w:numId="2" w16cid:durableId="2101635809">
    <w:abstractNumId w:val="6"/>
  </w:num>
  <w:num w:numId="3" w16cid:durableId="2128424303">
    <w:abstractNumId w:val="4"/>
  </w:num>
  <w:num w:numId="4" w16cid:durableId="1587416416">
    <w:abstractNumId w:val="7"/>
  </w:num>
  <w:num w:numId="5" w16cid:durableId="1402367389">
    <w:abstractNumId w:val="5"/>
  </w:num>
  <w:num w:numId="6" w16cid:durableId="2019041503">
    <w:abstractNumId w:val="2"/>
  </w:num>
  <w:num w:numId="7" w16cid:durableId="1412313561">
    <w:abstractNumId w:val="10"/>
  </w:num>
  <w:num w:numId="8" w16cid:durableId="598753806">
    <w:abstractNumId w:val="12"/>
  </w:num>
  <w:num w:numId="9" w16cid:durableId="873268923">
    <w:abstractNumId w:val="1"/>
  </w:num>
  <w:num w:numId="10" w16cid:durableId="1676691870">
    <w:abstractNumId w:val="1"/>
    <w:lvlOverride w:ilvl="1">
      <w:lvl w:ilvl="1">
        <w:numFmt w:val="decimal"/>
        <w:lvlText w:val="%2."/>
        <w:lvlJc w:val="left"/>
      </w:lvl>
    </w:lvlOverride>
  </w:num>
  <w:num w:numId="11" w16cid:durableId="2033803275">
    <w:abstractNumId w:val="1"/>
    <w:lvlOverride w:ilvl="1">
      <w:lvl w:ilvl="1">
        <w:numFmt w:val="decimal"/>
        <w:lvlText w:val="%2."/>
        <w:lvlJc w:val="left"/>
      </w:lvl>
    </w:lvlOverride>
  </w:num>
  <w:num w:numId="12" w16cid:durableId="1425951898">
    <w:abstractNumId w:val="1"/>
    <w:lvlOverride w:ilvl="1">
      <w:lvl w:ilvl="1">
        <w:numFmt w:val="decimal"/>
        <w:lvlText w:val="%2."/>
        <w:lvlJc w:val="left"/>
      </w:lvl>
    </w:lvlOverride>
  </w:num>
  <w:num w:numId="13" w16cid:durableId="1934707758">
    <w:abstractNumId w:val="8"/>
  </w:num>
  <w:num w:numId="14" w16cid:durableId="1775782491">
    <w:abstractNumId w:val="16"/>
  </w:num>
  <w:num w:numId="15" w16cid:durableId="1992903115">
    <w:abstractNumId w:val="15"/>
  </w:num>
  <w:num w:numId="16" w16cid:durableId="1214538339">
    <w:abstractNumId w:val="13"/>
  </w:num>
  <w:num w:numId="17" w16cid:durableId="2174814">
    <w:abstractNumId w:val="11"/>
  </w:num>
  <w:num w:numId="18" w16cid:durableId="2077314045">
    <w:abstractNumId w:val="3"/>
  </w:num>
  <w:num w:numId="19" w16cid:durableId="433290155">
    <w:abstractNumId w:val="9"/>
  </w:num>
  <w:num w:numId="20" w16cid:durableId="1752845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60"/>
    <w:rsid w:val="00022B55"/>
    <w:rsid w:val="00025001"/>
    <w:rsid w:val="00030BB7"/>
    <w:rsid w:val="00030C5A"/>
    <w:rsid w:val="00037CB6"/>
    <w:rsid w:val="00040FA5"/>
    <w:rsid w:val="000547D1"/>
    <w:rsid w:val="00064BB9"/>
    <w:rsid w:val="00081D4C"/>
    <w:rsid w:val="00082EF8"/>
    <w:rsid w:val="0009265E"/>
    <w:rsid w:val="000C0231"/>
    <w:rsid w:val="000C329F"/>
    <w:rsid w:val="000D1587"/>
    <w:rsid w:val="000D74E1"/>
    <w:rsid w:val="000F19BF"/>
    <w:rsid w:val="000F3656"/>
    <w:rsid w:val="000F3CFE"/>
    <w:rsid w:val="001113B1"/>
    <w:rsid w:val="0012627C"/>
    <w:rsid w:val="001365FB"/>
    <w:rsid w:val="0016709B"/>
    <w:rsid w:val="00172683"/>
    <w:rsid w:val="001730C7"/>
    <w:rsid w:val="001776BB"/>
    <w:rsid w:val="001A0779"/>
    <w:rsid w:val="001A1933"/>
    <w:rsid w:val="001A447C"/>
    <w:rsid w:val="001B3B08"/>
    <w:rsid w:val="001C6F2D"/>
    <w:rsid w:val="001D17A5"/>
    <w:rsid w:val="001F4AA3"/>
    <w:rsid w:val="001F5437"/>
    <w:rsid w:val="001F5CAC"/>
    <w:rsid w:val="001F6A8E"/>
    <w:rsid w:val="00202F13"/>
    <w:rsid w:val="00206B66"/>
    <w:rsid w:val="00207FA9"/>
    <w:rsid w:val="00213E30"/>
    <w:rsid w:val="00253F30"/>
    <w:rsid w:val="00256B3A"/>
    <w:rsid w:val="00257445"/>
    <w:rsid w:val="002615FB"/>
    <w:rsid w:val="002677AA"/>
    <w:rsid w:val="00271CA3"/>
    <w:rsid w:val="00283D97"/>
    <w:rsid w:val="002A1EF5"/>
    <w:rsid w:val="002A5226"/>
    <w:rsid w:val="002E48D3"/>
    <w:rsid w:val="002E5945"/>
    <w:rsid w:val="002F00BA"/>
    <w:rsid w:val="002F024B"/>
    <w:rsid w:val="002F26FF"/>
    <w:rsid w:val="002F4DE5"/>
    <w:rsid w:val="002F5586"/>
    <w:rsid w:val="00312C0F"/>
    <w:rsid w:val="0031319C"/>
    <w:rsid w:val="00322530"/>
    <w:rsid w:val="00323AB9"/>
    <w:rsid w:val="003429FC"/>
    <w:rsid w:val="003475B5"/>
    <w:rsid w:val="0037150C"/>
    <w:rsid w:val="003754D2"/>
    <w:rsid w:val="00395F71"/>
    <w:rsid w:val="003A5085"/>
    <w:rsid w:val="003C7286"/>
    <w:rsid w:val="003D0AB6"/>
    <w:rsid w:val="003D3B65"/>
    <w:rsid w:val="003D63F4"/>
    <w:rsid w:val="003E3B95"/>
    <w:rsid w:val="003F42FA"/>
    <w:rsid w:val="004219F8"/>
    <w:rsid w:val="00421A16"/>
    <w:rsid w:val="00437B58"/>
    <w:rsid w:val="00443935"/>
    <w:rsid w:val="004443D9"/>
    <w:rsid w:val="00447F0B"/>
    <w:rsid w:val="00450112"/>
    <w:rsid w:val="004504CA"/>
    <w:rsid w:val="00456AE4"/>
    <w:rsid w:val="00466596"/>
    <w:rsid w:val="004710EB"/>
    <w:rsid w:val="00480A54"/>
    <w:rsid w:val="00496DC9"/>
    <w:rsid w:val="004A1FCA"/>
    <w:rsid w:val="004A3E64"/>
    <w:rsid w:val="004A4079"/>
    <w:rsid w:val="004A7BE9"/>
    <w:rsid w:val="004B5EDB"/>
    <w:rsid w:val="004C7AEB"/>
    <w:rsid w:val="004F4C4E"/>
    <w:rsid w:val="00504B53"/>
    <w:rsid w:val="00505D4A"/>
    <w:rsid w:val="00507332"/>
    <w:rsid w:val="00507E63"/>
    <w:rsid w:val="00533C5C"/>
    <w:rsid w:val="00542334"/>
    <w:rsid w:val="0054491F"/>
    <w:rsid w:val="005577CE"/>
    <w:rsid w:val="00565D90"/>
    <w:rsid w:val="00571AEC"/>
    <w:rsid w:val="00584340"/>
    <w:rsid w:val="00593FD3"/>
    <w:rsid w:val="005954FA"/>
    <w:rsid w:val="00596CA1"/>
    <w:rsid w:val="005A0E87"/>
    <w:rsid w:val="005A283D"/>
    <w:rsid w:val="005A3888"/>
    <w:rsid w:val="005C3AEC"/>
    <w:rsid w:val="005C64AF"/>
    <w:rsid w:val="005D78A5"/>
    <w:rsid w:val="005D793B"/>
    <w:rsid w:val="005E0F53"/>
    <w:rsid w:val="005E2948"/>
    <w:rsid w:val="00602AFD"/>
    <w:rsid w:val="006213B2"/>
    <w:rsid w:val="00630F4B"/>
    <w:rsid w:val="0063599C"/>
    <w:rsid w:val="00642256"/>
    <w:rsid w:val="00661D67"/>
    <w:rsid w:val="00670112"/>
    <w:rsid w:val="00685226"/>
    <w:rsid w:val="006A0FA9"/>
    <w:rsid w:val="006A3E23"/>
    <w:rsid w:val="006B271C"/>
    <w:rsid w:val="006D22B3"/>
    <w:rsid w:val="006D46CE"/>
    <w:rsid w:val="006E4A38"/>
    <w:rsid w:val="006F56EE"/>
    <w:rsid w:val="006F6736"/>
    <w:rsid w:val="00701E01"/>
    <w:rsid w:val="00723BBA"/>
    <w:rsid w:val="007430F3"/>
    <w:rsid w:val="00773A4A"/>
    <w:rsid w:val="00776992"/>
    <w:rsid w:val="00786850"/>
    <w:rsid w:val="0079621E"/>
    <w:rsid w:val="007C5FA3"/>
    <w:rsid w:val="007C6DB0"/>
    <w:rsid w:val="007D6D71"/>
    <w:rsid w:val="007E40EB"/>
    <w:rsid w:val="00800FCC"/>
    <w:rsid w:val="0080423C"/>
    <w:rsid w:val="0081197B"/>
    <w:rsid w:val="00855CCA"/>
    <w:rsid w:val="008715B6"/>
    <w:rsid w:val="00883E0A"/>
    <w:rsid w:val="00886BA1"/>
    <w:rsid w:val="00891990"/>
    <w:rsid w:val="008A7230"/>
    <w:rsid w:val="008E60D6"/>
    <w:rsid w:val="008E7B5F"/>
    <w:rsid w:val="009017F3"/>
    <w:rsid w:val="00905D51"/>
    <w:rsid w:val="00906CB2"/>
    <w:rsid w:val="009154AE"/>
    <w:rsid w:val="009236C8"/>
    <w:rsid w:val="009623B5"/>
    <w:rsid w:val="009641F8"/>
    <w:rsid w:val="00971519"/>
    <w:rsid w:val="00971701"/>
    <w:rsid w:val="00972650"/>
    <w:rsid w:val="009818AC"/>
    <w:rsid w:val="0099685B"/>
    <w:rsid w:val="009A2861"/>
    <w:rsid w:val="009A516D"/>
    <w:rsid w:val="009B3894"/>
    <w:rsid w:val="009B5508"/>
    <w:rsid w:val="009D3CA7"/>
    <w:rsid w:val="009D42D1"/>
    <w:rsid w:val="009D5B93"/>
    <w:rsid w:val="009E4815"/>
    <w:rsid w:val="009F4698"/>
    <w:rsid w:val="009F4825"/>
    <w:rsid w:val="009F762E"/>
    <w:rsid w:val="00A06B4E"/>
    <w:rsid w:val="00A14900"/>
    <w:rsid w:val="00A15FAA"/>
    <w:rsid w:val="00A1728A"/>
    <w:rsid w:val="00A25449"/>
    <w:rsid w:val="00A35DBD"/>
    <w:rsid w:val="00A37762"/>
    <w:rsid w:val="00A427BB"/>
    <w:rsid w:val="00A662B4"/>
    <w:rsid w:val="00A66932"/>
    <w:rsid w:val="00A743EA"/>
    <w:rsid w:val="00A75D78"/>
    <w:rsid w:val="00A84B1E"/>
    <w:rsid w:val="00A9329B"/>
    <w:rsid w:val="00A96108"/>
    <w:rsid w:val="00AA74B4"/>
    <w:rsid w:val="00AB0192"/>
    <w:rsid w:val="00AC0279"/>
    <w:rsid w:val="00AF0D17"/>
    <w:rsid w:val="00B1013E"/>
    <w:rsid w:val="00B23B27"/>
    <w:rsid w:val="00B2709F"/>
    <w:rsid w:val="00B4419C"/>
    <w:rsid w:val="00B44AF6"/>
    <w:rsid w:val="00B45575"/>
    <w:rsid w:val="00B60885"/>
    <w:rsid w:val="00B65C49"/>
    <w:rsid w:val="00BA644D"/>
    <w:rsid w:val="00BB700B"/>
    <w:rsid w:val="00BD155E"/>
    <w:rsid w:val="00BE472A"/>
    <w:rsid w:val="00BF3376"/>
    <w:rsid w:val="00C024FA"/>
    <w:rsid w:val="00C161DD"/>
    <w:rsid w:val="00C377CB"/>
    <w:rsid w:val="00C43124"/>
    <w:rsid w:val="00C46D59"/>
    <w:rsid w:val="00C529E4"/>
    <w:rsid w:val="00C7462F"/>
    <w:rsid w:val="00C800DD"/>
    <w:rsid w:val="00C82C59"/>
    <w:rsid w:val="00CA6BEF"/>
    <w:rsid w:val="00CB1A62"/>
    <w:rsid w:val="00CC475B"/>
    <w:rsid w:val="00CC580E"/>
    <w:rsid w:val="00CD1B18"/>
    <w:rsid w:val="00CD31D6"/>
    <w:rsid w:val="00CD3DFA"/>
    <w:rsid w:val="00CE2C9A"/>
    <w:rsid w:val="00D05CE5"/>
    <w:rsid w:val="00D11479"/>
    <w:rsid w:val="00D20357"/>
    <w:rsid w:val="00D3162B"/>
    <w:rsid w:val="00D33003"/>
    <w:rsid w:val="00D406F8"/>
    <w:rsid w:val="00D573BC"/>
    <w:rsid w:val="00D77EC2"/>
    <w:rsid w:val="00D83E6A"/>
    <w:rsid w:val="00D841C9"/>
    <w:rsid w:val="00D87160"/>
    <w:rsid w:val="00D87491"/>
    <w:rsid w:val="00DC6765"/>
    <w:rsid w:val="00DD6B1A"/>
    <w:rsid w:val="00DD75CD"/>
    <w:rsid w:val="00DE17FC"/>
    <w:rsid w:val="00DE2EAE"/>
    <w:rsid w:val="00DF0D17"/>
    <w:rsid w:val="00E12C7C"/>
    <w:rsid w:val="00E16107"/>
    <w:rsid w:val="00E30BA7"/>
    <w:rsid w:val="00E46932"/>
    <w:rsid w:val="00E46F9F"/>
    <w:rsid w:val="00E5517B"/>
    <w:rsid w:val="00E5634A"/>
    <w:rsid w:val="00E74EC1"/>
    <w:rsid w:val="00E9058E"/>
    <w:rsid w:val="00E91010"/>
    <w:rsid w:val="00E918B6"/>
    <w:rsid w:val="00E925DE"/>
    <w:rsid w:val="00EA4DAC"/>
    <w:rsid w:val="00F039A5"/>
    <w:rsid w:val="00F12477"/>
    <w:rsid w:val="00F125E6"/>
    <w:rsid w:val="00F44685"/>
    <w:rsid w:val="00F45027"/>
    <w:rsid w:val="00F516F8"/>
    <w:rsid w:val="00F617F2"/>
    <w:rsid w:val="00F71861"/>
    <w:rsid w:val="00F72F6A"/>
    <w:rsid w:val="00F8437D"/>
    <w:rsid w:val="00F851F7"/>
    <w:rsid w:val="00F85FBA"/>
    <w:rsid w:val="00F91862"/>
    <w:rsid w:val="00F94D40"/>
    <w:rsid w:val="00F97F40"/>
    <w:rsid w:val="00FA1862"/>
    <w:rsid w:val="00FC703F"/>
    <w:rsid w:val="00FF3359"/>
    <w:rsid w:val="00FF564D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B853F"/>
  <w15:docId w15:val="{120BDA63-7F99-4115-84A4-2617B3D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1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87160"/>
    <w:pPr>
      <w:keepNext/>
      <w:numPr>
        <w:numId w:val="1"/>
      </w:numPr>
      <w:jc w:val="center"/>
      <w:outlineLvl w:val="0"/>
    </w:pPr>
    <w:rPr>
      <w:rFonts w:ascii="Tahoma" w:hAnsi="Tahoma" w:cs="Book Antiqua"/>
      <w:smallCaps/>
      <w:sz w:val="24"/>
    </w:rPr>
  </w:style>
  <w:style w:type="paragraph" w:styleId="Titolo3">
    <w:name w:val="heading 3"/>
    <w:basedOn w:val="Normale"/>
    <w:next w:val="Normale"/>
    <w:link w:val="Titolo3Carattere"/>
    <w:qFormat/>
    <w:rsid w:val="00D87160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7160"/>
    <w:rPr>
      <w:rFonts w:ascii="Tahoma" w:eastAsia="Times New Roman" w:hAnsi="Tahoma" w:cs="Book Antiqua"/>
      <w:smallCaps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87160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D87160"/>
    <w:pPr>
      <w:ind w:left="708"/>
      <w:jc w:val="both"/>
    </w:pPr>
    <w:rPr>
      <w:rFonts w:ascii="Tahoma" w:hAnsi="Tahoma" w:cs="Book Antiqu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87160"/>
    <w:rPr>
      <w:rFonts w:ascii="Tahoma" w:eastAsia="Times New Roman" w:hAnsi="Tahoma" w:cs="Book Antiqua"/>
      <w:sz w:val="24"/>
      <w:szCs w:val="20"/>
      <w:lang w:eastAsia="ar-SA"/>
    </w:rPr>
  </w:style>
  <w:style w:type="paragraph" w:customStyle="1" w:styleId="Rientrocorpodeltesto21">
    <w:name w:val="Rientro corpo del testo 21"/>
    <w:basedOn w:val="Normale"/>
    <w:rsid w:val="00D87160"/>
    <w:pPr>
      <w:ind w:left="360"/>
    </w:pPr>
    <w:rPr>
      <w:rFonts w:ascii="Tahoma" w:hAnsi="Tahoma" w:cs="Book Antiqua"/>
      <w:b/>
      <w:bCs/>
      <w:i/>
      <w:iCs/>
      <w:sz w:val="24"/>
    </w:rPr>
  </w:style>
  <w:style w:type="paragraph" w:customStyle="1" w:styleId="Rientrocorpodeltesto31">
    <w:name w:val="Rientro corpo del testo 31"/>
    <w:basedOn w:val="Normale"/>
    <w:rsid w:val="00D87160"/>
    <w:pPr>
      <w:ind w:left="360"/>
      <w:jc w:val="both"/>
    </w:pPr>
    <w:rPr>
      <w:rFonts w:ascii="Tahoma" w:hAnsi="Tahoma" w:cs="Book Antiqua"/>
      <w:sz w:val="24"/>
    </w:rPr>
  </w:style>
  <w:style w:type="paragraph" w:styleId="Pidipagina">
    <w:name w:val="footer"/>
    <w:basedOn w:val="Normale"/>
    <w:link w:val="PidipaginaCarattere"/>
    <w:rsid w:val="00D871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7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D87160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D8716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D87160"/>
    <w:pPr>
      <w:jc w:val="both"/>
    </w:pPr>
    <w:rPr>
      <w:rFonts w:ascii="Arial" w:hAnsi="Arial" w:cs="Arial"/>
      <w:b/>
      <w:bCs/>
      <w:i/>
      <w:iCs/>
      <w:sz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71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7160"/>
    <w:rPr>
      <w:rFonts w:eastAsiaTheme="minorEastAsia"/>
      <w:color w:val="5A5A5A" w:themeColor="text1" w:themeTint="A5"/>
      <w:spacing w:val="15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7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71C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E60D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4219F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219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3vjf">
    <w:name w:val="df3vjf"/>
    <w:basedOn w:val="Normale"/>
    <w:rsid w:val="001F4AA3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1F4AA3"/>
  </w:style>
  <w:style w:type="character" w:styleId="Enfasigrassetto">
    <w:name w:val="Strong"/>
    <w:basedOn w:val="Carpredefinitoparagrafo"/>
    <w:uiPriority w:val="22"/>
    <w:qFormat/>
    <w:rsid w:val="001F4AA3"/>
    <w:rPr>
      <w:b/>
      <w:bCs/>
    </w:rPr>
  </w:style>
  <w:style w:type="character" w:styleId="CodiceHTML">
    <w:name w:val="HTML Code"/>
    <w:basedOn w:val="Carpredefinitoparagrafo"/>
    <w:uiPriority w:val="99"/>
    <w:semiHidden/>
    <w:unhideWhenUsed/>
    <w:rsid w:val="001F4AA3"/>
    <w:rPr>
      <w:rFonts w:ascii="Courier New" w:eastAsia="Times New Roman" w:hAnsi="Courier New" w:cs="Courier New"/>
      <w:sz w:val="20"/>
      <w:szCs w:val="20"/>
    </w:rPr>
  </w:style>
  <w:style w:type="character" w:customStyle="1" w:styleId="Carpredefinitoparagrafo1">
    <w:name w:val="Car. predefinito paragrafo1"/>
    <w:rsid w:val="001F6A8E"/>
  </w:style>
  <w:style w:type="paragraph" w:customStyle="1" w:styleId="Standard">
    <w:name w:val="Standard"/>
    <w:rsid w:val="001F6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it-CH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2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2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2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8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8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6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8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4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4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9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4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9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1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0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6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9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3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9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28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6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4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9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1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73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Mazzoni Federica</dc:creator>
  <cp:keywords/>
  <dc:description/>
  <cp:lastModifiedBy>Cipollaro Luigi</cp:lastModifiedBy>
  <cp:revision>2</cp:revision>
  <cp:lastPrinted>2026-05-15T10:10:00Z</cp:lastPrinted>
  <dcterms:created xsi:type="dcterms:W3CDTF">2026-06-12T07:35:00Z</dcterms:created>
  <dcterms:modified xsi:type="dcterms:W3CDTF">2026-06-12T07:35:00Z</dcterms:modified>
</cp:coreProperties>
</file>