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C2F5" w14:textId="4B5950EE" w:rsidR="0012359F" w:rsidRDefault="00810D5D"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A50C07" wp14:editId="6AED1851">
                <wp:simplePos x="0" y="0"/>
                <wp:positionH relativeFrom="column">
                  <wp:posOffset>13335</wp:posOffset>
                </wp:positionH>
                <wp:positionV relativeFrom="paragraph">
                  <wp:posOffset>149860</wp:posOffset>
                </wp:positionV>
                <wp:extent cx="5923280" cy="1019175"/>
                <wp:effectExtent l="0" t="0" r="1270" b="952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280" cy="1019175"/>
                        </a:xfrm>
                        <a:prstGeom prst="rect">
                          <a:avLst/>
                        </a:prstGeom>
                        <a:solidFill>
                          <a:srgbClr val="8BD3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621384E" w14:textId="6E9D31C0" w:rsidR="00C94B3C" w:rsidRPr="00C94B3C" w:rsidRDefault="009557BF" w:rsidP="00A72768">
                            <w:pPr>
                              <w:shd w:val="clear" w:color="auto" w:fill="5B9BD5" w:themeFill="accent1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94B3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Studio di fattibilità</w:t>
                            </w:r>
                            <w:r w:rsidR="00A7276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6"/>
                                <w:szCs w:val="5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tecnico-economica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50C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.05pt;margin-top:11.8pt;width:466.4pt;height:8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9+WQAIAAFgEAAAOAAAAZHJzL2Uyb0RvYy54bWysVNtu2zAMfR+wfxD0vjh2k7Ux4hRt0gwD&#10;ugvQ7QMYSY6FyaInKbGzrx8lp22wvQ3LgyCa5NHhIZnl7dAadlTOa7QVzydTzpQVKLXdV/z7t+27&#10;G858ACvBoFUVPynPb1dv3yz7rlQFNmikcoxArC/7ruJNCF2ZZV40qgU/wU5ZctboWghkun0mHfSE&#10;3pqsmE7fZz062TkUynv6uhmdfJXw61qJ8KWuvQrMVJy4hXS6dO7ima2WUO4ddI0WZxrwDyxa0JYe&#10;fYHaQAB2cPovqFYLhx7rMBHYZljXWqhUA1WTT/+o5qmBTqVaSBzfvcjk/x+s+Hz86piW1DvOLLTU&#10;ojV4ZQwwqVlQPiArokp950sKfuooPAz3OMSMWLHvHlH88MziugG7V3fOYd8okMQyj5nZReqI4yPI&#10;rv+Ekp6DQ8AENNSujYAkCiN06tbppUNqCEzQx/miuCpuyCXIl0/zRX49T29A+ZzeOR8+KGxZvFTc&#10;0QgkeDg++hDpQPkckuij0XKrjUmG2+/WxrEj0Ljc3G+uttszur8MM5b1FV/Mi3lCthjz0yS1OtA4&#10;G91S+jT+YjqUUY4HK9M9gDbjnZgYG90qDSrRGwnV4UHuFXMQu1JcjyAUfBGWNI0yjoKGYTcQeBR6&#10;h/JE6jocR51Wky4Nul+c9TTmFfc/D+AUZ+ajpQ4t8tks7kUyZvPrggx36dldesAKgqp44Gy8rkPa&#10;pcjb4h11stZJ41cm5/7T+Cbpz6sW9+PSTlGvfwir3wAAAP//AwBQSwMEFAAGAAgAAAAhAK1nFPLh&#10;AAAACAEAAA8AAABkcnMvZG93bnJldi54bWxMj8FKw0AQhu+C77CM4EXaTdpQ2phNEUGLIBXboHjb&#10;Zsckmp0N2W0afXrHk56G4f/455tsPdpWDNj7xpGCeBqBQCqdaahSUOzvJksQPmgyunWECr7Qwzo/&#10;P8t0atyJnnHYhUpwCflUK6hD6FIpfVmj1X7qOiTO3l1vdeC1r6Tp9YnLbStnUbSQVjfEF2rd4W2N&#10;5efuaBW83L99fD/Kh+jp6rXZFkm5wWLYKHV5Md5cgwg4hj8YfvVZHXJ2OrgjGS9aBbOYQR7zBQiO&#10;V/NkBeLA3DKJQeaZ/P9A/gMAAP//AwBQSwECLQAUAAYACAAAACEAtoM4kv4AAADhAQAAEwAAAAAA&#10;AAAAAAAAAAAAAAAAW0NvbnRlbnRfVHlwZXNdLnhtbFBLAQItABQABgAIAAAAIQA4/SH/1gAAAJQB&#10;AAALAAAAAAAAAAAAAAAAAC8BAABfcmVscy8ucmVsc1BLAQItABQABgAIAAAAIQAPb9+WQAIAAFgE&#10;AAAOAAAAAAAAAAAAAAAAAC4CAABkcnMvZTJvRG9jLnhtbFBLAQItABQABgAIAAAAIQCtZxTy4QAA&#10;AAgBAAAPAAAAAAAAAAAAAAAAAJoEAABkcnMvZG93bnJldi54bWxQSwUGAAAAAAQABADzAAAAqAUA&#10;AAAA&#10;" fillcolor="#8bd3ff" stroked="f">
                <v:textbox>
                  <w:txbxContent>
                    <w:p w14:paraId="7621384E" w14:textId="6E9D31C0" w:rsidR="00C94B3C" w:rsidRPr="00C94B3C" w:rsidRDefault="009557BF" w:rsidP="00A72768">
                      <w:pPr>
                        <w:shd w:val="clear" w:color="auto" w:fill="5B9BD5" w:themeFill="accent1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94B3C"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Studio di fattibilità</w:t>
                      </w:r>
                      <w:r w:rsidR="00A72768">
                        <w:rPr>
                          <w:rFonts w:ascii="Arial" w:hAnsi="Arial" w:cs="Arial"/>
                          <w:b/>
                          <w:color w:val="FFFFFF" w:themeColor="background1"/>
                          <w:sz w:val="56"/>
                          <w:szCs w:val="5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tecnico-economica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E35D89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>Il/la sottoscritto/a _______________________________________</w:t>
      </w:r>
      <w:r>
        <w:rPr>
          <w:rFonts w:ascii="Calibri" w:hAnsi="Calibri" w:cs="Arial"/>
          <w:color w:val="000000"/>
          <w:sz w:val="22"/>
          <w:szCs w:val="22"/>
        </w:rPr>
        <w:t>, nato/a a_______________________</w:t>
      </w:r>
    </w:p>
    <w:p w14:paraId="58880BE3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 xml:space="preserve">                                                             (cognome) (nome)</w:t>
      </w:r>
    </w:p>
    <w:p w14:paraId="763CE95D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il_____________________, </w:t>
      </w:r>
      <w:r w:rsidRPr="006E39D3">
        <w:rPr>
          <w:rFonts w:ascii="Calibri" w:hAnsi="Calibri" w:cs="Arial"/>
          <w:color w:val="000000"/>
          <w:sz w:val="22"/>
          <w:szCs w:val="22"/>
        </w:rPr>
        <w:t>codice Fiscale___________________________________________</w:t>
      </w:r>
      <w:r>
        <w:rPr>
          <w:rFonts w:ascii="Calibri" w:hAnsi="Calibri" w:cs="Arial"/>
          <w:color w:val="000000"/>
          <w:sz w:val="22"/>
          <w:szCs w:val="22"/>
        </w:rPr>
        <w:t>________,</w:t>
      </w:r>
    </w:p>
    <w:p w14:paraId="19D19630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residente a______________________________, via___________________________________________,</w:t>
      </w:r>
    </w:p>
    <w:p w14:paraId="187B7D97" w14:textId="77777777" w:rsidR="00A72768" w:rsidRPr="006E39D3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</w:p>
    <w:p w14:paraId="548DCEA4" w14:textId="77777777" w:rsidR="00A72768" w:rsidRPr="006E39D3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*</w:t>
      </w:r>
      <w:r w:rsidRPr="006E39D3">
        <w:rPr>
          <w:rFonts w:ascii="Calibri" w:hAnsi="Calibri" w:cs="Arial"/>
          <w:color w:val="000000"/>
          <w:sz w:val="22"/>
          <w:szCs w:val="22"/>
        </w:rPr>
        <w:t xml:space="preserve">in qualità di titolare/legale </w:t>
      </w:r>
      <w:r>
        <w:rPr>
          <w:rFonts w:ascii="Calibri" w:hAnsi="Calibri" w:cs="Arial"/>
          <w:color w:val="000000"/>
          <w:sz w:val="22"/>
          <w:szCs w:val="22"/>
        </w:rPr>
        <w:t>rapp</w:t>
      </w:r>
      <w:r w:rsidRPr="006E39D3">
        <w:rPr>
          <w:rFonts w:ascii="Calibri" w:hAnsi="Calibri" w:cs="Arial"/>
          <w:color w:val="000000"/>
          <w:sz w:val="22"/>
          <w:szCs w:val="22"/>
        </w:rPr>
        <w:t>resentant</w:t>
      </w:r>
      <w:r>
        <w:rPr>
          <w:rFonts w:ascii="Calibri" w:hAnsi="Calibri" w:cs="Arial"/>
          <w:color w:val="000000"/>
          <w:sz w:val="22"/>
          <w:szCs w:val="22"/>
        </w:rPr>
        <w:t>e del/della___________________________________________</w:t>
      </w:r>
    </w:p>
    <w:p w14:paraId="5F3D39AD" w14:textId="77777777" w:rsidR="00A72768" w:rsidRPr="006E39D3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>con sede in via/piazza________________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6E39D3">
        <w:rPr>
          <w:rFonts w:ascii="Calibri" w:hAnsi="Calibri" w:cs="Arial"/>
          <w:color w:val="000000"/>
          <w:sz w:val="22"/>
          <w:szCs w:val="22"/>
        </w:rPr>
        <w:t>citt</w:t>
      </w:r>
      <w:r>
        <w:rPr>
          <w:rFonts w:ascii="Calibri" w:hAnsi="Calibri" w:cs="Arial"/>
          <w:color w:val="000000"/>
          <w:sz w:val="22"/>
          <w:szCs w:val="22"/>
        </w:rPr>
        <w:t>à</w:t>
      </w:r>
      <w:r w:rsidRPr="006E39D3">
        <w:rPr>
          <w:rFonts w:ascii="Calibri" w:hAnsi="Calibri" w:cs="Arial"/>
          <w:color w:val="000000"/>
          <w:sz w:val="22"/>
          <w:szCs w:val="22"/>
        </w:rPr>
        <w:t>_______________________________</w:t>
      </w:r>
      <w:r>
        <w:rPr>
          <w:rFonts w:ascii="Calibri" w:hAnsi="Calibri" w:cs="Arial"/>
          <w:color w:val="000000"/>
          <w:sz w:val="22"/>
          <w:szCs w:val="22"/>
        </w:rPr>
        <w:t xml:space="preserve">________ </w:t>
      </w:r>
      <w:r w:rsidRPr="006E39D3">
        <w:rPr>
          <w:rFonts w:ascii="Calibri" w:hAnsi="Calibri" w:cs="Arial"/>
          <w:color w:val="000000"/>
          <w:sz w:val="22"/>
          <w:szCs w:val="22"/>
        </w:rPr>
        <w:t>prov</w:t>
      </w:r>
      <w:r>
        <w:rPr>
          <w:rFonts w:ascii="Calibri" w:hAnsi="Calibri" w:cs="Arial"/>
          <w:color w:val="000000"/>
          <w:sz w:val="22"/>
          <w:szCs w:val="22"/>
        </w:rPr>
        <w:t xml:space="preserve">incia_________ </w:t>
      </w:r>
      <w:r w:rsidRPr="006E39D3">
        <w:rPr>
          <w:rFonts w:ascii="Calibri" w:hAnsi="Calibri" w:cs="Arial"/>
          <w:color w:val="000000"/>
          <w:sz w:val="22"/>
          <w:szCs w:val="22"/>
        </w:rPr>
        <w:t>CAP___________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6E39D3">
        <w:rPr>
          <w:rFonts w:ascii="Calibri" w:hAnsi="Calibri" w:cs="Arial"/>
          <w:color w:val="000000"/>
          <w:sz w:val="22"/>
          <w:szCs w:val="22"/>
        </w:rPr>
        <w:t>partita Iva</w:t>
      </w:r>
      <w:r>
        <w:rPr>
          <w:rFonts w:ascii="Calibri" w:hAnsi="Calibri" w:cs="Arial"/>
          <w:color w:val="000000"/>
          <w:sz w:val="22"/>
          <w:szCs w:val="22"/>
        </w:rPr>
        <w:t>/C.F.</w:t>
      </w:r>
      <w:r w:rsidRPr="006E39D3">
        <w:rPr>
          <w:rFonts w:ascii="Calibri" w:hAnsi="Calibri" w:cs="Arial"/>
          <w:color w:val="000000"/>
          <w:sz w:val="22"/>
          <w:szCs w:val="22"/>
        </w:rPr>
        <w:t>_____________________</w:t>
      </w:r>
      <w:r>
        <w:rPr>
          <w:rFonts w:ascii="Calibri" w:hAnsi="Calibri" w:cs="Arial"/>
          <w:color w:val="000000"/>
          <w:sz w:val="22"/>
          <w:szCs w:val="22"/>
        </w:rPr>
        <w:t>____________________</w:t>
      </w:r>
      <w:r w:rsidRPr="006E39D3">
        <w:rPr>
          <w:rFonts w:ascii="Calibri" w:hAnsi="Calibri" w:cs="Arial"/>
          <w:color w:val="000000"/>
          <w:sz w:val="22"/>
          <w:szCs w:val="22"/>
        </w:rPr>
        <w:t xml:space="preserve">  tel._________________</w:t>
      </w:r>
      <w:r>
        <w:rPr>
          <w:rFonts w:ascii="Calibri" w:hAnsi="Calibri" w:cs="Arial"/>
          <w:color w:val="000000"/>
          <w:sz w:val="22"/>
          <w:szCs w:val="22"/>
        </w:rPr>
        <w:t xml:space="preserve">____ cell._____________________ </w:t>
      </w:r>
      <w:r w:rsidRPr="006E39D3">
        <w:rPr>
          <w:rFonts w:ascii="Calibri" w:hAnsi="Calibri" w:cs="Arial"/>
          <w:color w:val="000000"/>
          <w:sz w:val="22"/>
          <w:szCs w:val="22"/>
        </w:rPr>
        <w:t>e – mail_________________________</w:t>
      </w:r>
      <w:r>
        <w:rPr>
          <w:rFonts w:ascii="Calibri" w:hAnsi="Calibri" w:cs="Arial"/>
          <w:color w:val="000000"/>
          <w:sz w:val="22"/>
          <w:szCs w:val="22"/>
        </w:rPr>
        <w:t>______</w:t>
      </w:r>
    </w:p>
    <w:p w14:paraId="4ADA825B" w14:textId="77777777" w:rsidR="00A72768" w:rsidRPr="006E39D3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>sito web____________________________________________________</w:t>
      </w:r>
      <w:r>
        <w:rPr>
          <w:rFonts w:ascii="Calibri" w:hAnsi="Calibri" w:cs="Arial"/>
          <w:color w:val="000000"/>
          <w:sz w:val="22"/>
          <w:szCs w:val="22"/>
        </w:rPr>
        <w:t>___________________________</w:t>
      </w:r>
    </w:p>
    <w:p w14:paraId="3BC7B51A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>indirizzo PEC___________________________________________________________________</w:t>
      </w:r>
      <w:r>
        <w:rPr>
          <w:rFonts w:ascii="Calibri" w:hAnsi="Calibri" w:cs="Arial"/>
          <w:color w:val="000000"/>
          <w:sz w:val="22"/>
          <w:szCs w:val="22"/>
        </w:rPr>
        <w:t>_________</w:t>
      </w:r>
    </w:p>
    <w:p w14:paraId="777B6A54" w14:textId="77777777" w:rsidR="00A72768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  <w:r w:rsidRPr="006E39D3">
        <w:rPr>
          <w:rFonts w:ascii="Calibri" w:hAnsi="Calibri" w:cs="Arial"/>
          <w:color w:val="000000"/>
          <w:sz w:val="22"/>
          <w:szCs w:val="22"/>
        </w:rPr>
        <w:t>iscritta al Registro Imprese di______________ REA n._____________</w:t>
      </w:r>
    </w:p>
    <w:p w14:paraId="54AB0815" w14:textId="77777777" w:rsidR="00A72768" w:rsidRPr="006E39D3" w:rsidRDefault="00A72768" w:rsidP="00A7276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  <w:sz w:val="22"/>
          <w:szCs w:val="22"/>
        </w:rPr>
      </w:pPr>
    </w:p>
    <w:p w14:paraId="4061F94D" w14:textId="77777777" w:rsidR="00A72768" w:rsidRPr="00111496" w:rsidRDefault="00A72768" w:rsidP="00A72768">
      <w:pPr>
        <w:widowControl w:val="0"/>
        <w:autoSpaceDE w:val="0"/>
        <w:autoSpaceDN w:val="0"/>
        <w:adjustRightInd w:val="0"/>
        <w:spacing w:line="360" w:lineRule="auto"/>
        <w:ind w:left="-142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*d</w:t>
      </w:r>
      <w:r w:rsidRPr="00111496">
        <w:rPr>
          <w:rFonts w:ascii="Calibri" w:hAnsi="Calibri" w:cs="Calibri"/>
          <w:b/>
          <w:sz w:val="22"/>
          <w:szCs w:val="22"/>
        </w:rPr>
        <w:t>a compilarsi se trattasi di persona giuridica</w:t>
      </w:r>
      <w:r>
        <w:rPr>
          <w:rFonts w:ascii="Calibri" w:hAnsi="Calibri" w:cs="Calibri"/>
          <w:b/>
          <w:sz w:val="22"/>
          <w:szCs w:val="22"/>
        </w:rPr>
        <w:t xml:space="preserve"> (PMI – Ente territoriale – Autorità locale)</w:t>
      </w:r>
    </w:p>
    <w:p w14:paraId="62A64B62" w14:textId="161E6A5E" w:rsidR="00602F6C" w:rsidRPr="006E39D3" w:rsidRDefault="00602F6C" w:rsidP="00737F91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Calibri" w:hAnsi="Calibri" w:cs="Arial"/>
          <w:color w:val="000000"/>
          <w:sz w:val="22"/>
          <w:szCs w:val="22"/>
        </w:rPr>
      </w:pPr>
    </w:p>
    <w:p w14:paraId="32FA107D" w14:textId="77777777" w:rsidR="003C3553" w:rsidRDefault="003C3553" w:rsidP="003C35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E574E65" w14:textId="5F00EAC1" w:rsidR="003C3553" w:rsidRPr="00737F91" w:rsidRDefault="002506E3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0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ANALISI DEL CONTESTO</w:t>
      </w:r>
    </w:p>
    <w:p w14:paraId="3667615E" w14:textId="413AD8D0" w:rsidR="003C3553" w:rsidRDefault="003C3553" w:rsidP="003C35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1E51691C" w14:textId="21633E65" w:rsidR="002506E3" w:rsidRPr="002506E3" w:rsidRDefault="002506E3" w:rsidP="002506E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2506E3">
        <w:rPr>
          <w:rFonts w:ascii="Calibri" w:hAnsi="Calibri" w:cs="Calibri"/>
          <w:b/>
          <w:bCs/>
        </w:rPr>
        <w:t>DESCRIZIONE DELL’AREA DI INTERESSE DELLA CER</w:t>
      </w:r>
    </w:p>
    <w:p w14:paraId="316C9757" w14:textId="2202FFBD" w:rsidR="002506E3" w:rsidRPr="002506E3" w:rsidRDefault="002506E3" w:rsidP="002506E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2506E3">
        <w:rPr>
          <w:rFonts w:ascii="Calibri" w:hAnsi="Calibri" w:cs="Calibri"/>
        </w:rPr>
        <w:t>Soffermare l’attenzione su alcuni aspetti fondamentali che potrebbero influenzare in maniera diversa lo</w:t>
      </w:r>
      <w:r w:rsidR="00A33037" w:rsidRPr="00A33037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sviluppo e la realizzazione della comunità energetica:</w:t>
      </w:r>
    </w:p>
    <w:p w14:paraId="2DF6B60E" w14:textId="2A5426A5" w:rsidR="002506E3" w:rsidRPr="004F69B4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4F69B4">
        <w:rPr>
          <w:rFonts w:ascii="Calibri" w:hAnsi="Calibri" w:cs="Calibri"/>
        </w:rPr>
        <w:t>Altimetria della zona;</w:t>
      </w:r>
    </w:p>
    <w:p w14:paraId="2969EAA1" w14:textId="3D7338FD" w:rsidR="002506E3" w:rsidRPr="004F69B4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4F69B4">
        <w:rPr>
          <w:rFonts w:ascii="Calibri" w:hAnsi="Calibri" w:cs="Calibri"/>
        </w:rPr>
        <w:t>Densità abitativa e caratterizzazione della popolazione residente per fasce di età, composizione dei nuclei</w:t>
      </w:r>
      <w:r w:rsidR="00A33037" w:rsidRPr="004F69B4">
        <w:rPr>
          <w:rFonts w:ascii="Calibri" w:hAnsi="Calibri" w:cs="Calibri"/>
        </w:rPr>
        <w:t xml:space="preserve"> </w:t>
      </w:r>
      <w:r w:rsidRPr="004F69B4">
        <w:rPr>
          <w:rFonts w:ascii="Calibri" w:hAnsi="Calibri" w:cs="Calibri"/>
        </w:rPr>
        <w:t>familiari e posizione lavorativa;</w:t>
      </w:r>
    </w:p>
    <w:p w14:paraId="5F5AED31" w14:textId="1EBFD663" w:rsidR="002506E3" w:rsidRPr="004F69B4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4F69B4">
        <w:rPr>
          <w:rFonts w:ascii="Calibri" w:hAnsi="Calibri" w:cs="Calibri"/>
        </w:rPr>
        <w:t>Caratterizzazione della popolazione residente per fasce di reddito;</w:t>
      </w:r>
    </w:p>
    <w:p w14:paraId="3E4A4E50" w14:textId="7DE89F7D" w:rsidR="002506E3" w:rsidRPr="004F69B4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4F69B4">
        <w:rPr>
          <w:rFonts w:ascii="Calibri" w:hAnsi="Calibri" w:cs="Calibri"/>
        </w:rPr>
        <w:t>Localizzazione dei siti produttivi;</w:t>
      </w:r>
    </w:p>
    <w:p w14:paraId="171A8049" w14:textId="66E50E3A" w:rsidR="002506E3" w:rsidRPr="004F69B4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4F69B4">
        <w:rPr>
          <w:rFonts w:ascii="Calibri" w:hAnsi="Calibri" w:cs="Calibri"/>
        </w:rPr>
        <w:t>vincoli fisici (orografia) e normativi (presenza di aree oggetto di vincolo e/o tutela ai sensi delle normative</w:t>
      </w:r>
      <w:r w:rsidR="00A33037" w:rsidRPr="004F69B4">
        <w:rPr>
          <w:rFonts w:ascii="Calibri" w:hAnsi="Calibri" w:cs="Calibri"/>
        </w:rPr>
        <w:t xml:space="preserve"> </w:t>
      </w:r>
      <w:r w:rsidRPr="004F69B4">
        <w:rPr>
          <w:rFonts w:ascii="Calibri" w:hAnsi="Calibri" w:cs="Calibri"/>
        </w:rPr>
        <w:t>cogenti) presenti nell’area di interesse;</w:t>
      </w:r>
    </w:p>
    <w:p w14:paraId="200EAF96" w14:textId="77777777" w:rsidR="00A33037" w:rsidRPr="00A33037" w:rsidRDefault="00A33037" w:rsidP="002506E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2A4C73AC" w14:textId="503F22B0" w:rsidR="002506E3" w:rsidRPr="002506E3" w:rsidRDefault="002506E3" w:rsidP="002506E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2506E3">
        <w:rPr>
          <w:rFonts w:ascii="Calibri" w:hAnsi="Calibri" w:cs="Calibri"/>
          <w:b/>
          <w:bCs/>
        </w:rPr>
        <w:t>CARATTERIZZAZIONE DELL’AREA DI INTERESSE DELLA CER DAL PUNTO</w:t>
      </w:r>
      <w:r w:rsidR="00A33037" w:rsidRPr="004F69B4">
        <w:rPr>
          <w:rFonts w:ascii="Calibri" w:hAnsi="Calibri" w:cs="Calibri"/>
          <w:b/>
          <w:bCs/>
        </w:rPr>
        <w:t xml:space="preserve"> </w:t>
      </w:r>
      <w:r w:rsidRPr="002506E3">
        <w:rPr>
          <w:rFonts w:ascii="Calibri" w:hAnsi="Calibri" w:cs="Calibri"/>
          <w:b/>
          <w:bCs/>
        </w:rPr>
        <w:t>DI VISTA ENERGETICO</w:t>
      </w:r>
    </w:p>
    <w:p w14:paraId="23E659D5" w14:textId="09534167" w:rsidR="002506E3" w:rsidRPr="004F69B4" w:rsidRDefault="002506E3" w:rsidP="004F69B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4F69B4">
        <w:rPr>
          <w:rFonts w:ascii="Calibri" w:hAnsi="Calibri" w:cs="Calibri"/>
        </w:rPr>
        <w:t>Caratterizzazione del contesto dal punto di vista energetico con particolare attenzione sugli aspetti di</w:t>
      </w:r>
      <w:r w:rsidR="00A33037" w:rsidRPr="004F69B4">
        <w:rPr>
          <w:rFonts w:ascii="Calibri" w:hAnsi="Calibri" w:cs="Calibri"/>
        </w:rPr>
        <w:t xml:space="preserve"> </w:t>
      </w:r>
      <w:r w:rsidRPr="004F69B4">
        <w:rPr>
          <w:rFonts w:ascii="Calibri" w:hAnsi="Calibri" w:cs="Calibri"/>
        </w:rPr>
        <w:t>pertinenza energetica e della relativa rete infrastrutturale:</w:t>
      </w:r>
    </w:p>
    <w:p w14:paraId="45D5BCF1" w14:textId="77777777" w:rsidR="0029515F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caratterizzazione degli edifici esistenti</w:t>
      </w:r>
      <w:r w:rsidRPr="002506E3">
        <w:rPr>
          <w:rFonts w:ascii="Calibri" w:hAnsi="Calibri" w:cs="Calibri"/>
        </w:rPr>
        <w:t xml:space="preserve"> (numero di edifici: totali, utilizzati ad uso residenziale, </w:t>
      </w:r>
    </w:p>
    <w:p w14:paraId="0E8B992A" w14:textId="77777777" w:rsidR="0029515F" w:rsidRDefault="0029515F" w:rsidP="0029515F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</w:p>
    <w:p w14:paraId="428A11A9" w14:textId="6E174A55" w:rsidR="002506E3" w:rsidRPr="002506E3" w:rsidRDefault="002506E3" w:rsidP="0029515F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>utilizzati ad</w:t>
      </w:r>
      <w:r w:rsidR="00A33037" w:rsidRPr="00A33037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uso produttivo, commerciale, direzionale/terziario, turistico/ricettivo, servizi, altro);</w:t>
      </w:r>
    </w:p>
    <w:p w14:paraId="60B7FE17" w14:textId="7CB62CE6" w:rsidR="00C94B3C" w:rsidRPr="0029515F" w:rsidRDefault="002506E3" w:rsidP="0029515F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caratterizzazione della struttura del settore produttivo</w:t>
      </w:r>
      <w:r w:rsidRPr="002506E3">
        <w:rPr>
          <w:rFonts w:ascii="Calibri" w:hAnsi="Calibri" w:cs="Calibri"/>
        </w:rPr>
        <w:t xml:space="preserve"> dell’area per settori merceologici di appartenenza,</w:t>
      </w:r>
      <w:r w:rsidR="00A33037" w:rsidRPr="00A33037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diversificati in tre categorie:</w:t>
      </w:r>
    </w:p>
    <w:p w14:paraId="63885999" w14:textId="3C0506F8" w:rsidR="002506E3" w:rsidRPr="004F69B4" w:rsidRDefault="004F69B4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- </w:t>
      </w:r>
      <w:r w:rsidR="002506E3" w:rsidRPr="004F69B4">
        <w:rPr>
          <w:rFonts w:ascii="Calibri" w:hAnsi="Calibri" w:cs="Calibri"/>
          <w:i/>
          <w:iCs/>
        </w:rPr>
        <w:t>Consumatori</w:t>
      </w:r>
      <w:r w:rsidR="002506E3" w:rsidRPr="004F69B4">
        <w:rPr>
          <w:rFonts w:ascii="Calibri" w:hAnsi="Calibri" w:cs="Calibri"/>
        </w:rPr>
        <w:t>, quelle aziende che non hanno alcun impianto per la generazione di energia</w:t>
      </w:r>
      <w:r w:rsidR="00C94B3C" w:rsidRPr="004F69B4">
        <w:rPr>
          <w:rFonts w:ascii="Calibri" w:hAnsi="Calibri" w:cs="Calibri"/>
        </w:rPr>
        <w:t xml:space="preserve"> </w:t>
      </w:r>
      <w:r w:rsidR="002506E3" w:rsidRPr="004F69B4">
        <w:rPr>
          <w:rFonts w:ascii="Calibri" w:hAnsi="Calibri" w:cs="Calibri"/>
        </w:rPr>
        <w:t>elettrica;</w:t>
      </w:r>
    </w:p>
    <w:p w14:paraId="00CD45DB" w14:textId="7DB8F7BD" w:rsidR="002506E3" w:rsidRPr="002506E3" w:rsidRDefault="004F69B4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- </w:t>
      </w:r>
      <w:r w:rsidR="002506E3" w:rsidRPr="002506E3">
        <w:rPr>
          <w:rFonts w:ascii="Calibri" w:hAnsi="Calibri" w:cs="Calibri"/>
          <w:i/>
          <w:iCs/>
        </w:rPr>
        <w:t>Produttori,</w:t>
      </w:r>
      <w:r w:rsidR="002506E3" w:rsidRPr="002506E3">
        <w:rPr>
          <w:rFonts w:ascii="Calibri" w:hAnsi="Calibri" w:cs="Calibri"/>
        </w:rPr>
        <w:t xml:space="preserve"> quelle aziende, o quegli stabilimenti che immettono energia nel sistema senza</w:t>
      </w:r>
      <w:r w:rsidR="00A33037" w:rsidRPr="00A33037">
        <w:rPr>
          <w:rFonts w:ascii="Calibri" w:hAnsi="Calibri" w:cs="Calibri"/>
        </w:rPr>
        <w:t xml:space="preserve"> </w:t>
      </w:r>
      <w:r w:rsidR="002506E3" w:rsidRPr="002506E3">
        <w:rPr>
          <w:rFonts w:ascii="Calibri" w:hAnsi="Calibri" w:cs="Calibri"/>
        </w:rPr>
        <w:t>prelevarne;</w:t>
      </w:r>
    </w:p>
    <w:p w14:paraId="099C7038" w14:textId="075908F3" w:rsidR="002506E3" w:rsidRPr="00A33037" w:rsidRDefault="004F69B4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- </w:t>
      </w:r>
      <w:r w:rsidR="002506E3" w:rsidRPr="002506E3">
        <w:rPr>
          <w:rFonts w:ascii="Calibri" w:hAnsi="Calibri" w:cs="Calibri"/>
          <w:i/>
          <w:iCs/>
        </w:rPr>
        <w:t>Prosumers</w:t>
      </w:r>
      <w:r w:rsidR="002506E3" w:rsidRPr="002506E3">
        <w:rPr>
          <w:rFonts w:ascii="Calibri" w:hAnsi="Calibri" w:cs="Calibri"/>
        </w:rPr>
        <w:t>, quelle aziende o quegli stabilimenti, che posseggono impianti per la produzione locale</w:t>
      </w:r>
      <w:r w:rsidR="00A33037" w:rsidRPr="00A33037">
        <w:rPr>
          <w:rFonts w:ascii="Calibri" w:hAnsi="Calibri" w:cs="Calibri"/>
        </w:rPr>
        <w:t xml:space="preserve"> </w:t>
      </w:r>
      <w:r w:rsidR="002506E3" w:rsidRPr="00A33037">
        <w:rPr>
          <w:rFonts w:ascii="Calibri" w:hAnsi="Calibri" w:cs="Calibri"/>
        </w:rPr>
        <w:t>e scambiano energia con il sistema nazionale.</w:t>
      </w:r>
    </w:p>
    <w:p w14:paraId="1BFC23E7" w14:textId="358974AD" w:rsidR="003C3553" w:rsidRPr="00A33037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caratterizzazione della distribuzione di energia</w:t>
      </w:r>
      <w:r w:rsidRPr="002506E3">
        <w:rPr>
          <w:rFonts w:ascii="Calibri" w:hAnsi="Calibri" w:cs="Calibri"/>
        </w:rPr>
        <w:t xml:space="preserve"> nell’area con particolare attenzione alla presenza di</w:t>
      </w:r>
      <w:r w:rsidR="00A33037" w:rsidRPr="00A33037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cabine di trasformazione elettrica primarie e secondarie.</w:t>
      </w:r>
    </w:p>
    <w:p w14:paraId="17540A0E" w14:textId="77777777" w:rsidR="002506E3" w:rsidRDefault="002506E3" w:rsidP="002506E3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Calibri" w:hAnsi="Calibri" w:cs="Calibri"/>
          <w:b/>
          <w:sz w:val="22"/>
          <w:szCs w:val="22"/>
        </w:rPr>
      </w:pPr>
    </w:p>
    <w:p w14:paraId="1FFF09B9" w14:textId="42A581FF" w:rsidR="003C3553" w:rsidRPr="00737F91" w:rsidRDefault="002506E3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2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ANALISI DEI CONSUMI ELETTRICI E TERMICI ATTUALI</w:t>
      </w:r>
    </w:p>
    <w:p w14:paraId="03777844" w14:textId="194D78A9" w:rsidR="003C3553" w:rsidRDefault="003C3553" w:rsidP="00737F9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9550CDE" w14:textId="3FAA8D36" w:rsidR="002506E3" w:rsidRPr="002506E3" w:rsidRDefault="002506E3" w:rsidP="00A33037">
      <w:pPr>
        <w:pStyle w:val="Corpodeltesto2"/>
        <w:spacing w:after="0" w:line="240" w:lineRule="auto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</w:rPr>
        <w:t>Studio dei fabbisogni elettrici e termici di tutti gli utilizzatori di energia membri della CER acquisendo in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particolare:</w:t>
      </w:r>
    </w:p>
    <w:p w14:paraId="296C1687" w14:textId="27E934EF" w:rsidR="00146113" w:rsidRDefault="002506E3" w:rsidP="00A33037">
      <w:pPr>
        <w:pStyle w:val="Corpodeltesto2"/>
        <w:spacing w:after="0" w:line="240" w:lineRule="auto"/>
        <w:jc w:val="both"/>
        <w:rPr>
          <w:rFonts w:ascii="Calibri" w:hAnsi="Calibri" w:cs="Calibri"/>
          <w:b/>
          <w:bCs/>
        </w:rPr>
      </w:pPr>
      <w:r w:rsidRPr="002506E3">
        <w:rPr>
          <w:rFonts w:ascii="Calibri" w:hAnsi="Calibri" w:cs="Calibri"/>
          <w:b/>
          <w:bCs/>
        </w:rPr>
        <w:t>1. Per gli utilizzatori di tipo residenziale dati relativi a:</w:t>
      </w:r>
    </w:p>
    <w:p w14:paraId="037E5007" w14:textId="147FC216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 xml:space="preserve">Consumi </w:t>
      </w:r>
      <w:r w:rsidRPr="002506E3">
        <w:rPr>
          <w:rFonts w:ascii="Calibri" w:hAnsi="Calibri" w:cs="Calibri"/>
        </w:rPr>
        <w:t>elettrici e di gas naturale annuali e mensili su base annua utilizzando i dati più recenti</w:t>
      </w:r>
    </w:p>
    <w:p w14:paraId="1FD0D258" w14:textId="77777777" w:rsidR="002506E3" w:rsidRPr="002506E3" w:rsidRDefault="002506E3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>disponibili;</w:t>
      </w:r>
    </w:p>
    <w:p w14:paraId="2E21E9FC" w14:textId="797F94AF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Stima delle curve di carico</w:t>
      </w:r>
      <w:r w:rsidRPr="002506E3">
        <w:rPr>
          <w:rFonts w:ascii="Calibri" w:hAnsi="Calibri" w:cs="Calibri"/>
        </w:rPr>
        <w:t xml:space="preserve"> elettrico e termico su base oraria in quattro giorni tipo dell’anno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assumendo come riferimento, un giorno feriale e uno festivo invernale, e un giorno feriale e uno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festivo estivo, descrivendo la metodologia adottata per la stima;</w:t>
      </w:r>
    </w:p>
    <w:p w14:paraId="6657AD85" w14:textId="1AFAFA52" w:rsidR="002506E3" w:rsidRPr="002506E3" w:rsidRDefault="002506E3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  <w:kern w:val="0"/>
          <w:lang w:eastAsia="it-IT"/>
        </w:rPr>
      </w:pPr>
      <w:r w:rsidRPr="002506E3">
        <w:rPr>
          <w:rFonts w:ascii="Calibri" w:hAnsi="Calibri" w:cs="Calibri"/>
        </w:rPr>
        <w:t>Per il comparto residenziale tale elaborazione può essere effettuata anche utilizzando curve di carico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termico ed elettrico tipo in funzione delle risultanze emerse ponderata in funzione della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popolazione per classe di età e fasce di reddito e per zona climatica di appartenenza</w:t>
      </w:r>
      <w:r w:rsidRPr="002506E3">
        <w:rPr>
          <w:rFonts w:ascii="Calibri" w:hAnsi="Calibri" w:cs="Calibri"/>
          <w:kern w:val="0"/>
          <w:lang w:eastAsia="it-IT"/>
        </w:rPr>
        <w:t>.</w:t>
      </w:r>
    </w:p>
    <w:p w14:paraId="4AA34062" w14:textId="77777777" w:rsidR="00146113" w:rsidRDefault="00146113" w:rsidP="00A33037">
      <w:pPr>
        <w:pStyle w:val="Corpodeltesto2"/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4CA8B96F" w14:textId="2E77F29D" w:rsidR="002506E3" w:rsidRPr="002506E3" w:rsidRDefault="002506E3" w:rsidP="00A33037">
      <w:pPr>
        <w:pStyle w:val="Corpodeltesto2"/>
        <w:spacing w:after="0" w:line="240" w:lineRule="auto"/>
        <w:jc w:val="both"/>
        <w:rPr>
          <w:rFonts w:ascii="Calibri" w:hAnsi="Calibri" w:cs="Calibri"/>
          <w:b/>
          <w:bCs/>
        </w:rPr>
      </w:pPr>
      <w:r w:rsidRPr="002506E3">
        <w:rPr>
          <w:rFonts w:ascii="Calibri" w:hAnsi="Calibri" w:cs="Calibri"/>
          <w:b/>
          <w:bCs/>
        </w:rPr>
        <w:t>2. per le strutture del comparto terziario non residenziale e produttivo dati relativi a:</w:t>
      </w:r>
    </w:p>
    <w:p w14:paraId="7FDEA34C" w14:textId="6CEFCE0E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 xml:space="preserve">Consumi </w:t>
      </w:r>
      <w:r w:rsidRPr="002506E3">
        <w:rPr>
          <w:rFonts w:ascii="Calibri" w:hAnsi="Calibri" w:cs="Calibri"/>
        </w:rPr>
        <w:t>elettrici e di gas naturale annuali e mensili su base annua utilizzando i dati più recenti</w:t>
      </w:r>
    </w:p>
    <w:p w14:paraId="1B2BA1DC" w14:textId="77777777" w:rsidR="002506E3" w:rsidRPr="002506E3" w:rsidRDefault="002506E3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>disponibili;</w:t>
      </w:r>
    </w:p>
    <w:p w14:paraId="6B6A6BC7" w14:textId="6ED1A7DB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Stima delle curve di carico</w:t>
      </w:r>
      <w:r w:rsidRPr="002506E3">
        <w:rPr>
          <w:rFonts w:ascii="Calibri" w:hAnsi="Calibri" w:cs="Calibri"/>
        </w:rPr>
        <w:t xml:space="preserve"> elettrico e termico su base oraria in quattro giorni tipo dell’anno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assumendo come riferimento, un giorno feriale e uno festivo invernale, e un giorno feriale e uno</w:t>
      </w:r>
    </w:p>
    <w:p w14:paraId="187FD6BB" w14:textId="4E7BDA2F" w:rsidR="002506E3" w:rsidRPr="002506E3" w:rsidRDefault="002506E3" w:rsidP="004F69B4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>festivo estivo, descrivendo la metodologia adottata per la stima. La scelta di selezionare questi quattro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giorni, risiede nel fatto che permette di quantificare precisamente le differenze stagionali, e tra un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giorno lavorativo e no, che un particolare consumatore può avere nel proprio impianto, considerando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per esempio l’apporto del riscaldamento dell’edificio invernale e la climatizzazione estiva, nel carico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elettrico complessivo; questo approccio deve evidenziare in modo chiaro i carichi di picco annuali</w:t>
      </w:r>
      <w:r w:rsidR="00A33037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della comunità energetica;</w:t>
      </w:r>
    </w:p>
    <w:p w14:paraId="42B27162" w14:textId="29DAC253" w:rsidR="002506E3" w:rsidRPr="002506E3" w:rsidRDefault="002506E3" w:rsidP="00FF4D83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Elaborazione dei dati</w:t>
      </w:r>
      <w:r w:rsidRPr="002506E3">
        <w:rPr>
          <w:rFonts w:ascii="Calibri" w:hAnsi="Calibri" w:cs="Calibri"/>
        </w:rPr>
        <w:t xml:space="preserve"> mensili, ai fini di un’analisi più precisa della situazione attuale, calcolando la</w:t>
      </w:r>
      <w:r w:rsidR="00A33037" w:rsidRPr="004F69B4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distribuzione energetica durante il corso dell’anno, ed evidenziando i periodi in cui si ha il picco della</w:t>
      </w:r>
      <w:r w:rsidR="00A33037" w:rsidRPr="004F69B4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richiesta e quelli, invece, in cui si ha il minimo consumo. Per far emergere il legame tra il fabbisogno</w:t>
      </w:r>
      <w:r w:rsidR="00A33037" w:rsidRPr="004F69B4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di energia elettrica e i giorni lavorativi si chiede di elaborare dati in forma tabellare e grafica</w:t>
      </w:r>
      <w:r w:rsidR="00A33037" w:rsidRPr="004F69B4">
        <w:rPr>
          <w:rFonts w:ascii="Calibri" w:hAnsi="Calibri" w:cs="Calibri"/>
        </w:rPr>
        <w:t>.</w:t>
      </w:r>
      <w:r w:rsidR="004F69B4" w:rsidRPr="004F69B4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Successivamente suddividere il consumo di energia elettrica per i giorni in cui le strutture del comparto</w:t>
      </w:r>
      <w:r w:rsidR="00146113" w:rsidRPr="004F69B4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terziario e produttivo considerate hanno effettivamente lavorato ogni mese.</w:t>
      </w:r>
    </w:p>
    <w:p w14:paraId="4CF28AA1" w14:textId="5402A83A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 xml:space="preserve">Con procedura analoga processare e quantificare il </w:t>
      </w:r>
      <w:r w:rsidRPr="002506E3">
        <w:rPr>
          <w:rFonts w:ascii="Calibri" w:hAnsi="Calibri" w:cs="Calibri"/>
          <w:b/>
          <w:bCs/>
        </w:rPr>
        <w:t>fabbisogno di energia termica</w:t>
      </w:r>
      <w:r w:rsidRPr="002506E3">
        <w:rPr>
          <w:rFonts w:ascii="Calibri" w:hAnsi="Calibri" w:cs="Calibri"/>
        </w:rPr>
        <w:t xml:space="preserve">, soddisfatta </w:t>
      </w:r>
      <w:r w:rsidRPr="002506E3">
        <w:rPr>
          <w:rFonts w:ascii="Calibri" w:hAnsi="Calibri" w:cs="Calibri"/>
        </w:rPr>
        <w:lastRenderedPageBreak/>
        <w:t>tramite caldaie</w:t>
      </w:r>
      <w:r w:rsidR="00146113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tradizionali alimentate da gas naturale ovvero altri dispositivi, dal calore prodotto dai dagli impianti a servizio</w:t>
      </w:r>
      <w:r w:rsidR="00146113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del comparto residenziale, terziario e produttivo in senso stretto.</w:t>
      </w:r>
    </w:p>
    <w:p w14:paraId="6B2948F5" w14:textId="77777777" w:rsidR="00146113" w:rsidRPr="00146113" w:rsidRDefault="00146113" w:rsidP="00A33037">
      <w:pPr>
        <w:pStyle w:val="Corpodeltesto2"/>
        <w:spacing w:after="0" w:line="240" w:lineRule="auto"/>
        <w:jc w:val="both"/>
        <w:rPr>
          <w:rFonts w:ascii="Calibri" w:hAnsi="Calibri" w:cs="Calibri"/>
        </w:rPr>
      </w:pPr>
    </w:p>
    <w:p w14:paraId="0FBD1789" w14:textId="5BE2F6AE" w:rsidR="002506E3" w:rsidRPr="002506E3" w:rsidRDefault="002506E3" w:rsidP="00A33037">
      <w:pPr>
        <w:pStyle w:val="Corpodeltesto2"/>
        <w:spacing w:after="0" w:line="240" w:lineRule="auto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Conclusioni dell’analisi</w:t>
      </w:r>
      <w:r w:rsidRPr="002506E3">
        <w:rPr>
          <w:rFonts w:ascii="Calibri" w:hAnsi="Calibri" w:cs="Calibri"/>
        </w:rPr>
        <w:t xml:space="preserve"> ed evidenziazione degli elementi caratterizzanti emersi.</w:t>
      </w:r>
    </w:p>
    <w:p w14:paraId="691D6EFA" w14:textId="08647711" w:rsidR="003C3553" w:rsidRPr="00146113" w:rsidRDefault="002506E3" w:rsidP="00A33037">
      <w:pPr>
        <w:pStyle w:val="Corpodeltesto2"/>
        <w:spacing w:after="0" w:line="240" w:lineRule="auto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</w:rPr>
        <w:t>Si richiede per tutte le elaborazioni di produrre sintesi in forma tabellare e grafica relativamente a tutti gli</w:t>
      </w:r>
      <w:r w:rsidR="00146113" w:rsidRPr="00146113">
        <w:rPr>
          <w:rFonts w:ascii="Calibri" w:hAnsi="Calibri" w:cs="Calibri"/>
        </w:rPr>
        <w:t xml:space="preserve"> </w:t>
      </w:r>
      <w:r w:rsidRPr="00146113">
        <w:rPr>
          <w:rFonts w:ascii="Calibri" w:hAnsi="Calibri" w:cs="Calibri"/>
        </w:rPr>
        <w:t>utilizzatori membri della CER</w:t>
      </w:r>
    </w:p>
    <w:p w14:paraId="23E9AF17" w14:textId="56EED12F" w:rsidR="00D275FB" w:rsidRPr="00A33037" w:rsidRDefault="00D275FB" w:rsidP="00A33037">
      <w:pPr>
        <w:pStyle w:val="Corpodeltesto2"/>
        <w:spacing w:after="0" w:line="240" w:lineRule="auto"/>
        <w:jc w:val="both"/>
        <w:rPr>
          <w:rFonts w:ascii="Calibri" w:hAnsi="Calibri" w:cs="Calibri"/>
        </w:rPr>
      </w:pPr>
    </w:p>
    <w:p w14:paraId="1EA92F0E" w14:textId="36EDA92B" w:rsidR="00EB4DEA" w:rsidRPr="00737F91" w:rsidRDefault="002506E3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2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ANALISI DELLA PRODUZIONE DI ENERGIA LOCALE</w:t>
      </w:r>
    </w:p>
    <w:p w14:paraId="5B7EE94D" w14:textId="77777777" w:rsidR="00EB4DEA" w:rsidRDefault="00EB4DEA" w:rsidP="00EB4DEA">
      <w:pPr>
        <w:widowControl w:val="0"/>
        <w:autoSpaceDE w:val="0"/>
        <w:autoSpaceDN w:val="0"/>
        <w:adjustRightInd w:val="0"/>
        <w:jc w:val="left"/>
        <w:rPr>
          <w:rFonts w:ascii="Calibri" w:hAnsi="Calibri" w:cs="Arial"/>
          <w:color w:val="000000"/>
          <w:sz w:val="22"/>
          <w:szCs w:val="22"/>
        </w:rPr>
      </w:pPr>
    </w:p>
    <w:p w14:paraId="144B8DA1" w14:textId="206FA928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Analisi della quantità di energia elettrica per tecnologia</w:t>
      </w:r>
      <w:r w:rsidRPr="002506E3">
        <w:rPr>
          <w:rFonts w:ascii="Calibri" w:hAnsi="Calibri" w:cs="Calibri"/>
        </w:rPr>
        <w:t xml:space="preserve"> prodotta localmente, in modo tale da poter confrontare</w:t>
      </w:r>
      <w:r w:rsidR="00146113" w:rsidRP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fabbisogno e la produzione globale all’interno della comunità</w:t>
      </w:r>
      <w:r w:rsidR="00AD19A9">
        <w:rPr>
          <w:rFonts w:ascii="Calibri" w:hAnsi="Calibri" w:cs="Calibri"/>
        </w:rPr>
        <w:t xml:space="preserve">, con espressa indicazione </w:t>
      </w:r>
      <w:r w:rsidR="0073522A">
        <w:rPr>
          <w:rFonts w:ascii="Calibri" w:hAnsi="Calibri" w:cs="Calibri"/>
        </w:rPr>
        <w:t>della potenza installata</w:t>
      </w:r>
      <w:r w:rsidR="005E74D6">
        <w:rPr>
          <w:rFonts w:ascii="Calibri" w:hAnsi="Calibri" w:cs="Calibri"/>
        </w:rPr>
        <w:t xml:space="preserve"> (almeno il </w:t>
      </w:r>
      <w:r w:rsidR="0073522A">
        <w:rPr>
          <w:rFonts w:ascii="Calibri" w:hAnsi="Calibri" w:cs="Calibri"/>
        </w:rPr>
        <w:t xml:space="preserve">70% </w:t>
      </w:r>
      <w:r w:rsidR="005E74D6">
        <w:rPr>
          <w:rFonts w:ascii="Calibri" w:hAnsi="Calibri" w:cs="Calibri"/>
        </w:rPr>
        <w:t>proveniente da impianti FER</w:t>
      </w:r>
      <w:r w:rsidR="005E74D6">
        <w:rPr>
          <w:rFonts w:ascii="Calibri" w:hAnsi="Calibri" w:cs="Calibri"/>
        </w:rPr>
        <w:t xml:space="preserve"> </w:t>
      </w:r>
      <w:r w:rsidR="0073522A">
        <w:rPr>
          <w:rFonts w:ascii="Calibri" w:hAnsi="Calibri" w:cs="Calibri"/>
        </w:rPr>
        <w:t>appartene</w:t>
      </w:r>
      <w:r w:rsidR="0073522A">
        <w:rPr>
          <w:rFonts w:ascii="Calibri" w:hAnsi="Calibri" w:cs="Calibri"/>
        </w:rPr>
        <w:t>nti a Imprese).</w:t>
      </w:r>
    </w:p>
    <w:p w14:paraId="630D56E4" w14:textId="642AEE67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Diversificare l’analisi su scala temporale</w:t>
      </w:r>
      <w:r w:rsidRPr="002506E3">
        <w:rPr>
          <w:rFonts w:ascii="Calibri" w:hAnsi="Calibri" w:cs="Calibri"/>
        </w:rPr>
        <w:t>, precisando i valori annui (rif. esercizio 2021o periodo temporale più</w:t>
      </w:r>
      <w:r w:rsidR="00146113">
        <w:rPr>
          <w:rFonts w:ascii="Calibri" w:hAnsi="Calibri" w:cs="Calibri"/>
        </w:rPr>
        <w:t xml:space="preserve"> </w:t>
      </w:r>
      <w:r w:rsidRPr="00146113">
        <w:rPr>
          <w:rFonts w:ascii="Calibri" w:hAnsi="Calibri" w:cs="Calibri"/>
        </w:rPr>
        <w:t xml:space="preserve">prossimo) e mensili. Tale diversificazione risulta importante soprattutto per quanto riguarda la produzione di </w:t>
      </w:r>
      <w:r w:rsidRPr="004F69B4">
        <w:rPr>
          <w:rFonts w:ascii="Calibri" w:hAnsi="Calibri" w:cs="Calibri"/>
        </w:rPr>
        <w:t>energia elettrica, visto che essa, in molti casi, è di tipo rinnovabile derivante da impianti FER preesistenti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nell’areale della CER ed è quindi soggetta a variazioni significative stagionali.</w:t>
      </w:r>
    </w:p>
    <w:p w14:paraId="41F3DBD0" w14:textId="14586DB7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 xml:space="preserve">Conclusioni </w:t>
      </w:r>
      <w:r w:rsidRPr="002506E3">
        <w:rPr>
          <w:rFonts w:ascii="Calibri" w:hAnsi="Calibri" w:cs="Calibri"/>
        </w:rPr>
        <w:t>dell’analisi della produzione elettrica mensile per ogni produttore nell’area della CER, ricordando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nuovamente che tale dato deve essere calcolato per l’esercizio 2021 (o periodo temporale più prossimo).</w:t>
      </w:r>
    </w:p>
    <w:p w14:paraId="43449992" w14:textId="0759A1B0" w:rsidR="002506E3" w:rsidRPr="002506E3" w:rsidRDefault="002506E3" w:rsidP="002506E3">
      <w:pPr>
        <w:pStyle w:val="Default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</w:rPr>
        <w:t>Si suggerisce, per snellire le procedure di acquisizione dei dati di fare ricorso ai dati presenti nei portali</w:t>
      </w:r>
      <w:r w:rsidR="00146113">
        <w:rPr>
          <w:rFonts w:ascii="Calibri" w:hAnsi="Calibri" w:cs="Calibri"/>
        </w:rPr>
        <w:t>:</w:t>
      </w:r>
    </w:p>
    <w:p w14:paraId="3D10A734" w14:textId="10266CEF" w:rsidR="002506E3" w:rsidRPr="002506E3" w:rsidRDefault="002506E3" w:rsidP="002506E3">
      <w:pPr>
        <w:pStyle w:val="Default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</w:rPr>
        <w:t>https://atla.gse.it/atlaimpianti/project/Atlaimpianti_Internet.html  https://www.terna.it/it/sistemaelettrico/gaudi (previo accreditamento).</w:t>
      </w:r>
    </w:p>
    <w:p w14:paraId="52D92126" w14:textId="77777777" w:rsidR="00146113" w:rsidRDefault="00146113" w:rsidP="002506E3">
      <w:pPr>
        <w:pStyle w:val="Default"/>
        <w:jc w:val="both"/>
        <w:rPr>
          <w:rFonts w:ascii="Calibri" w:hAnsi="Calibri" w:cs="Calibri"/>
        </w:rPr>
      </w:pPr>
    </w:p>
    <w:p w14:paraId="42EB379A" w14:textId="149C7FA2" w:rsidR="002506E3" w:rsidRPr="002506E3" w:rsidRDefault="002506E3" w:rsidP="002506E3">
      <w:pPr>
        <w:pStyle w:val="Default"/>
        <w:jc w:val="both"/>
        <w:rPr>
          <w:rFonts w:ascii="Calibri" w:hAnsi="Calibri" w:cs="Calibri"/>
          <w:b/>
          <w:bCs/>
        </w:rPr>
      </w:pPr>
      <w:r w:rsidRPr="002506E3">
        <w:rPr>
          <w:rFonts w:ascii="Calibri" w:hAnsi="Calibri" w:cs="Calibri"/>
          <w:b/>
          <w:bCs/>
        </w:rPr>
        <w:t>CONFRONTO TRA PRODUZIONE E FABBISOGNO</w:t>
      </w:r>
    </w:p>
    <w:p w14:paraId="5463D98C" w14:textId="720ADDF0" w:rsidR="002506E3" w:rsidRPr="00146113" w:rsidRDefault="002506E3" w:rsidP="002506E3">
      <w:pPr>
        <w:pStyle w:val="Default"/>
        <w:jc w:val="both"/>
        <w:rPr>
          <w:rFonts w:ascii="Calibri" w:hAnsi="Calibri" w:cs="Calibri"/>
        </w:rPr>
      </w:pPr>
      <w:r w:rsidRPr="002506E3">
        <w:rPr>
          <w:rFonts w:ascii="Calibri" w:hAnsi="Calibri" w:cs="Calibri"/>
        </w:rPr>
        <w:t>Dopo aver analizzato singolarmente, il fabbisogno energetico e la produzione nella CER, effettuare un bilancio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complessivo delle due quantità, in modo tale da poter avere una visione globale delle grandezze in gioco e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procedere al successivo dimensionamento tecnico-economico degli interventi di nuove FER da realizzare e</w:t>
      </w:r>
      <w:r w:rsidR="00146113">
        <w:rPr>
          <w:rFonts w:ascii="Calibri" w:hAnsi="Calibri" w:cs="Calibri"/>
        </w:rPr>
        <w:t xml:space="preserve"> </w:t>
      </w:r>
      <w:r w:rsidRPr="00146113">
        <w:rPr>
          <w:rFonts w:ascii="Calibri" w:hAnsi="Calibri" w:cs="Calibri"/>
        </w:rPr>
        <w:t>della configurazione definitiva della CER.</w:t>
      </w:r>
    </w:p>
    <w:p w14:paraId="09BEE4E9" w14:textId="7B6086CC" w:rsidR="002506E3" w:rsidRPr="00146113" w:rsidRDefault="002506E3" w:rsidP="00E843DA">
      <w:pPr>
        <w:pStyle w:val="Default"/>
        <w:jc w:val="both"/>
        <w:rPr>
          <w:rFonts w:ascii="Calibri" w:hAnsi="Calibri" w:cs="Calibri"/>
          <w:b/>
          <w:bCs/>
        </w:rPr>
      </w:pPr>
    </w:p>
    <w:p w14:paraId="03FD7F66" w14:textId="77777777" w:rsidR="002506E3" w:rsidRDefault="002506E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14DF28A" w14:textId="30211405" w:rsidR="00E843DA" w:rsidRPr="00737F91" w:rsidRDefault="002506E3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0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FATTIBILITA’ TECNICO-ECONOMICA PER LA COSTITUZIONE DELLA CER</w:t>
      </w:r>
    </w:p>
    <w:p w14:paraId="165E780B" w14:textId="0009CAA1" w:rsidR="00E843DA" w:rsidRDefault="00E843DA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2AF288E" w14:textId="3BC6EB30" w:rsidR="002506E3" w:rsidRPr="004F69B4" w:rsidRDefault="002506E3" w:rsidP="00E843DA">
      <w:pPr>
        <w:pStyle w:val="Default"/>
        <w:jc w:val="both"/>
        <w:rPr>
          <w:rFonts w:ascii="Calibri" w:hAnsi="Calibri" w:cs="Calibri"/>
          <w:b/>
          <w:bCs/>
        </w:rPr>
      </w:pPr>
      <w:r w:rsidRPr="004F69B4">
        <w:rPr>
          <w:rFonts w:ascii="Calibri" w:hAnsi="Calibri" w:cs="Calibri"/>
          <w:b/>
          <w:bCs/>
        </w:rPr>
        <w:t>FATTIBILITA’ TECNICA</w:t>
      </w:r>
    </w:p>
    <w:p w14:paraId="7CECE1CC" w14:textId="4A0629C0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Definizione delle azioni prioritarie</w:t>
      </w:r>
      <w:r w:rsidRPr="002506E3">
        <w:rPr>
          <w:rFonts w:ascii="Calibri" w:hAnsi="Calibri" w:cs="Calibri"/>
        </w:rPr>
        <w:t xml:space="preserve"> da promuovere in coerenza con i risultati delle analisi sui consumi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energetici ed in funzione delle criticità operative dei potenziali interventi sul parco edilizio e impiantistico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preso in considerazione;</w:t>
      </w:r>
    </w:p>
    <w:p w14:paraId="03051959" w14:textId="77777777" w:rsidR="0029515F" w:rsidRDefault="002506E3" w:rsidP="0029515F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Individuazione degli interventi</w:t>
      </w:r>
      <w:r w:rsidRPr="002506E3">
        <w:rPr>
          <w:rFonts w:ascii="Calibri" w:hAnsi="Calibri" w:cs="Calibri"/>
        </w:rPr>
        <w:t xml:space="preserve"> tali da non avere valide alternative progettuali rispetto a quelle proposte.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Le varie alternative progettuali possono essere anche abbinate in modo da individuare i mix tecnicamente,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energeticamente ed economicamente più vantaggiosi, per massimizzare l’autoconsumo, i risparmi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economici sulla bolletta energetica e una riduzione dei gas serra emessi in atmosfera. In considerazione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delle caratteristiche del contesto ambientale in cui si collocano gli interventi è necessario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 xml:space="preserve">esplicitare il bilancio tra vantaggi e svantaggi </w:t>
      </w:r>
      <w:r w:rsidRPr="002506E3">
        <w:rPr>
          <w:rFonts w:ascii="Calibri" w:hAnsi="Calibri" w:cs="Calibri"/>
        </w:rPr>
        <w:lastRenderedPageBreak/>
        <w:t>generati dall'utilizzo di tecnologie piuttosto che di altre e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comunque devono essere prese in considerazione quelle a minor impatto. Analogamente le alternative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 xml:space="preserve">dovranno anche essere </w:t>
      </w:r>
    </w:p>
    <w:p w14:paraId="17DD5A5D" w14:textId="77777777" w:rsidR="0029515F" w:rsidRDefault="0029515F" w:rsidP="0029515F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</w:p>
    <w:p w14:paraId="7381E571" w14:textId="75AA0DB9" w:rsidR="00146113" w:rsidRPr="0029515F" w:rsidRDefault="0029515F" w:rsidP="0029515F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2506E3" w:rsidRPr="002506E3">
        <w:rPr>
          <w:rFonts w:ascii="Calibri" w:hAnsi="Calibri" w:cs="Calibri"/>
        </w:rPr>
        <w:t>iferite ai benefici sociali.</w:t>
      </w:r>
    </w:p>
    <w:p w14:paraId="71AB86AC" w14:textId="59E09FE5" w:rsidR="002506E3" w:rsidRPr="002506E3" w:rsidRDefault="002506E3" w:rsidP="00BB696C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 w:rsidRPr="002506E3">
        <w:rPr>
          <w:rFonts w:ascii="Calibri" w:hAnsi="Calibri" w:cs="Calibri"/>
        </w:rPr>
        <w:t>Si suggerisce per la valutazione del mix di interventi di fare riferimento ad un approccio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metodologico sistematico mirato a ottenere un’adeguata conoscenza del profilo di consumo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energetico di un edificio o gruppo di edifici, di una attività o impianto industriale o commerciale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o di servizi pubblici o privati, individuando e quantificando le opportunità di risparmio energetico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sotto il profilo costi-benefici e a riferire in merito ai risultati rappresentati dal mix di interventi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tecnicamente ed economicamente più opportuni per la massimizzazione dei risultati;</w:t>
      </w:r>
    </w:p>
    <w:p w14:paraId="153B55B0" w14:textId="7B3519EB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Bilancio energetico delle varie soluzioni</w:t>
      </w:r>
      <w:r w:rsidRPr="002506E3">
        <w:rPr>
          <w:rFonts w:ascii="Calibri" w:hAnsi="Calibri" w:cs="Calibri"/>
        </w:rPr>
        <w:t xml:space="preserve"> proposte (relativamente a energia autoconsumata, energia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condivisa ed energia prodotta);</w:t>
      </w:r>
    </w:p>
    <w:p w14:paraId="40A81BB8" w14:textId="3BE22A8C" w:rsidR="002506E3" w:rsidRPr="0014611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BB696C">
        <w:rPr>
          <w:rFonts w:ascii="Calibri" w:hAnsi="Calibri" w:cs="Calibri"/>
          <w:b/>
          <w:bCs/>
        </w:rPr>
        <w:t>Schema logico di funzionamento</w:t>
      </w:r>
      <w:r w:rsidRPr="00146113">
        <w:rPr>
          <w:rFonts w:ascii="Calibri" w:hAnsi="Calibri" w:cs="Calibri"/>
        </w:rPr>
        <w:t xml:space="preserve"> del sistema energetico a servizio della CER nelle varie ipotesi considerate.</w:t>
      </w:r>
    </w:p>
    <w:p w14:paraId="7EDE6DD4" w14:textId="362851C8" w:rsidR="002506E3" w:rsidRPr="00146113" w:rsidRDefault="002506E3" w:rsidP="00E843DA">
      <w:pPr>
        <w:pStyle w:val="Default"/>
        <w:jc w:val="both"/>
        <w:rPr>
          <w:rFonts w:ascii="Calibri" w:hAnsi="Calibri" w:cs="Calibri"/>
        </w:rPr>
      </w:pPr>
    </w:p>
    <w:p w14:paraId="43D6318F" w14:textId="6EE753D2" w:rsidR="002506E3" w:rsidRPr="00BB696C" w:rsidRDefault="002506E3" w:rsidP="00E843DA">
      <w:pPr>
        <w:pStyle w:val="Default"/>
        <w:jc w:val="both"/>
        <w:rPr>
          <w:rFonts w:ascii="Calibri" w:hAnsi="Calibri" w:cs="Calibri"/>
          <w:b/>
          <w:bCs/>
        </w:rPr>
      </w:pPr>
      <w:r w:rsidRPr="00BB696C">
        <w:rPr>
          <w:rFonts w:ascii="Calibri" w:hAnsi="Calibri" w:cs="Calibri"/>
          <w:b/>
          <w:bCs/>
        </w:rPr>
        <w:t>FATTIBILITA’ ECONOMICA</w:t>
      </w:r>
    </w:p>
    <w:p w14:paraId="7CD2F534" w14:textId="4BD2ACFD" w:rsidR="002506E3" w:rsidRPr="002506E3" w:rsidRDefault="002506E3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2506E3">
        <w:rPr>
          <w:rFonts w:ascii="Calibri" w:hAnsi="Calibri" w:cs="Calibri"/>
          <w:b/>
          <w:bCs/>
        </w:rPr>
        <w:t>Valutazione dei costi di investimento del mix degli interventi tecnici</w:t>
      </w:r>
      <w:r w:rsidRPr="002506E3">
        <w:rPr>
          <w:rFonts w:ascii="Calibri" w:hAnsi="Calibri" w:cs="Calibri"/>
        </w:rPr>
        <w:t xml:space="preserve"> individuati. Tale valutazione dovrà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prevedere la stesura di un Quadro economico di progetto preliminare che quantifichi per ciascuna</w:t>
      </w:r>
      <w:r w:rsidR="00146113">
        <w:rPr>
          <w:rFonts w:ascii="Calibri" w:hAnsi="Calibri" w:cs="Calibri"/>
        </w:rPr>
        <w:t xml:space="preserve"> </w:t>
      </w:r>
      <w:r w:rsidRPr="002506E3">
        <w:rPr>
          <w:rFonts w:ascii="Calibri" w:hAnsi="Calibri" w:cs="Calibri"/>
        </w:rPr>
        <w:t>tipologia di nuovo impianto FER da installarsi e per la CER nel complesso i costi di:</w:t>
      </w:r>
    </w:p>
    <w:p w14:paraId="7D0040E9" w14:textId="28538BB6" w:rsidR="002506E3" w:rsidRPr="00146113" w:rsidRDefault="00BB696C" w:rsidP="00BB696C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506E3" w:rsidRPr="002506E3">
        <w:rPr>
          <w:rFonts w:ascii="Calibri" w:hAnsi="Calibri" w:cs="Calibri"/>
        </w:rPr>
        <w:t>Impianti, macchinari e attrezzature necessarie alla funzionalità tecnica dell’intervento per singola</w:t>
      </w:r>
      <w:r>
        <w:rPr>
          <w:rFonts w:ascii="Calibri" w:hAnsi="Calibri" w:cs="Calibri"/>
        </w:rPr>
        <w:t xml:space="preserve"> </w:t>
      </w:r>
      <w:r w:rsidR="002506E3" w:rsidRPr="00146113">
        <w:rPr>
          <w:rFonts w:ascii="Calibri" w:hAnsi="Calibri" w:cs="Calibri"/>
        </w:rPr>
        <w:t>tecnologia FER proposta;</w:t>
      </w:r>
    </w:p>
    <w:p w14:paraId="7691693B" w14:textId="295D1D33" w:rsidR="00A33037" w:rsidRPr="00A33037" w:rsidRDefault="00BB696C" w:rsidP="00BB696C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A33037" w:rsidRPr="00A33037">
        <w:rPr>
          <w:rFonts w:ascii="Calibri" w:hAnsi="Calibri" w:cs="Calibri"/>
        </w:rPr>
        <w:t>Dispositivi ed attrezzature per l’accumulo dell’energia prodotta;</w:t>
      </w:r>
    </w:p>
    <w:p w14:paraId="79446FD2" w14:textId="52E02B35" w:rsidR="00A33037" w:rsidRPr="00A33037" w:rsidRDefault="00BB696C" w:rsidP="00BB696C">
      <w:pPr>
        <w:pStyle w:val="Paragrafoelenco"/>
        <w:widowControl w:val="0"/>
        <w:autoSpaceDE w:val="0"/>
        <w:autoSpaceDN w:val="0"/>
        <w:adjustRightInd w:val="0"/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A33037" w:rsidRPr="00A33037">
        <w:rPr>
          <w:rFonts w:ascii="Calibri" w:hAnsi="Calibri" w:cs="Calibri"/>
        </w:rPr>
        <w:t>Dispositivi e sistemi per la gestione di flussi di energia elettrica ed il bilanciamento dell’energia tra</w:t>
      </w:r>
      <w:r w:rsidRPr="00BB696C">
        <w:rPr>
          <w:rFonts w:ascii="Calibri" w:hAnsi="Calibri" w:cs="Calibri"/>
        </w:rPr>
        <w:t xml:space="preserve"> </w:t>
      </w:r>
      <w:r w:rsidR="00A33037" w:rsidRPr="00A33037">
        <w:rPr>
          <w:rFonts w:ascii="Calibri" w:hAnsi="Calibri" w:cs="Calibri"/>
        </w:rPr>
        <w:t>i vari utilizzatori.</w:t>
      </w:r>
    </w:p>
    <w:p w14:paraId="11E56445" w14:textId="2A397E6E" w:rsidR="00A33037" w:rsidRPr="00A33037" w:rsidRDefault="00A33037" w:rsidP="00462F49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A33037">
        <w:rPr>
          <w:rFonts w:ascii="Calibri" w:hAnsi="Calibri" w:cs="Calibri"/>
          <w:b/>
          <w:bCs/>
        </w:rPr>
        <w:t>Valutazione dei costi</w:t>
      </w:r>
      <w:r w:rsidRPr="00A33037">
        <w:rPr>
          <w:rFonts w:ascii="Calibri" w:hAnsi="Calibri" w:cs="Calibri"/>
        </w:rPr>
        <w:t xml:space="preserve"> di esercizio nei primi 10 anni della CER per tenere conto dei costi relativi alla</w:t>
      </w:r>
      <w:r w:rsidR="00BB696C" w:rsidRPr="00BB696C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sostituzione del parco accumulatori eventualmente previsto (da considerare tra i 5 e 7 anni</w:t>
      </w:r>
      <w:r w:rsidR="00146113" w:rsidRPr="00BB696C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dall’avviamento);</w:t>
      </w:r>
    </w:p>
    <w:p w14:paraId="629284AA" w14:textId="4E740655" w:rsidR="00A33037" w:rsidRPr="00A33037" w:rsidRDefault="00A33037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A33037">
        <w:rPr>
          <w:rFonts w:ascii="Calibri" w:hAnsi="Calibri" w:cs="Calibri"/>
          <w:b/>
          <w:bCs/>
        </w:rPr>
        <w:t>Bilancio economico</w:t>
      </w:r>
      <w:r w:rsidRPr="00A33037">
        <w:rPr>
          <w:rFonts w:ascii="Calibri" w:hAnsi="Calibri" w:cs="Calibri"/>
        </w:rPr>
        <w:t xml:space="preserve"> della CER con confronto tra la situazione attuale e quanto previsto ex-post (Costi</w:t>
      </w:r>
      <w:r w:rsidR="00146113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energetici attuali e costi energetici a regime);</w:t>
      </w:r>
    </w:p>
    <w:p w14:paraId="1040678D" w14:textId="4D86CA1B" w:rsidR="002506E3" w:rsidRPr="00146113" w:rsidRDefault="00A33037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A33037">
        <w:rPr>
          <w:rFonts w:ascii="Calibri" w:hAnsi="Calibri" w:cs="Calibri"/>
        </w:rPr>
        <w:t xml:space="preserve">Definizione delle </w:t>
      </w:r>
      <w:r w:rsidRPr="00A33037">
        <w:rPr>
          <w:rFonts w:ascii="Calibri" w:hAnsi="Calibri" w:cs="Calibri"/>
          <w:b/>
          <w:bCs/>
        </w:rPr>
        <w:t xml:space="preserve">ipotesi </w:t>
      </w:r>
      <w:r w:rsidR="00BB696C" w:rsidRPr="00BB696C">
        <w:rPr>
          <w:rFonts w:ascii="Calibri" w:hAnsi="Calibri" w:cs="Calibri"/>
          <w:b/>
          <w:bCs/>
        </w:rPr>
        <w:t>di r</w:t>
      </w:r>
      <w:r w:rsidRPr="00A33037">
        <w:rPr>
          <w:rFonts w:ascii="Calibri" w:hAnsi="Calibri" w:cs="Calibri"/>
          <w:b/>
          <w:bCs/>
        </w:rPr>
        <w:t>ipartizione</w:t>
      </w:r>
      <w:r w:rsidRPr="00A33037">
        <w:rPr>
          <w:rFonts w:ascii="Calibri" w:hAnsi="Calibri" w:cs="Calibri"/>
        </w:rPr>
        <w:t xml:space="preserve"> benefici economici per la singola utenza e valutazione del contributo</w:t>
      </w:r>
      <w:r w:rsidR="00146113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annuo di adesione alla CER per i singoli membri. Ai fini di massimizzare il beneficio sociale della CER</w:t>
      </w:r>
      <w:r w:rsidR="00146113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possono essere escluse dalla corresponsione del contributo le utenze residenziali in toto o quelle in</w:t>
      </w:r>
      <w:r w:rsidR="00146113">
        <w:rPr>
          <w:rFonts w:ascii="Calibri" w:hAnsi="Calibri" w:cs="Calibri"/>
        </w:rPr>
        <w:t xml:space="preserve"> </w:t>
      </w:r>
      <w:r w:rsidRPr="00146113">
        <w:rPr>
          <w:rFonts w:ascii="Calibri" w:hAnsi="Calibri" w:cs="Calibri"/>
        </w:rPr>
        <w:t>particolari condizioni di disagio economico.</w:t>
      </w:r>
    </w:p>
    <w:p w14:paraId="4F915FBB" w14:textId="77777777" w:rsidR="00A33037" w:rsidRPr="00146113" w:rsidRDefault="00A33037" w:rsidP="00A33037">
      <w:pPr>
        <w:pStyle w:val="Default"/>
        <w:jc w:val="both"/>
        <w:rPr>
          <w:rFonts w:ascii="Calibri" w:hAnsi="Calibri" w:cs="Calibri"/>
        </w:rPr>
      </w:pPr>
    </w:p>
    <w:p w14:paraId="077E79CF" w14:textId="1D61E4C0" w:rsidR="00A33037" w:rsidRPr="00A33037" w:rsidRDefault="00A33037" w:rsidP="00A33037">
      <w:pPr>
        <w:pStyle w:val="Default"/>
        <w:jc w:val="both"/>
        <w:rPr>
          <w:rFonts w:ascii="Calibri" w:hAnsi="Calibri" w:cs="Calibri"/>
          <w:b/>
          <w:bCs/>
        </w:rPr>
      </w:pPr>
      <w:r w:rsidRPr="00A33037">
        <w:rPr>
          <w:rFonts w:ascii="Calibri" w:hAnsi="Calibri" w:cs="Calibri"/>
          <w:b/>
          <w:bCs/>
        </w:rPr>
        <w:t>VALIDAZIONE DELLA FATTIBILITÀ DA PARTE DELLA CER</w:t>
      </w:r>
    </w:p>
    <w:p w14:paraId="7DBBB162" w14:textId="4B3A8CB9" w:rsidR="00A33037" w:rsidRPr="00A33037" w:rsidRDefault="00A33037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A33037">
        <w:rPr>
          <w:rFonts w:ascii="Calibri" w:hAnsi="Calibri" w:cs="Calibri"/>
          <w:b/>
          <w:bCs/>
        </w:rPr>
        <w:t>Confronto delle soluzioni progettuali</w:t>
      </w:r>
      <w:r w:rsidRPr="00A33037">
        <w:rPr>
          <w:rFonts w:ascii="Calibri" w:hAnsi="Calibri" w:cs="Calibri"/>
        </w:rPr>
        <w:t xml:space="preserve"> tecnico-economiche proposte con la CER (Committenza) in analogia</w:t>
      </w:r>
      <w:r w:rsidR="00146113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con le metodiche previste per altre tipologie di diagnosi;</w:t>
      </w:r>
    </w:p>
    <w:p w14:paraId="3B9CF6DC" w14:textId="3EC67BF4" w:rsidR="00A33037" w:rsidRPr="00146113" w:rsidRDefault="00A33037" w:rsidP="004F69B4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ind w:left="284" w:hanging="284"/>
        <w:rPr>
          <w:rFonts w:ascii="Calibri" w:hAnsi="Calibri" w:cs="Calibri"/>
        </w:rPr>
      </w:pPr>
      <w:r w:rsidRPr="00A33037">
        <w:rPr>
          <w:rFonts w:ascii="Calibri" w:hAnsi="Calibri" w:cs="Calibri"/>
          <w:b/>
          <w:bCs/>
        </w:rPr>
        <w:t>Individuazione</w:t>
      </w:r>
      <w:r w:rsidRPr="00A33037">
        <w:rPr>
          <w:rFonts w:ascii="Calibri" w:hAnsi="Calibri" w:cs="Calibri"/>
        </w:rPr>
        <w:t xml:space="preserve"> da parte dei membri della CER della soluzione tecnicamente ed economicamente più</w:t>
      </w:r>
      <w:r w:rsidR="00146113">
        <w:rPr>
          <w:rFonts w:ascii="Calibri" w:hAnsi="Calibri" w:cs="Calibri"/>
        </w:rPr>
        <w:t xml:space="preserve"> </w:t>
      </w:r>
      <w:r w:rsidRPr="00146113">
        <w:rPr>
          <w:rFonts w:ascii="Calibri" w:hAnsi="Calibri" w:cs="Calibri"/>
        </w:rPr>
        <w:t>vantaggiosa.</w:t>
      </w:r>
    </w:p>
    <w:p w14:paraId="28E4705A" w14:textId="77777777" w:rsidR="00A33037" w:rsidRPr="00146113" w:rsidRDefault="00A33037" w:rsidP="00A33037">
      <w:pPr>
        <w:pStyle w:val="Default"/>
        <w:jc w:val="both"/>
        <w:rPr>
          <w:rFonts w:ascii="Calibri" w:hAnsi="Calibri" w:cs="Calibri"/>
        </w:rPr>
      </w:pPr>
    </w:p>
    <w:p w14:paraId="675D14F3" w14:textId="1D38D8DE" w:rsidR="00A33037" w:rsidRPr="00A33037" w:rsidRDefault="00A33037" w:rsidP="00A33037">
      <w:pPr>
        <w:pStyle w:val="Default"/>
        <w:jc w:val="both"/>
        <w:rPr>
          <w:rFonts w:ascii="Calibri" w:hAnsi="Calibri" w:cs="Calibri"/>
          <w:b/>
          <w:bCs/>
        </w:rPr>
      </w:pPr>
      <w:r w:rsidRPr="00A33037">
        <w:rPr>
          <w:rFonts w:ascii="Calibri" w:hAnsi="Calibri" w:cs="Calibri"/>
          <w:b/>
          <w:bCs/>
        </w:rPr>
        <w:t>CRONOPROGRAMMA DELLE AZIONI PER LA REALIZZAZIONE DELLE CER</w:t>
      </w:r>
    </w:p>
    <w:p w14:paraId="1B3D722A" w14:textId="6674D7E2" w:rsidR="00A33037" w:rsidRPr="00A33037" w:rsidRDefault="00A33037" w:rsidP="00A33037">
      <w:pPr>
        <w:pStyle w:val="Default"/>
        <w:jc w:val="both"/>
        <w:rPr>
          <w:rFonts w:ascii="Calibri" w:hAnsi="Calibri" w:cs="Calibri"/>
        </w:rPr>
      </w:pPr>
      <w:r w:rsidRPr="00A33037">
        <w:rPr>
          <w:rFonts w:ascii="Calibri" w:hAnsi="Calibri" w:cs="Calibri"/>
        </w:rPr>
        <w:t>Elaborazione di una proposta di piano delle attività ed un diagramma di Gantt, tale da evidenziare le</w:t>
      </w:r>
      <w:r w:rsidR="00146113">
        <w:rPr>
          <w:rFonts w:ascii="Calibri" w:hAnsi="Calibri" w:cs="Calibri"/>
        </w:rPr>
        <w:t xml:space="preserve"> </w:t>
      </w:r>
      <w:r w:rsidRPr="00A33037">
        <w:rPr>
          <w:rFonts w:ascii="Calibri" w:hAnsi="Calibri" w:cs="Calibri"/>
        </w:rPr>
        <w:t>azioni per la realizzazione e messa in esercizio di tutti gli impianti e le opere accessorie anche</w:t>
      </w:r>
    </w:p>
    <w:p w14:paraId="3B242C68" w14:textId="1F516C08" w:rsidR="00A33037" w:rsidRPr="00146113" w:rsidRDefault="00A33037" w:rsidP="00A33037">
      <w:pPr>
        <w:pStyle w:val="Default"/>
        <w:jc w:val="both"/>
        <w:rPr>
          <w:rFonts w:ascii="Calibri" w:hAnsi="Calibri" w:cs="Calibri"/>
        </w:rPr>
      </w:pPr>
      <w:r w:rsidRPr="00146113">
        <w:rPr>
          <w:rFonts w:ascii="Calibri" w:hAnsi="Calibri" w:cs="Calibri"/>
        </w:rPr>
        <w:t>tecnologiche e per la comunità energetica rinnovabile.</w:t>
      </w:r>
    </w:p>
    <w:p w14:paraId="29E0D9E4" w14:textId="0D0E26C7" w:rsidR="002506E3" w:rsidRDefault="002506E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2F26406" w14:textId="57F4422C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09B85E6" w14:textId="796CA251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79BEE7E" w14:textId="1419355D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20DF3E" w14:textId="562118AD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EBC85CE" w14:textId="31660B53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2CD40AD" w14:textId="0736F84E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2E07870" w14:textId="5879520E" w:rsidR="00146113" w:rsidRDefault="00146113" w:rsidP="00E843DA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60988F9" w14:textId="0BBE283E" w:rsidR="00E843DA" w:rsidRDefault="00A33037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2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FATTIBILITA’ PROCEDURALE – COSTITUZIONE DELLA CER</w:t>
      </w:r>
    </w:p>
    <w:p w14:paraId="191A97AF" w14:textId="3B46C710" w:rsidR="00BB696C" w:rsidRPr="00BB696C" w:rsidRDefault="00BB696C" w:rsidP="002506E3">
      <w:pPr>
        <w:widowControl w:val="0"/>
        <w:shd w:val="clear" w:color="auto" w:fill="D5EAFF"/>
        <w:autoSpaceDE w:val="0"/>
        <w:autoSpaceDN w:val="0"/>
        <w:adjustRightInd w:val="0"/>
        <w:spacing w:line="360" w:lineRule="auto"/>
        <w:ind w:right="142"/>
        <w:jc w:val="lef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(</w:t>
      </w:r>
      <w:r w:rsidRPr="00BB696C">
        <w:rPr>
          <w:rFonts w:ascii="Calibri" w:hAnsi="Calibri" w:cs="Calibri"/>
          <w:b/>
          <w:sz w:val="28"/>
          <w:szCs w:val="28"/>
        </w:rPr>
        <w:t xml:space="preserve">Solo qualora CER non </w:t>
      </w:r>
      <w:r>
        <w:rPr>
          <w:rFonts w:ascii="Calibri" w:hAnsi="Calibri" w:cs="Calibri"/>
          <w:b/>
          <w:sz w:val="28"/>
          <w:szCs w:val="28"/>
        </w:rPr>
        <w:t xml:space="preserve">sia </w:t>
      </w:r>
      <w:r w:rsidRPr="00BB696C">
        <w:rPr>
          <w:rFonts w:ascii="Calibri" w:hAnsi="Calibri" w:cs="Calibri"/>
          <w:b/>
          <w:sz w:val="28"/>
          <w:szCs w:val="28"/>
        </w:rPr>
        <w:t>già costituita</w:t>
      </w:r>
      <w:r>
        <w:rPr>
          <w:rFonts w:ascii="Calibri" w:hAnsi="Calibri" w:cs="Calibri"/>
          <w:b/>
          <w:sz w:val="28"/>
          <w:szCs w:val="28"/>
        </w:rPr>
        <w:t>)</w:t>
      </w:r>
    </w:p>
    <w:p w14:paraId="6DC5AD95" w14:textId="77777777" w:rsidR="00BB696C" w:rsidRDefault="00BB696C" w:rsidP="00A33037">
      <w:pPr>
        <w:rPr>
          <w:rFonts w:ascii="Calibri" w:hAnsi="Calibri" w:cs="Calibri"/>
          <w:bCs/>
        </w:rPr>
      </w:pPr>
    </w:p>
    <w:p w14:paraId="7A4C4926" w14:textId="783D968E" w:rsidR="00A33037" w:rsidRPr="00A33037" w:rsidRDefault="00A33037" w:rsidP="00A33037">
      <w:pPr>
        <w:rPr>
          <w:rFonts w:ascii="Calibri" w:hAnsi="Calibri" w:cs="Calibri"/>
          <w:bCs/>
        </w:rPr>
      </w:pPr>
      <w:r w:rsidRPr="00A33037">
        <w:rPr>
          <w:rFonts w:ascii="Calibri" w:hAnsi="Calibri" w:cs="Calibri"/>
          <w:b/>
        </w:rPr>
        <w:t>Individuazione dell’area/e</w:t>
      </w:r>
      <w:r w:rsidRPr="00A33037">
        <w:rPr>
          <w:rFonts w:ascii="Calibri" w:hAnsi="Calibri" w:cs="Calibri"/>
          <w:bCs/>
        </w:rPr>
        <w:t xml:space="preserve"> dove si intende installare l’impianto di produzione o gli impianti della comunità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e valutazione di quali fra i potenziali membri della comunità ricadano nello stesso perimetro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dell’impianto/i; tramite raccolta da tutti i potenziali membri della comunità, del consenso al trattamento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dei dati e il Codice della loro fornitura (POD);</w:t>
      </w:r>
    </w:p>
    <w:p w14:paraId="6A015FDD" w14:textId="77777777" w:rsidR="00BB696C" w:rsidRDefault="00BB696C" w:rsidP="00A33037">
      <w:pPr>
        <w:rPr>
          <w:rFonts w:ascii="Calibri" w:hAnsi="Calibri" w:cs="Calibri"/>
          <w:bCs/>
        </w:rPr>
      </w:pPr>
    </w:p>
    <w:p w14:paraId="5ED0E627" w14:textId="53A131D3" w:rsidR="00A33037" w:rsidRPr="00146113" w:rsidRDefault="00BB696C" w:rsidP="00A33037">
      <w:pPr>
        <w:rPr>
          <w:rFonts w:ascii="Calibri" w:hAnsi="Calibri" w:cs="Calibri"/>
          <w:bCs/>
        </w:rPr>
      </w:pPr>
      <w:r w:rsidRPr="00BB696C">
        <w:rPr>
          <w:rFonts w:ascii="Calibri" w:hAnsi="Calibri" w:cs="Calibri"/>
          <w:b/>
        </w:rPr>
        <w:t>I</w:t>
      </w:r>
      <w:r w:rsidR="00A33037" w:rsidRPr="00A33037">
        <w:rPr>
          <w:rFonts w:ascii="Calibri" w:hAnsi="Calibri" w:cs="Calibri"/>
          <w:b/>
        </w:rPr>
        <w:t>ndagine presso il distributore di zona</w:t>
      </w:r>
      <w:r w:rsidR="00A33037" w:rsidRPr="00A33037">
        <w:rPr>
          <w:rFonts w:ascii="Calibri" w:hAnsi="Calibri" w:cs="Calibri"/>
          <w:bCs/>
        </w:rPr>
        <w:t xml:space="preserve"> per l’acquisizione delle informazioni relative a quali fra i soggetti</w:t>
      </w:r>
      <w:r w:rsidR="00146113">
        <w:rPr>
          <w:rFonts w:ascii="Calibri" w:hAnsi="Calibri" w:cs="Calibri"/>
          <w:bCs/>
        </w:rPr>
        <w:t xml:space="preserve"> </w:t>
      </w:r>
      <w:r w:rsidR="00A33037" w:rsidRPr="00A33037">
        <w:rPr>
          <w:rFonts w:ascii="Calibri" w:hAnsi="Calibri" w:cs="Calibri"/>
          <w:bCs/>
        </w:rPr>
        <w:t xml:space="preserve">potenzialmente interessati ricadano nello stesso perimetro della cabina secondaria o primaria di rete. </w:t>
      </w:r>
    </w:p>
    <w:p w14:paraId="2CD5EDC4" w14:textId="069B6540" w:rsidR="00A33037" w:rsidRPr="00A33037" w:rsidRDefault="00A33037" w:rsidP="00A33037">
      <w:pPr>
        <w:rPr>
          <w:rFonts w:ascii="Calibri" w:hAnsi="Calibri" w:cs="Calibri"/>
          <w:bCs/>
        </w:rPr>
      </w:pPr>
      <w:r w:rsidRPr="00A33037">
        <w:rPr>
          <w:rFonts w:ascii="Calibri" w:hAnsi="Calibri" w:cs="Calibri"/>
          <w:bCs/>
        </w:rPr>
        <w:t>I</w:t>
      </w:r>
      <w:r w:rsidRP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più importanti distributori hanno già sviluppato le procedure e prevedono di fornire risposta in circa 10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giorni lavorativi dalla data di richiesta;</w:t>
      </w:r>
    </w:p>
    <w:p w14:paraId="70F5BC50" w14:textId="77777777" w:rsidR="00BB696C" w:rsidRDefault="00BB696C" w:rsidP="00A33037">
      <w:pPr>
        <w:rPr>
          <w:rFonts w:ascii="Calibri" w:hAnsi="Calibri" w:cs="Calibri"/>
          <w:bCs/>
        </w:rPr>
      </w:pPr>
    </w:p>
    <w:p w14:paraId="704415D9" w14:textId="0A3BDE75" w:rsidR="00BB696C" w:rsidRDefault="00BB696C" w:rsidP="00A33037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</w:t>
      </w:r>
      <w:r w:rsidR="00A33037" w:rsidRPr="00A33037">
        <w:rPr>
          <w:rFonts w:ascii="Calibri" w:hAnsi="Calibri" w:cs="Calibri"/>
          <w:bCs/>
        </w:rPr>
        <w:t xml:space="preserve"> seguito degli esiti comunicati dal distributore e della conferma dei soggetti che possono fare parte della</w:t>
      </w:r>
      <w:r w:rsidR="00146113">
        <w:rPr>
          <w:rFonts w:ascii="Calibri" w:hAnsi="Calibri" w:cs="Calibri"/>
          <w:bCs/>
        </w:rPr>
        <w:t xml:space="preserve"> </w:t>
      </w:r>
      <w:r w:rsidR="00A33037" w:rsidRPr="00A33037">
        <w:rPr>
          <w:rFonts w:ascii="Calibri" w:hAnsi="Calibri" w:cs="Calibri"/>
          <w:bCs/>
        </w:rPr>
        <w:t xml:space="preserve">CER, </w:t>
      </w:r>
      <w:r w:rsidR="00A33037" w:rsidRPr="00A33037">
        <w:rPr>
          <w:rFonts w:ascii="Calibri" w:hAnsi="Calibri" w:cs="Calibri"/>
          <w:b/>
        </w:rPr>
        <w:t>costituzione del soggetto giuridico</w:t>
      </w:r>
      <w:r w:rsidR="00A33037" w:rsidRPr="00A33037">
        <w:rPr>
          <w:rFonts w:ascii="Calibri" w:hAnsi="Calibri" w:cs="Calibri"/>
          <w:bCs/>
        </w:rPr>
        <w:t xml:space="preserve"> che si caratterizzerà come CER. </w:t>
      </w:r>
    </w:p>
    <w:p w14:paraId="4EEC48CB" w14:textId="77777777" w:rsidR="00BB696C" w:rsidRDefault="00A33037" w:rsidP="00A33037">
      <w:pPr>
        <w:rPr>
          <w:rFonts w:ascii="Calibri" w:hAnsi="Calibri" w:cs="Calibri"/>
          <w:bCs/>
        </w:rPr>
      </w:pPr>
      <w:r w:rsidRPr="00A33037">
        <w:rPr>
          <w:rFonts w:ascii="Calibri" w:hAnsi="Calibri" w:cs="Calibri"/>
          <w:bCs/>
        </w:rPr>
        <w:t>A titolo indicativo, considerato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che lo scopo della comunità non può essere il profitto finanziario, le forme più comunemente utilizzate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 xml:space="preserve">sono quelle delle </w:t>
      </w:r>
      <w:r w:rsidRPr="00A33037">
        <w:rPr>
          <w:rFonts w:ascii="Calibri" w:hAnsi="Calibri" w:cs="Calibri"/>
          <w:bCs/>
          <w:i/>
          <w:iCs/>
        </w:rPr>
        <w:t>associazioni non riconosciute</w:t>
      </w:r>
      <w:r w:rsidRPr="00A33037">
        <w:rPr>
          <w:rFonts w:ascii="Calibri" w:hAnsi="Calibri" w:cs="Calibri"/>
          <w:bCs/>
        </w:rPr>
        <w:t xml:space="preserve">. </w:t>
      </w:r>
    </w:p>
    <w:p w14:paraId="05001237" w14:textId="130A87AD" w:rsidR="00A33037" w:rsidRDefault="00A33037" w:rsidP="00A33037">
      <w:pPr>
        <w:rPr>
          <w:rFonts w:ascii="Calibri" w:hAnsi="Calibri" w:cs="Calibri"/>
          <w:bCs/>
        </w:rPr>
      </w:pPr>
      <w:r w:rsidRPr="00A33037">
        <w:rPr>
          <w:rFonts w:ascii="Calibri" w:hAnsi="Calibri" w:cs="Calibri"/>
          <w:bCs/>
        </w:rPr>
        <w:t>Le associazioni non riconosciute possono essere costituite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con un semplice contratto registrato fiscalmente e hanno costi di gestione bassi e adempimenti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organizzativi relativamente semplici. Non sono escluse comunque anche altre forme associative senza</w:t>
      </w:r>
      <w:r w:rsidR="00146113">
        <w:rPr>
          <w:rFonts w:ascii="Calibri" w:hAnsi="Calibri" w:cs="Calibri"/>
          <w:bCs/>
        </w:rPr>
        <w:t xml:space="preserve"> </w:t>
      </w:r>
      <w:r w:rsidRPr="00A33037">
        <w:rPr>
          <w:rFonts w:ascii="Calibri" w:hAnsi="Calibri" w:cs="Calibri"/>
          <w:bCs/>
        </w:rPr>
        <w:t>scopo di profitto come le cooperative</w:t>
      </w:r>
      <w:r w:rsidR="00BB696C">
        <w:rPr>
          <w:rFonts w:ascii="Calibri" w:hAnsi="Calibri" w:cs="Calibri"/>
          <w:bCs/>
        </w:rPr>
        <w:t>.</w:t>
      </w:r>
    </w:p>
    <w:p w14:paraId="1603C181" w14:textId="77777777" w:rsidR="00BB696C" w:rsidRPr="00A33037" w:rsidRDefault="00BB696C" w:rsidP="00A33037">
      <w:pPr>
        <w:rPr>
          <w:rFonts w:ascii="Calibri" w:hAnsi="Calibri" w:cs="Calibri"/>
          <w:bCs/>
        </w:rPr>
      </w:pPr>
    </w:p>
    <w:p w14:paraId="7E6DF6EB" w14:textId="320827A6" w:rsidR="002506E3" w:rsidRDefault="00A33037" w:rsidP="00A33037">
      <w:pPr>
        <w:rPr>
          <w:rFonts w:ascii="Calibri" w:hAnsi="Calibri" w:cs="Calibri"/>
          <w:bCs/>
        </w:rPr>
      </w:pPr>
      <w:r w:rsidRPr="00A33037">
        <w:rPr>
          <w:rFonts w:ascii="Calibri" w:hAnsi="Calibri" w:cs="Calibri"/>
          <w:b/>
        </w:rPr>
        <w:t>Redazione della documentazione amministrativa, notarile e legale</w:t>
      </w:r>
      <w:r w:rsidRPr="00A33037">
        <w:rPr>
          <w:rFonts w:ascii="Calibri" w:hAnsi="Calibri" w:cs="Calibri"/>
          <w:bCs/>
        </w:rPr>
        <w:t xml:space="preserve"> (ove ricorra) finalizzata alla</w:t>
      </w:r>
      <w:r w:rsidR="00BB696C">
        <w:rPr>
          <w:rFonts w:ascii="Calibri" w:hAnsi="Calibri" w:cs="Calibri"/>
          <w:bCs/>
        </w:rPr>
        <w:t xml:space="preserve"> </w:t>
      </w:r>
      <w:r w:rsidRPr="00146113">
        <w:rPr>
          <w:rFonts w:ascii="Calibri" w:hAnsi="Calibri" w:cs="Calibri"/>
          <w:bCs/>
        </w:rPr>
        <w:t>costituzione della CER: Atto Costitutivo e Statuto.</w:t>
      </w:r>
    </w:p>
    <w:p w14:paraId="7DE5DE52" w14:textId="768EF9E1" w:rsidR="0029515F" w:rsidRDefault="0029515F" w:rsidP="00A33037">
      <w:pPr>
        <w:rPr>
          <w:rFonts w:ascii="Calibri" w:hAnsi="Calibri" w:cs="Calibri"/>
          <w:bCs/>
        </w:rPr>
      </w:pPr>
    </w:p>
    <w:p w14:paraId="5410FAD1" w14:textId="54496C27" w:rsidR="0029515F" w:rsidRDefault="0029515F" w:rsidP="0029515F">
      <w:pPr>
        <w:widowControl w:val="0"/>
        <w:autoSpaceDE w:val="0"/>
        <w:ind w:left="6480" w:right="-1"/>
        <w:jc w:val="right"/>
        <w:rPr>
          <w:rFonts w:ascii="Calibri" w:hAnsi="Calibri" w:cs="Fedra Sans Normal"/>
          <w:b/>
          <w:color w:val="000000"/>
          <w:sz w:val="22"/>
          <w:szCs w:val="22"/>
        </w:rPr>
      </w:pPr>
      <w:r w:rsidRPr="006E39D3">
        <w:rPr>
          <w:rFonts w:ascii="Calibri" w:hAnsi="Calibri" w:cs="Fedra Sans Normal"/>
          <w:b/>
          <w:color w:val="000000"/>
          <w:sz w:val="22"/>
          <w:szCs w:val="22"/>
        </w:rPr>
        <w:t xml:space="preserve">       </w:t>
      </w:r>
    </w:p>
    <w:p w14:paraId="1FC6ED8F" w14:textId="77777777" w:rsidR="0029515F" w:rsidRPr="006E39D3" w:rsidRDefault="0029515F" w:rsidP="0029515F">
      <w:pPr>
        <w:widowControl w:val="0"/>
        <w:autoSpaceDE w:val="0"/>
        <w:ind w:left="6480" w:right="-1"/>
        <w:jc w:val="right"/>
        <w:rPr>
          <w:rFonts w:ascii="Calibri" w:hAnsi="Calibri" w:cs="Fedra Sans Normal"/>
          <w:b/>
          <w:color w:val="000000"/>
          <w:sz w:val="22"/>
          <w:szCs w:val="22"/>
        </w:rPr>
      </w:pPr>
    </w:p>
    <w:p w14:paraId="2A730017" w14:textId="77777777" w:rsidR="0029515F" w:rsidRPr="006E39D3" w:rsidRDefault="0029515F" w:rsidP="0029515F">
      <w:pPr>
        <w:tabs>
          <w:tab w:val="left" w:pos="567"/>
        </w:tabs>
        <w:autoSpaceDE w:val="0"/>
        <w:spacing w:after="120"/>
        <w:ind w:right="-1"/>
        <w:jc w:val="right"/>
        <w:rPr>
          <w:rFonts w:ascii="Calibri" w:hAnsi="Calibri" w:cs="Fedra Sans Normal"/>
          <w:bCs/>
          <w:color w:val="000000"/>
          <w:sz w:val="22"/>
          <w:szCs w:val="22"/>
        </w:rPr>
      </w:pP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</w:r>
      <w:r w:rsidRPr="006E39D3">
        <w:rPr>
          <w:rFonts w:ascii="Calibri" w:hAnsi="Calibri" w:cs="Fedra Sans Normal"/>
          <w:b/>
          <w:color w:val="000000"/>
          <w:sz w:val="22"/>
          <w:szCs w:val="22"/>
        </w:rPr>
        <w:tab/>
        <w:t xml:space="preserve">                     </w:t>
      </w:r>
      <w:r w:rsidRPr="006E39D3">
        <w:rPr>
          <w:rFonts w:ascii="Calibri" w:hAnsi="Calibri" w:cs="Fedra Sans Normal"/>
          <w:color w:val="000000"/>
          <w:sz w:val="22"/>
          <w:szCs w:val="22"/>
        </w:rPr>
        <w:t>Firmato digitalmente</w:t>
      </w:r>
    </w:p>
    <w:p w14:paraId="661523F2" w14:textId="77777777" w:rsidR="0029515F" w:rsidRPr="00146113" w:rsidRDefault="0029515F" w:rsidP="00A33037">
      <w:pPr>
        <w:rPr>
          <w:rFonts w:ascii="Calibri" w:hAnsi="Calibri" w:cs="Calibri"/>
          <w:bCs/>
        </w:rPr>
      </w:pPr>
    </w:p>
    <w:sectPr w:rsidR="0029515F" w:rsidRPr="00146113" w:rsidSect="003C3553">
      <w:headerReference w:type="default" r:id="rId7"/>
      <w:footerReference w:type="default" r:id="rId8"/>
      <w:pgSz w:w="11906" w:h="16838"/>
      <w:pgMar w:top="1417" w:right="1274" w:bottom="1134" w:left="1134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3B6E1" w14:textId="77777777" w:rsidR="008712E6" w:rsidRDefault="008712E6" w:rsidP="005A06D6">
      <w:r>
        <w:separator/>
      </w:r>
    </w:p>
  </w:endnote>
  <w:endnote w:type="continuationSeparator" w:id="0">
    <w:p w14:paraId="3C3D7FB4" w14:textId="77777777" w:rsidR="008712E6" w:rsidRDefault="008712E6" w:rsidP="005A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edra Sans 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B7C4" w14:textId="65B4D3D0" w:rsidR="0098651C" w:rsidRDefault="004A5F61">
    <w:pPr>
      <w:pStyle w:val="Pidipagina"/>
    </w:pPr>
    <w:r>
      <w:rPr>
        <w:noProof/>
        <w:lang w:eastAsia="it-IT"/>
      </w:rPr>
      <w:t xml:space="preserve"> 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8815E" w14:textId="77777777" w:rsidR="008712E6" w:rsidRDefault="008712E6" w:rsidP="005A06D6">
      <w:r>
        <w:separator/>
      </w:r>
    </w:p>
  </w:footnote>
  <w:footnote w:type="continuationSeparator" w:id="0">
    <w:p w14:paraId="0336609F" w14:textId="77777777" w:rsidR="008712E6" w:rsidRDefault="008712E6" w:rsidP="005A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A286" w14:textId="77777777" w:rsidR="005A06D6" w:rsidRDefault="0098651C">
    <w:pPr>
      <w:pStyle w:val="Intestazione"/>
    </w:pPr>
    <w:r w:rsidRPr="005B1C47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E0AE343" wp14:editId="32BD618D">
              <wp:simplePos x="0" y="0"/>
              <wp:positionH relativeFrom="column">
                <wp:posOffset>3306445</wp:posOffset>
              </wp:positionH>
              <wp:positionV relativeFrom="paragraph">
                <wp:posOffset>-14605</wp:posOffset>
              </wp:positionV>
              <wp:extent cx="2627630" cy="545465"/>
              <wp:effectExtent l="0" t="0" r="1270" b="6985"/>
              <wp:wrapSquare wrapText="bothSides"/>
              <wp:docPr id="5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7630" cy="545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A8213F" w14:textId="77777777" w:rsidR="00A72768" w:rsidRDefault="00A72768" w:rsidP="00A72768">
                          <w:pPr>
                            <w:jc w:val="left"/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ab/>
                          </w:r>
                          <w: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ab/>
                          </w:r>
                          <w: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ab/>
                          </w:r>
                          <w: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ab/>
                          </w:r>
                        </w:p>
                        <w:p w14:paraId="13B2A33F" w14:textId="629E9432" w:rsidR="00A72768" w:rsidRPr="005B1C47" w:rsidRDefault="00A72768" w:rsidP="00A72768">
                          <w:pPr>
                            <w:jc w:val="left"/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(all. 2)</w:t>
                          </w:r>
                        </w:p>
                        <w:p w14:paraId="588B0286" w14:textId="472D75E3" w:rsidR="0098651C" w:rsidRPr="005B1C47" w:rsidRDefault="0098651C" w:rsidP="00574470">
                          <w:pPr>
                            <w:rPr>
                              <w:rFonts w:ascii="Trebuchet MS" w:hAnsi="Trebuchet MS"/>
                              <w:sz w:val="32"/>
                              <w:szCs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AE34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60.35pt;margin-top:-1.15pt;width:206.9pt;height:4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XM6JQIAACMEAAAOAAAAZHJzL2Uyb0RvYy54bWysU9tu2zAMfR+wfxD0vjjx4rQ14hRdugwD&#10;ugvQ7QMYWY6FyaImKbGzry8lp2m2vQ3zg0Ca5BF5eLS8HTrNDtJ5habis8mUM2kE1srsKv792+bN&#10;NWc+gKlBo5EVP0rPb1evXy17W8ocW9S1dIxAjC97W/E2BFtmmRet7MBP0EpDwQZdB4Fct8tqBz2h&#10;dzrLp9NF1qOrrUMhvae/92OQrxJ+00gRvjSNl4HpilNvIZ0undt4ZqsllDsHtlXi1Ab8QxcdKEOX&#10;nqHuIQDbO/UXVKeEQ49NmAjsMmwaJWSagaaZTf+Y5rEFK9MsRI63Z5r8/4MVnw9fHVN1xQvODHS0&#10;ojV4qTWwWrEgfUCWR5Z660tKfrSUHoZ3ONC208TePqD44ZnBdQtmJ++cw76VUFOXs1iZXZSOOD6C&#10;bPtPWNN1sA+YgIbGdZFCIoUROm3reN6QHAIT9DNf5FeLtxQSFCvmxXxRpCugfK62zocPEjsWjYo7&#10;UkBCh8ODD7EbKJ9T4mUetao3SuvkuN12rR07AKllk74T+m9p2rC+4jdFXiRkg7E+CalTgdSsVVfx&#10;62n8YjmUkY33pk52AKVHmzrR5kRPZGTkJgzbgRIjZ1usj0SUw1G19MrIaNH94qwnxVbc/9yDk5zp&#10;j4bIvpnN51HiyZkXVzk57jKyvYyAEQRV8cDZaK5DehaxX4N3tJRGJb5eOjn1SkpMNJ5eTZT6pZ+y&#10;Xt726gkAAP//AwBQSwMEFAAGAAgAAAAhAIOFrjLfAAAACQEAAA8AAABkcnMvZG93bnJldi54bWxM&#10;j0FugzAQRfeVegdrKnVTJaYQICGYqK3UqtukOcAAE0DBY4SdQG5fd9UsR//p/zf5bta9uNJoO8MK&#10;XpcBCOLK1B03Co4/n4s1COuQa+wNk4IbWdgVjw85ZrWZeE/Xg2uEL2GboYLWuSGT0lYtabRLMxD7&#10;7GRGjc6fYyPrESdfrnsZBkEiNXbsF1oc6KOl6ny4aAWn7+kl3kzllzum+1Xyjl1amptSz0/z2xaE&#10;o9n9w/Cn79Wh8E6luXBtRa8gDoPUowoWYQTCA5toFYMoFayjBGSRy/sPil8AAAD//wMAUEsBAi0A&#10;FAAGAAgAAAAhALaDOJL+AAAA4QEAABMAAAAAAAAAAAAAAAAAAAAAAFtDb250ZW50X1R5cGVzXS54&#10;bWxQSwECLQAUAAYACAAAACEAOP0h/9YAAACUAQAACwAAAAAAAAAAAAAAAAAvAQAAX3JlbHMvLnJl&#10;bHNQSwECLQAUAAYACAAAACEAaUlzOiUCAAAjBAAADgAAAAAAAAAAAAAAAAAuAgAAZHJzL2Uyb0Rv&#10;Yy54bWxQSwECLQAUAAYACAAAACEAg4WuMt8AAAAJAQAADwAAAAAAAAAAAAAAAAB/BAAAZHJzL2Rv&#10;d25yZXYueG1sUEsFBgAAAAAEAAQA8wAAAIsFAAAAAA==&#10;" stroked="f">
              <v:textbox>
                <w:txbxContent>
                  <w:p w14:paraId="78A8213F" w14:textId="77777777" w:rsidR="00A72768" w:rsidRDefault="00A72768" w:rsidP="00A72768">
                    <w:pPr>
                      <w:jc w:val="left"/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ab/>
                    </w:r>
                    <w: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ab/>
                    </w:r>
                    <w: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ab/>
                    </w:r>
                    <w: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ab/>
                    </w:r>
                  </w:p>
                  <w:p w14:paraId="13B2A33F" w14:textId="629E9432" w:rsidR="00A72768" w:rsidRPr="005B1C47" w:rsidRDefault="00A72768" w:rsidP="00A72768">
                    <w:pPr>
                      <w:jc w:val="left"/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(all. 2)</w:t>
                    </w:r>
                  </w:p>
                  <w:p w14:paraId="588B0286" w14:textId="472D75E3" w:rsidR="0098651C" w:rsidRPr="005B1C47" w:rsidRDefault="0098651C" w:rsidP="00574470">
                    <w:pPr>
                      <w:rPr>
                        <w:rFonts w:ascii="Trebuchet MS" w:hAnsi="Trebuchet MS"/>
                        <w:sz w:val="32"/>
                        <w:szCs w:val="3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B1C4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541A64" wp14:editId="038542B4">
              <wp:simplePos x="0" y="0"/>
              <wp:positionH relativeFrom="column">
                <wp:posOffset>3180178</wp:posOffset>
              </wp:positionH>
              <wp:positionV relativeFrom="paragraph">
                <wp:posOffset>56857</wp:posOffset>
              </wp:positionV>
              <wp:extent cx="0" cy="424668"/>
              <wp:effectExtent l="0" t="0" r="19050" b="33020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24668"/>
                      </a:xfrm>
                      <a:prstGeom prst="line">
                        <a:avLst/>
                      </a:prstGeom>
                      <a:ln w="19050">
                        <a:solidFill>
                          <a:srgbClr val="75CA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980FA2F" id="Connettore 1 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0.4pt,4.5pt" to="250.4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cRJ2QEAAAcEAAAOAAAAZHJzL2Uyb0RvYy54bWysU9uO0zAQfUfiHyy/0yTVbliipivUVXlB&#10;ULHwAa4zbiz5Jts06d8zdtLsChDSrnhx4vGcM+eMx5v7UStyBh+kNS2tViUlYLjtpDm19Mf3/bs7&#10;SkJkpmPKGmjpBQK93759sxlcA2vbW9WBJ0hiQjO4lvYxuqYoAu9Bs7CyDgweCus1i7j1p6LzbEB2&#10;rYp1WdbFYH3nvOUQAkYfpkO6zfxCAI9fhQgQiWopaot59Xk9prXYblhz8sz1ks8y2CtUaCYNFl2o&#10;Hlhk5KeXf1Bpyb0NVsQVt7qwQkgO2QO6qcrf3Dz2zEH2gs0JbmlT+H+0/Mv54InsWlpTYpjGK9pZ&#10;YyBG64FUpE4dGlxoMHFnDn7eBXfwye4ovE5fNELG3NXL0lUYI+FTkGP0Zn1T13eJrnjCOR/iJ7Ca&#10;pJ+WKmmSX9aw8+cQp9RrSgorQwacsg/lbZnTglWy20ul0mHwp+NOeXJmeNfvb3cf9/u52rM0rK0M&#10;SkiWJhP5L14UTAW+gcB2oOxqqpAGERZaxjmYWM28ymB2ggmUsABnaf8CzvkJCnlIXwJeELmyNXEB&#10;a2ms/5vsOF4liyn/2oHJd2rB0XaXfL25NTht+Z7ml5HG+fk+w5/e7/YXAAAA//8DAFBLAwQUAAYA&#10;CAAAACEAtXQ53NoAAAAIAQAADwAAAGRycy9kb3ducmV2LnhtbEyPzU7DMBCE70i8g7VI3KgdpAIN&#10;2VSoUq9ItBX06MZuHDVeh9j54e1ZxAGOoxnNfFOsZ9+K0faxCYSQLRQIS1UwDdUIh/327glETJqM&#10;bgNZhC8bYV1eXxU6N2GiNzvuUi24hGKuEVxKXS5lrJz1Oi5CZ4m9c+i9Tiz7WppeT1zuW3mv1IP0&#10;uiFecLqzG2ery27wCJM6uvH4sf/0PmWv2WZ7GN6VQry9mV+eQSQ7p78w/OAzOpTMdAoDmShahKVS&#10;jJ4QVnyJ/V99QnhcrkCWhfx/oPwGAAD//wMAUEsBAi0AFAAGAAgAAAAhALaDOJL+AAAA4QEAABMA&#10;AAAAAAAAAAAAAAAAAAAAAFtDb250ZW50X1R5cGVzXS54bWxQSwECLQAUAAYACAAAACEAOP0h/9YA&#10;AACUAQAACwAAAAAAAAAAAAAAAAAvAQAAX3JlbHMvLnJlbHNQSwECLQAUAAYACAAAACEA61XESdkB&#10;AAAHBAAADgAAAAAAAAAAAAAAAAAuAgAAZHJzL2Uyb0RvYy54bWxQSwECLQAUAAYACAAAACEAtXQ5&#10;3NoAAAAIAQAADwAAAAAAAAAAAAAAAAAzBAAAZHJzL2Rvd25yZXYueG1sUEsFBgAAAAAEAAQA8wAA&#10;ADoFAAAAAA==&#10;" strokecolor="#75caff" strokeweight="1.5pt">
              <v:stroke joinstyle="miter"/>
            </v:line>
          </w:pict>
        </mc:Fallback>
      </mc:AlternateContent>
    </w:r>
    <w:r w:rsidR="005A06D6">
      <w:t xml:space="preserve"> </w:t>
    </w:r>
    <w:r w:rsidR="005A06D6" w:rsidRPr="005A06D6">
      <w:rPr>
        <w:rFonts w:ascii="Calibri" w:eastAsia="Calibri" w:hAnsi="Calibri" w:cs="Calibri"/>
        <w:b/>
        <w:bCs/>
        <w:noProof/>
        <w:color w:val="000000"/>
        <w:kern w:val="0"/>
        <w:sz w:val="22"/>
        <w:szCs w:val="22"/>
        <w:u w:color="000000"/>
        <w:bdr w:val="nil"/>
        <w:lang w:eastAsia="it-IT"/>
      </w:rPr>
      <w:drawing>
        <wp:inline distT="0" distB="0" distL="0" distR="0" wp14:anchorId="2A5C94BC" wp14:editId="3CC2C39E">
          <wp:extent cx="2894965" cy="531461"/>
          <wp:effectExtent l="0" t="0" r="635" b="254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3948" cy="5698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B1C47"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BAC81B84"/>
    <w:name w:val="WW8Num2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Fedra Sans Normal" w:hAnsi="Fedra Sans Normal" w:cs="Arial" w:hint="default"/>
        <w:b w:val="0"/>
        <w:bCs w:val="0"/>
        <w:color w:val="000000"/>
        <w:sz w:val="22"/>
        <w:szCs w:val="22"/>
      </w:rPr>
    </w:lvl>
  </w:abstractNum>
  <w:abstractNum w:abstractNumId="1" w15:restartNumberingAfterBreak="0">
    <w:nsid w:val="032A00F1"/>
    <w:multiLevelType w:val="hybridMultilevel"/>
    <w:tmpl w:val="AD46E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E1359"/>
    <w:multiLevelType w:val="hybridMultilevel"/>
    <w:tmpl w:val="E8E8A0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94D9C"/>
    <w:multiLevelType w:val="hybridMultilevel"/>
    <w:tmpl w:val="1B6C4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C3D06"/>
    <w:multiLevelType w:val="hybridMultilevel"/>
    <w:tmpl w:val="97644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A6F72"/>
    <w:multiLevelType w:val="hybridMultilevel"/>
    <w:tmpl w:val="8D08CEA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1F77BCE"/>
    <w:multiLevelType w:val="hybridMultilevel"/>
    <w:tmpl w:val="E696A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E6723"/>
    <w:multiLevelType w:val="hybridMultilevel"/>
    <w:tmpl w:val="8DD6DCEE"/>
    <w:lvl w:ilvl="0" w:tplc="35821E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407CF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FAC35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FCB6809"/>
    <w:multiLevelType w:val="hybridMultilevel"/>
    <w:tmpl w:val="0248F678"/>
    <w:lvl w:ilvl="0" w:tplc="019ABCCA">
      <w:start w:val="10"/>
      <w:numFmt w:val="bullet"/>
      <w:lvlText w:val="-"/>
      <w:lvlJc w:val="left"/>
      <w:pPr>
        <w:ind w:left="505" w:hanging="318"/>
      </w:pPr>
      <w:rPr>
        <w:rFonts w:ascii="Gill Sans MT" w:eastAsia="Gill Sans MT" w:hAnsi="Gill Sans MT" w:cs="Gill Sans MT" w:hint="default"/>
        <w:color w:val="231F20"/>
        <w:w w:val="102"/>
        <w:sz w:val="19"/>
        <w:szCs w:val="19"/>
      </w:rPr>
    </w:lvl>
    <w:lvl w:ilvl="1" w:tplc="D03AF0D2">
      <w:start w:val="1"/>
      <w:numFmt w:val="lowerLetter"/>
      <w:lvlText w:val="%2)"/>
      <w:lvlJc w:val="left"/>
      <w:pPr>
        <w:ind w:left="822" w:hanging="317"/>
      </w:pPr>
      <w:rPr>
        <w:rFonts w:ascii="Gill Sans MT" w:eastAsia="Gill Sans MT" w:hAnsi="Gill Sans MT" w:cs="Gill Sans MT" w:hint="default"/>
        <w:color w:val="231F20"/>
        <w:spacing w:val="-1"/>
        <w:w w:val="102"/>
        <w:sz w:val="19"/>
        <w:szCs w:val="19"/>
      </w:rPr>
    </w:lvl>
    <w:lvl w:ilvl="2" w:tplc="694CEFCE">
      <w:numFmt w:val="bullet"/>
      <w:lvlText w:val="•"/>
      <w:lvlJc w:val="left"/>
      <w:pPr>
        <w:ind w:left="1713" w:hanging="317"/>
      </w:pPr>
      <w:rPr>
        <w:rFonts w:hint="default"/>
      </w:rPr>
    </w:lvl>
    <w:lvl w:ilvl="3" w:tplc="3968C40C">
      <w:numFmt w:val="bullet"/>
      <w:lvlText w:val="•"/>
      <w:lvlJc w:val="left"/>
      <w:pPr>
        <w:ind w:left="2606" w:hanging="317"/>
      </w:pPr>
      <w:rPr>
        <w:rFonts w:hint="default"/>
      </w:rPr>
    </w:lvl>
    <w:lvl w:ilvl="4" w:tplc="9A040DA0">
      <w:numFmt w:val="bullet"/>
      <w:lvlText w:val="•"/>
      <w:lvlJc w:val="left"/>
      <w:pPr>
        <w:ind w:left="3500" w:hanging="317"/>
      </w:pPr>
      <w:rPr>
        <w:rFonts w:hint="default"/>
      </w:rPr>
    </w:lvl>
    <w:lvl w:ilvl="5" w:tplc="F622FD76">
      <w:numFmt w:val="bullet"/>
      <w:lvlText w:val="•"/>
      <w:lvlJc w:val="left"/>
      <w:pPr>
        <w:ind w:left="4393" w:hanging="317"/>
      </w:pPr>
      <w:rPr>
        <w:rFonts w:hint="default"/>
      </w:rPr>
    </w:lvl>
    <w:lvl w:ilvl="6" w:tplc="59AEF498">
      <w:numFmt w:val="bullet"/>
      <w:lvlText w:val="•"/>
      <w:lvlJc w:val="left"/>
      <w:pPr>
        <w:ind w:left="5286" w:hanging="317"/>
      </w:pPr>
      <w:rPr>
        <w:rFonts w:hint="default"/>
      </w:rPr>
    </w:lvl>
    <w:lvl w:ilvl="7" w:tplc="23943124">
      <w:numFmt w:val="bullet"/>
      <w:lvlText w:val="•"/>
      <w:lvlJc w:val="left"/>
      <w:pPr>
        <w:ind w:left="6180" w:hanging="317"/>
      </w:pPr>
      <w:rPr>
        <w:rFonts w:hint="default"/>
      </w:rPr>
    </w:lvl>
    <w:lvl w:ilvl="8" w:tplc="9F368890">
      <w:numFmt w:val="bullet"/>
      <w:lvlText w:val="•"/>
      <w:lvlJc w:val="left"/>
      <w:pPr>
        <w:ind w:left="7073" w:hanging="317"/>
      </w:pPr>
      <w:rPr>
        <w:rFonts w:hint="default"/>
      </w:rPr>
    </w:lvl>
  </w:abstractNum>
  <w:abstractNum w:abstractNumId="11" w15:restartNumberingAfterBreak="0">
    <w:nsid w:val="57C80891"/>
    <w:multiLevelType w:val="hybridMultilevel"/>
    <w:tmpl w:val="D8CE0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EB10829"/>
    <w:multiLevelType w:val="hybridMultilevel"/>
    <w:tmpl w:val="70F280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F25FB"/>
    <w:multiLevelType w:val="hybridMultilevel"/>
    <w:tmpl w:val="90302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1B4974"/>
    <w:multiLevelType w:val="hybridMultilevel"/>
    <w:tmpl w:val="7D104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0774B"/>
    <w:multiLevelType w:val="hybridMultilevel"/>
    <w:tmpl w:val="F6B8B5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C3452"/>
    <w:multiLevelType w:val="hybridMultilevel"/>
    <w:tmpl w:val="CDDC2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2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  <w:num w:numId="14">
    <w:abstractNumId w:val="10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6D6"/>
    <w:rsid w:val="00005681"/>
    <w:rsid w:val="00054455"/>
    <w:rsid w:val="001014A5"/>
    <w:rsid w:val="00111A99"/>
    <w:rsid w:val="0012359F"/>
    <w:rsid w:val="00146113"/>
    <w:rsid w:val="002506E3"/>
    <w:rsid w:val="0026486E"/>
    <w:rsid w:val="0029515F"/>
    <w:rsid w:val="002B3143"/>
    <w:rsid w:val="002B58BF"/>
    <w:rsid w:val="002F1ECE"/>
    <w:rsid w:val="002F27E1"/>
    <w:rsid w:val="0035221E"/>
    <w:rsid w:val="00355A64"/>
    <w:rsid w:val="00365391"/>
    <w:rsid w:val="00370417"/>
    <w:rsid w:val="003C3553"/>
    <w:rsid w:val="004346C4"/>
    <w:rsid w:val="004358B5"/>
    <w:rsid w:val="0043612D"/>
    <w:rsid w:val="00480E5B"/>
    <w:rsid w:val="00483F95"/>
    <w:rsid w:val="004A5F61"/>
    <w:rsid w:val="004F69B4"/>
    <w:rsid w:val="00524F46"/>
    <w:rsid w:val="00535BAE"/>
    <w:rsid w:val="005517AF"/>
    <w:rsid w:val="00574470"/>
    <w:rsid w:val="00582CAC"/>
    <w:rsid w:val="005861BE"/>
    <w:rsid w:val="00586E26"/>
    <w:rsid w:val="005A06D6"/>
    <w:rsid w:val="005B1C47"/>
    <w:rsid w:val="005B7760"/>
    <w:rsid w:val="005E5499"/>
    <w:rsid w:val="005E74D6"/>
    <w:rsid w:val="00602F6C"/>
    <w:rsid w:val="00614507"/>
    <w:rsid w:val="006517C1"/>
    <w:rsid w:val="006A0F37"/>
    <w:rsid w:val="006B0C0D"/>
    <w:rsid w:val="0073522A"/>
    <w:rsid w:val="00737F91"/>
    <w:rsid w:val="007F7AFD"/>
    <w:rsid w:val="007F7F39"/>
    <w:rsid w:val="00810D5D"/>
    <w:rsid w:val="008712E6"/>
    <w:rsid w:val="00923644"/>
    <w:rsid w:val="009557BF"/>
    <w:rsid w:val="0098651C"/>
    <w:rsid w:val="009913DE"/>
    <w:rsid w:val="009E6D49"/>
    <w:rsid w:val="00A13A13"/>
    <w:rsid w:val="00A225AA"/>
    <w:rsid w:val="00A33037"/>
    <w:rsid w:val="00A72768"/>
    <w:rsid w:val="00AC044F"/>
    <w:rsid w:val="00AD19A9"/>
    <w:rsid w:val="00B03F5F"/>
    <w:rsid w:val="00B423BB"/>
    <w:rsid w:val="00B43214"/>
    <w:rsid w:val="00BB3A08"/>
    <w:rsid w:val="00BB696C"/>
    <w:rsid w:val="00BF1233"/>
    <w:rsid w:val="00C31D7B"/>
    <w:rsid w:val="00C74716"/>
    <w:rsid w:val="00C94B3C"/>
    <w:rsid w:val="00CA166C"/>
    <w:rsid w:val="00D275FB"/>
    <w:rsid w:val="00D40006"/>
    <w:rsid w:val="00E843DA"/>
    <w:rsid w:val="00EB4DEA"/>
    <w:rsid w:val="00F31537"/>
    <w:rsid w:val="00F63EBA"/>
    <w:rsid w:val="00FA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7684FB"/>
  <w15:chartTrackingRefBased/>
  <w15:docId w15:val="{6BF190F4-27A7-4FCC-A312-C928965D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06D6"/>
    <w:pPr>
      <w:suppressAutoHyphens/>
      <w:jc w:val="both"/>
    </w:pPr>
    <w:rPr>
      <w:rFonts w:ascii="Georgia" w:hAnsi="Georgia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06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06D6"/>
    <w:rPr>
      <w:rFonts w:ascii="Georgia" w:hAnsi="Georgia" w:cs="Times New Roman"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A06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06D6"/>
    <w:rPr>
      <w:rFonts w:ascii="Georgia" w:hAnsi="Georgia" w:cs="Times New Roman"/>
      <w:kern w:val="1"/>
      <w:sz w:val="24"/>
      <w:szCs w:val="24"/>
      <w:lang w:eastAsia="ar-SA"/>
    </w:rPr>
  </w:style>
  <w:style w:type="paragraph" w:styleId="Paragrafoelenco">
    <w:name w:val="List Paragraph"/>
    <w:basedOn w:val="Normale"/>
    <w:uiPriority w:val="1"/>
    <w:qFormat/>
    <w:rsid w:val="0012359F"/>
    <w:pPr>
      <w:ind w:left="720"/>
      <w:contextualSpacing/>
    </w:pPr>
  </w:style>
  <w:style w:type="paragraph" w:customStyle="1" w:styleId="Default">
    <w:name w:val="Default"/>
    <w:rsid w:val="0012359F"/>
    <w:pPr>
      <w:suppressAutoHyphens/>
      <w:autoSpaceDN w:val="0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  <w:style w:type="character" w:styleId="Rimandonotaapidipagina">
    <w:name w:val="footnote reference"/>
    <w:rsid w:val="002F1ECE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F1ECE"/>
    <w:pPr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F1ECE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Corpotesto1">
    <w:name w:val="Corpo testo1"/>
    <w:rsid w:val="005517AF"/>
    <w:pPr>
      <w:widowControl w:val="0"/>
      <w:snapToGrid w:val="0"/>
    </w:pPr>
    <w:rPr>
      <w:rFonts w:ascii="Times New Roman" w:hAnsi="Times New Roman" w:cs="Times New Roman"/>
      <w:color w:val="000000"/>
      <w:sz w:val="28"/>
      <w:szCs w:val="20"/>
      <w:lang w:eastAsia="it-IT"/>
    </w:rPr>
  </w:style>
  <w:style w:type="character" w:customStyle="1" w:styleId="Nessuno">
    <w:name w:val="Nessuno"/>
    <w:rsid w:val="00F63EBA"/>
  </w:style>
  <w:style w:type="paragraph" w:styleId="Corpodeltesto2">
    <w:name w:val="Body Text 2"/>
    <w:basedOn w:val="Normale"/>
    <w:link w:val="Corpodeltesto2Carattere"/>
    <w:rsid w:val="003C3553"/>
    <w:pPr>
      <w:suppressAutoHyphens w:val="0"/>
      <w:spacing w:after="120" w:line="480" w:lineRule="auto"/>
      <w:jc w:val="left"/>
    </w:pPr>
    <w:rPr>
      <w:rFonts w:ascii="Times New Roman" w:hAnsi="Times New Roman"/>
      <w:kern w:val="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C3553"/>
    <w:rPr>
      <w:rFonts w:ascii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E549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E5499"/>
    <w:rPr>
      <w:rFonts w:ascii="Georgia" w:hAnsi="Georgia" w:cs="Times New Roman"/>
      <w:kern w:val="1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13A13"/>
    <w:pPr>
      <w:widowControl w:val="0"/>
      <w:autoSpaceDE w:val="0"/>
      <w:autoSpaceDN w:val="0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3A13"/>
    <w:pPr>
      <w:widowControl w:val="0"/>
      <w:suppressAutoHyphens w:val="0"/>
      <w:autoSpaceDE w:val="0"/>
      <w:autoSpaceDN w:val="0"/>
      <w:jc w:val="left"/>
    </w:pPr>
    <w:rPr>
      <w:rFonts w:ascii="Gill Sans MT" w:eastAsia="Gill Sans MT" w:hAnsi="Gill Sans MT" w:cs="Gill Sans MT"/>
      <w:ker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Ricciardi NR. Nadia</cp:lastModifiedBy>
  <cp:revision>9</cp:revision>
  <dcterms:created xsi:type="dcterms:W3CDTF">2023-03-16T15:43:00Z</dcterms:created>
  <dcterms:modified xsi:type="dcterms:W3CDTF">2023-03-31T12:13:00Z</dcterms:modified>
</cp:coreProperties>
</file>