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7A92" w:rsidRDefault="00B97A92" w:rsidP="00DC0AE7"/>
    <w:p w:rsidR="00B97A92" w:rsidRDefault="00B97A92" w:rsidP="00DC0AE7"/>
    <w:p w:rsidR="00B97A92" w:rsidRDefault="00B97A92" w:rsidP="00DC0AE7">
      <w:r>
        <w:rPr>
          <w:noProof/>
          <w:lang w:eastAsia="it-I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2" o:spid="_x0000_s1026" type="#_x0000_t75" style="position:absolute;left:0;text-align:left;margin-left:44.95pt;margin-top:24.1pt;width:386.6pt;height:251.25pt;z-index:-251658240;visibility:visible">
            <v:imagedata r:id="rId7" o:title=""/>
          </v:shape>
        </w:pict>
      </w:r>
    </w:p>
    <w:p w:rsidR="00B97A92" w:rsidRDefault="00B97A92" w:rsidP="00DC0AE7"/>
    <w:p w:rsidR="00B97A92" w:rsidRDefault="00B97A92" w:rsidP="00DC0AE7"/>
    <w:p w:rsidR="00B97A92" w:rsidRDefault="00B97A92" w:rsidP="00DC0AE7"/>
    <w:p w:rsidR="00B97A92" w:rsidRDefault="00B97A92" w:rsidP="00DC0AE7"/>
    <w:p w:rsidR="00B97A92" w:rsidRDefault="00B97A92" w:rsidP="00DC0AE7"/>
    <w:p w:rsidR="00B97A92" w:rsidRDefault="00B97A92" w:rsidP="00DC0AE7"/>
    <w:p w:rsidR="00B97A92" w:rsidRDefault="00B97A92" w:rsidP="00DC0AE7"/>
    <w:p w:rsidR="00B97A92" w:rsidRDefault="00B97A92" w:rsidP="00DC0AE7"/>
    <w:p w:rsidR="00B97A92" w:rsidRDefault="00B97A92" w:rsidP="00DC0AE7"/>
    <w:p w:rsidR="00B97A92" w:rsidRDefault="00B97A92" w:rsidP="00DC0AE7">
      <w:pPr>
        <w:rPr>
          <w:b/>
          <w:smallCaps/>
        </w:rPr>
      </w:pPr>
    </w:p>
    <w:p w:rsidR="00B97A92" w:rsidRPr="00F0044E" w:rsidRDefault="00B97A92" w:rsidP="00DC0AE7">
      <w:pPr>
        <w:jc w:val="center"/>
        <w:rPr>
          <w:b/>
          <w:color w:val="C0504D"/>
          <w:sz w:val="44"/>
          <w:szCs w:val="40"/>
          <w:u w:val="single"/>
        </w:rPr>
      </w:pPr>
      <w:r w:rsidRPr="00F0044E">
        <w:rPr>
          <w:b/>
          <w:smallCaps/>
          <w:color w:val="C0504D"/>
          <w:sz w:val="44"/>
          <w:szCs w:val="40"/>
        </w:rPr>
        <w:t>Lo stato ciclico d</w:t>
      </w:r>
      <w:r>
        <w:rPr>
          <w:b/>
          <w:smallCaps/>
          <w:color w:val="C0504D"/>
          <w:sz w:val="44"/>
          <w:szCs w:val="40"/>
        </w:rPr>
        <w:t>ell’economia salernitana nel primo trimestre 2014</w:t>
      </w:r>
      <w:r w:rsidRPr="00F0044E">
        <w:rPr>
          <w:b/>
          <w:smallCaps/>
          <w:color w:val="C0504D"/>
          <w:sz w:val="44"/>
          <w:szCs w:val="40"/>
        </w:rPr>
        <w:t xml:space="preserve"> e </w:t>
      </w:r>
      <w:r>
        <w:rPr>
          <w:b/>
          <w:smallCaps/>
          <w:color w:val="C0504D"/>
          <w:sz w:val="44"/>
          <w:szCs w:val="40"/>
        </w:rPr>
        <w:t xml:space="preserve">le </w:t>
      </w:r>
      <w:r w:rsidRPr="00F0044E">
        <w:rPr>
          <w:b/>
          <w:smallCaps/>
          <w:color w:val="C0504D"/>
          <w:sz w:val="44"/>
          <w:szCs w:val="40"/>
        </w:rPr>
        <w:t>prospettive di breve e medio periodo</w:t>
      </w:r>
    </w:p>
    <w:p w:rsidR="00B97A92" w:rsidRPr="00F93E7B" w:rsidRDefault="00B97A92" w:rsidP="00F93E7B"/>
    <w:p w:rsidR="00B97A92" w:rsidRPr="00F93E7B" w:rsidRDefault="00B97A92" w:rsidP="00DC0AE7"/>
    <w:p w:rsidR="00B97A92" w:rsidRDefault="00B97A92" w:rsidP="00DC0AE7"/>
    <w:p w:rsidR="00B97A92" w:rsidRDefault="00B97A92" w:rsidP="00DC0AE7"/>
    <w:p w:rsidR="00B97A92" w:rsidRDefault="00B97A92" w:rsidP="00DC0AE7"/>
    <w:p w:rsidR="00B97A92" w:rsidRDefault="00B97A92" w:rsidP="00DC0AE7"/>
    <w:p w:rsidR="00B97A92" w:rsidRDefault="00B97A92" w:rsidP="00DC0AE7"/>
    <w:p w:rsidR="00B97A92" w:rsidRDefault="00B97A92" w:rsidP="00DC0AE7">
      <w:r>
        <w:rPr>
          <w:noProof/>
          <w:lang w:eastAsia="it-IT"/>
        </w:rPr>
        <w:pict>
          <v:shape id="Immagine 6" o:spid="_x0000_s1027" type="#_x0000_t75" alt="header.eps" style="position:absolute;left:0;text-align:left;margin-left:329.3pt;margin-top:19.25pt;width:156pt;height:44.25pt;z-index:251659264;visibility:visible">
            <v:imagedata r:id="rId8" o:title=""/>
            <w10:wrap type="square"/>
          </v:shape>
        </w:pict>
      </w:r>
    </w:p>
    <w:p w:rsidR="00B97A92" w:rsidRDefault="00B97A92" w:rsidP="00DC0AE7">
      <w:r>
        <w:tab/>
      </w:r>
      <w:r>
        <w:tab/>
      </w:r>
      <w:r>
        <w:tab/>
        <w:t xml:space="preserve">                     </w:t>
      </w:r>
      <w:r w:rsidRPr="00F0044E">
        <w:rPr>
          <w:sz w:val="22"/>
        </w:rPr>
        <w:t xml:space="preserve">Realizzato con la collaborazione di </w:t>
      </w:r>
    </w:p>
    <w:p w:rsidR="00B97A92" w:rsidRDefault="00B97A92" w:rsidP="00DC0AE7"/>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2F6090"/>
    <w:p w:rsidR="00B97A92" w:rsidRDefault="00B97A92" w:rsidP="00CB21E4">
      <w:pPr>
        <w:pBdr>
          <w:top w:val="single" w:sz="12" w:space="1" w:color="800000"/>
          <w:left w:val="single" w:sz="4" w:space="4" w:color="800000"/>
          <w:bottom w:val="single" w:sz="12" w:space="1" w:color="800000"/>
          <w:right w:val="single" w:sz="4" w:space="4" w:color="800000"/>
        </w:pBdr>
      </w:pPr>
    </w:p>
    <w:p w:rsidR="00B97A92" w:rsidRDefault="00B97A92" w:rsidP="00CB21E4">
      <w:pPr>
        <w:pBdr>
          <w:top w:val="single" w:sz="12" w:space="1" w:color="800000"/>
          <w:left w:val="single" w:sz="4" w:space="4" w:color="800000"/>
          <w:bottom w:val="single" w:sz="12" w:space="1" w:color="800000"/>
          <w:right w:val="single" w:sz="4" w:space="4" w:color="800000"/>
        </w:pBdr>
      </w:pPr>
      <w:r w:rsidRPr="006A06F1">
        <w:t xml:space="preserve">Il rapporto congiunturale, in raccordo </w:t>
      </w:r>
      <w:r w:rsidRPr="006C31DE">
        <w:t>con le indagini congiunturali di Unioncamere Nazionale, è stato redatto da un gruppo di lavoro di Si.Camera – società del Sistema delle Camere di commercio, coordinato da Alessandro Rinaldi</w:t>
      </w:r>
      <w:r>
        <w:t xml:space="preserve"> e composto </w:t>
      </w:r>
      <w:r w:rsidRPr="00974612">
        <w:t xml:space="preserve">da </w:t>
      </w:r>
      <w:r>
        <w:t>Francesca Loi</w:t>
      </w:r>
      <w:r w:rsidRPr="00974612">
        <w:t>,</w:t>
      </w:r>
      <w:r>
        <w:t xml:space="preserve"> Mirko Menghini e Stefania Vacca.</w:t>
      </w:r>
    </w:p>
    <w:p w:rsidR="00B97A92" w:rsidRDefault="00B97A92" w:rsidP="00CB21E4">
      <w:pPr>
        <w:pBdr>
          <w:top w:val="single" w:sz="12" w:space="1" w:color="800000"/>
          <w:left w:val="single" w:sz="4" w:space="4" w:color="800000"/>
          <w:bottom w:val="single" w:sz="12" w:space="1" w:color="800000"/>
          <w:right w:val="single" w:sz="4" w:space="4" w:color="800000"/>
        </w:pBdr>
      </w:pPr>
    </w:p>
    <w:p w:rsidR="00B97A92" w:rsidRDefault="00B97A92" w:rsidP="00C007BF"/>
    <w:p w:rsidR="00B97A92" w:rsidRDefault="00B97A92">
      <w:pPr>
        <w:jc w:val="left"/>
        <w:rPr>
          <w:b/>
          <w:smallCaps/>
          <w:color w:val="C0504D"/>
          <w:sz w:val="28"/>
        </w:rPr>
      </w:pPr>
      <w:r>
        <w:rPr>
          <w:b/>
          <w:smallCaps/>
          <w:color w:val="C0504D"/>
          <w:sz w:val="28"/>
        </w:rPr>
        <w:br w:type="page"/>
      </w:r>
    </w:p>
    <w:p w:rsidR="00B97A92" w:rsidRDefault="00B97A92" w:rsidP="00FB51B6">
      <w:pPr>
        <w:spacing w:after="0"/>
        <w:jc w:val="center"/>
        <w:rPr>
          <w:b/>
          <w:smallCaps/>
          <w:color w:val="C0504D"/>
          <w:sz w:val="28"/>
        </w:rPr>
      </w:pPr>
      <w:r w:rsidRPr="002F6090">
        <w:rPr>
          <w:b/>
          <w:smallCaps/>
          <w:color w:val="C0504D"/>
          <w:sz w:val="28"/>
        </w:rPr>
        <w:t>INDICE</w:t>
      </w:r>
    </w:p>
    <w:p w:rsidR="00B97A92" w:rsidRPr="00DC0AE7" w:rsidRDefault="00B97A92" w:rsidP="00FB51B6">
      <w:pPr>
        <w:spacing w:after="0"/>
        <w:jc w:val="center"/>
        <w:rPr>
          <w:b/>
          <w:smallCaps/>
        </w:rPr>
      </w:pPr>
    </w:p>
    <w:p w:rsidR="00B97A92" w:rsidRPr="00FB51B6" w:rsidRDefault="00B97A92" w:rsidP="002F6090">
      <w:pPr>
        <w:rPr>
          <w:sz w:val="2"/>
        </w:rPr>
      </w:pPr>
    </w:p>
    <w:p w:rsidR="00B97A92" w:rsidRDefault="00B97A92">
      <w:pPr>
        <w:pStyle w:val="TOC1"/>
        <w:rPr>
          <w:b w:val="0"/>
          <w:caps w:val="0"/>
          <w:noProof/>
          <w:sz w:val="22"/>
          <w:lang w:eastAsia="it-IT"/>
        </w:rPr>
      </w:pPr>
      <w:r>
        <w:fldChar w:fldCharType="begin"/>
      </w:r>
      <w:r>
        <w:instrText xml:space="preserve"> TOC \o "1-3" \h \z \u </w:instrText>
      </w:r>
      <w:r>
        <w:fldChar w:fldCharType="separate"/>
      </w:r>
      <w:hyperlink w:anchor="_Toc390765508" w:history="1">
        <w:r w:rsidRPr="00BC6233">
          <w:rPr>
            <w:rStyle w:val="Hyperlink"/>
            <w:noProof/>
          </w:rPr>
          <w:t>1. Lo stato congiunturale dell’economia nazionale</w:t>
        </w:r>
        <w:r>
          <w:rPr>
            <w:noProof/>
            <w:webHidden/>
          </w:rPr>
          <w:tab/>
        </w:r>
        <w:r>
          <w:rPr>
            <w:noProof/>
            <w:webHidden/>
          </w:rPr>
          <w:fldChar w:fldCharType="begin"/>
        </w:r>
        <w:r>
          <w:rPr>
            <w:noProof/>
            <w:webHidden/>
          </w:rPr>
          <w:instrText xml:space="preserve"> PAGEREF _Toc390765508 \h </w:instrText>
        </w:r>
        <w:r>
          <w:rPr>
            <w:noProof/>
            <w:webHidden/>
          </w:rPr>
        </w:r>
        <w:r>
          <w:rPr>
            <w:noProof/>
            <w:webHidden/>
          </w:rPr>
          <w:fldChar w:fldCharType="separate"/>
        </w:r>
        <w:r>
          <w:rPr>
            <w:noProof/>
            <w:webHidden/>
          </w:rPr>
          <w:t>5</w:t>
        </w:r>
        <w:r>
          <w:rPr>
            <w:noProof/>
            <w:webHidden/>
          </w:rPr>
          <w:fldChar w:fldCharType="end"/>
        </w:r>
      </w:hyperlink>
    </w:p>
    <w:p w:rsidR="00B97A92" w:rsidRDefault="00B97A92">
      <w:pPr>
        <w:pStyle w:val="TOC2"/>
        <w:tabs>
          <w:tab w:val="left" w:pos="1022"/>
        </w:tabs>
        <w:rPr>
          <w:b w:val="0"/>
          <w:smallCaps w:val="0"/>
          <w:sz w:val="22"/>
          <w:lang w:eastAsia="it-IT"/>
        </w:rPr>
      </w:pPr>
      <w:hyperlink w:anchor="_Toc390765509" w:history="1">
        <w:r w:rsidRPr="00BC6233">
          <w:rPr>
            <w:rStyle w:val="Hyperlink"/>
          </w:rPr>
          <w:t>1.1</w:t>
        </w:r>
        <w:r>
          <w:rPr>
            <w:b w:val="0"/>
            <w:smallCaps w:val="0"/>
            <w:sz w:val="22"/>
            <w:lang w:eastAsia="it-IT"/>
          </w:rPr>
          <w:tab/>
        </w:r>
        <w:r w:rsidRPr="00BC6233">
          <w:rPr>
            <w:rStyle w:val="Hyperlink"/>
          </w:rPr>
          <w:t>L’industria manifatturiera</w:t>
        </w:r>
        <w:r>
          <w:rPr>
            <w:webHidden/>
          </w:rPr>
          <w:tab/>
        </w:r>
        <w:r>
          <w:rPr>
            <w:webHidden/>
          </w:rPr>
          <w:fldChar w:fldCharType="begin"/>
        </w:r>
        <w:r>
          <w:rPr>
            <w:webHidden/>
          </w:rPr>
          <w:instrText xml:space="preserve"> PAGEREF _Toc390765509 \h </w:instrText>
        </w:r>
        <w:r>
          <w:rPr>
            <w:webHidden/>
          </w:rPr>
        </w:r>
        <w:r>
          <w:rPr>
            <w:webHidden/>
          </w:rPr>
          <w:fldChar w:fldCharType="separate"/>
        </w:r>
        <w:r>
          <w:rPr>
            <w:webHidden/>
          </w:rPr>
          <w:t>5</w:t>
        </w:r>
        <w:r>
          <w:rPr>
            <w:webHidden/>
          </w:rPr>
          <w:fldChar w:fldCharType="end"/>
        </w:r>
      </w:hyperlink>
    </w:p>
    <w:p w:rsidR="00B97A92" w:rsidRDefault="00B97A92">
      <w:pPr>
        <w:pStyle w:val="TOC2"/>
        <w:tabs>
          <w:tab w:val="left" w:pos="1022"/>
        </w:tabs>
        <w:rPr>
          <w:b w:val="0"/>
          <w:smallCaps w:val="0"/>
          <w:sz w:val="22"/>
          <w:lang w:eastAsia="it-IT"/>
        </w:rPr>
      </w:pPr>
      <w:hyperlink w:anchor="_Toc390765510" w:history="1">
        <w:r w:rsidRPr="00BC6233">
          <w:rPr>
            <w:rStyle w:val="Hyperlink"/>
          </w:rPr>
          <w:t>1.2</w:t>
        </w:r>
        <w:r>
          <w:rPr>
            <w:b w:val="0"/>
            <w:smallCaps w:val="0"/>
            <w:sz w:val="22"/>
            <w:lang w:eastAsia="it-IT"/>
          </w:rPr>
          <w:tab/>
        </w:r>
        <w:r w:rsidRPr="00BC6233">
          <w:rPr>
            <w:rStyle w:val="Hyperlink"/>
          </w:rPr>
          <w:t>Il commercio</w:t>
        </w:r>
        <w:r>
          <w:rPr>
            <w:webHidden/>
          </w:rPr>
          <w:tab/>
        </w:r>
        <w:r>
          <w:rPr>
            <w:webHidden/>
          </w:rPr>
          <w:fldChar w:fldCharType="begin"/>
        </w:r>
        <w:r>
          <w:rPr>
            <w:webHidden/>
          </w:rPr>
          <w:instrText xml:space="preserve"> PAGEREF _Toc390765510 \h </w:instrText>
        </w:r>
        <w:r>
          <w:rPr>
            <w:webHidden/>
          </w:rPr>
        </w:r>
        <w:r>
          <w:rPr>
            <w:webHidden/>
          </w:rPr>
          <w:fldChar w:fldCharType="separate"/>
        </w:r>
        <w:r>
          <w:rPr>
            <w:webHidden/>
          </w:rPr>
          <w:t>6</w:t>
        </w:r>
        <w:r>
          <w:rPr>
            <w:webHidden/>
          </w:rPr>
          <w:fldChar w:fldCharType="end"/>
        </w:r>
      </w:hyperlink>
    </w:p>
    <w:p w:rsidR="00B97A92" w:rsidRDefault="00B97A92">
      <w:pPr>
        <w:pStyle w:val="TOC2"/>
        <w:tabs>
          <w:tab w:val="left" w:pos="1022"/>
        </w:tabs>
        <w:rPr>
          <w:b w:val="0"/>
          <w:smallCaps w:val="0"/>
          <w:sz w:val="22"/>
          <w:lang w:eastAsia="it-IT"/>
        </w:rPr>
      </w:pPr>
      <w:hyperlink w:anchor="_Toc390765511" w:history="1">
        <w:r w:rsidRPr="00BC6233">
          <w:rPr>
            <w:rStyle w:val="Hyperlink"/>
          </w:rPr>
          <w:t>1.3</w:t>
        </w:r>
        <w:r>
          <w:rPr>
            <w:b w:val="0"/>
            <w:smallCaps w:val="0"/>
            <w:sz w:val="22"/>
            <w:lang w:eastAsia="it-IT"/>
          </w:rPr>
          <w:tab/>
        </w:r>
        <w:r w:rsidRPr="00BC6233">
          <w:rPr>
            <w:rStyle w:val="Hyperlink"/>
          </w:rPr>
          <w:t>Gli ‘altri’ servizi</w:t>
        </w:r>
        <w:r>
          <w:rPr>
            <w:webHidden/>
          </w:rPr>
          <w:tab/>
        </w:r>
        <w:r>
          <w:rPr>
            <w:webHidden/>
          </w:rPr>
          <w:fldChar w:fldCharType="begin"/>
        </w:r>
        <w:r>
          <w:rPr>
            <w:webHidden/>
          </w:rPr>
          <w:instrText xml:space="preserve"> PAGEREF _Toc390765511 \h </w:instrText>
        </w:r>
        <w:r>
          <w:rPr>
            <w:webHidden/>
          </w:rPr>
        </w:r>
        <w:r>
          <w:rPr>
            <w:webHidden/>
          </w:rPr>
          <w:fldChar w:fldCharType="separate"/>
        </w:r>
        <w:r>
          <w:rPr>
            <w:webHidden/>
          </w:rPr>
          <w:t>7</w:t>
        </w:r>
        <w:r>
          <w:rPr>
            <w:webHidden/>
          </w:rPr>
          <w:fldChar w:fldCharType="end"/>
        </w:r>
      </w:hyperlink>
    </w:p>
    <w:p w:rsidR="00B97A92" w:rsidRDefault="00B97A92">
      <w:pPr>
        <w:pStyle w:val="TOC1"/>
        <w:rPr>
          <w:b w:val="0"/>
          <w:caps w:val="0"/>
          <w:noProof/>
          <w:sz w:val="22"/>
          <w:lang w:eastAsia="it-IT"/>
        </w:rPr>
      </w:pPr>
      <w:hyperlink w:anchor="_Toc390765512" w:history="1">
        <w:r w:rsidRPr="00BC6233">
          <w:rPr>
            <w:rStyle w:val="Hyperlink"/>
            <w:noProof/>
          </w:rPr>
          <w:t>2.</w:t>
        </w:r>
        <w:r>
          <w:rPr>
            <w:b w:val="0"/>
            <w:caps w:val="0"/>
            <w:noProof/>
            <w:sz w:val="22"/>
            <w:lang w:eastAsia="it-IT"/>
          </w:rPr>
          <w:tab/>
        </w:r>
        <w:r w:rsidRPr="00BC6233">
          <w:rPr>
            <w:rStyle w:val="Hyperlink"/>
            <w:noProof/>
          </w:rPr>
          <w:t>L’evoluzione congiunturale dell’economia salernitana</w:t>
        </w:r>
        <w:r>
          <w:rPr>
            <w:noProof/>
            <w:webHidden/>
          </w:rPr>
          <w:tab/>
        </w:r>
        <w:r>
          <w:rPr>
            <w:noProof/>
            <w:webHidden/>
          </w:rPr>
          <w:fldChar w:fldCharType="begin"/>
        </w:r>
        <w:r>
          <w:rPr>
            <w:noProof/>
            <w:webHidden/>
          </w:rPr>
          <w:instrText xml:space="preserve"> PAGEREF _Toc390765512 \h </w:instrText>
        </w:r>
        <w:r>
          <w:rPr>
            <w:noProof/>
            <w:webHidden/>
          </w:rPr>
        </w:r>
        <w:r>
          <w:rPr>
            <w:noProof/>
            <w:webHidden/>
          </w:rPr>
          <w:fldChar w:fldCharType="separate"/>
        </w:r>
        <w:r>
          <w:rPr>
            <w:noProof/>
            <w:webHidden/>
          </w:rPr>
          <w:t>8</w:t>
        </w:r>
        <w:r>
          <w:rPr>
            <w:noProof/>
            <w:webHidden/>
          </w:rPr>
          <w:fldChar w:fldCharType="end"/>
        </w:r>
      </w:hyperlink>
    </w:p>
    <w:p w:rsidR="00B97A92" w:rsidRDefault="00B97A92">
      <w:pPr>
        <w:pStyle w:val="TOC2"/>
        <w:rPr>
          <w:b w:val="0"/>
          <w:smallCaps w:val="0"/>
          <w:sz w:val="22"/>
          <w:lang w:eastAsia="it-IT"/>
        </w:rPr>
      </w:pPr>
      <w:hyperlink w:anchor="_Toc390765513" w:history="1">
        <w:r w:rsidRPr="00BC6233">
          <w:rPr>
            <w:rStyle w:val="Hyperlink"/>
          </w:rPr>
          <w:t>2.1 L’industria manifatturiera</w:t>
        </w:r>
        <w:r>
          <w:rPr>
            <w:webHidden/>
          </w:rPr>
          <w:tab/>
        </w:r>
        <w:r>
          <w:rPr>
            <w:webHidden/>
          </w:rPr>
          <w:fldChar w:fldCharType="begin"/>
        </w:r>
        <w:r>
          <w:rPr>
            <w:webHidden/>
          </w:rPr>
          <w:instrText xml:space="preserve"> PAGEREF _Toc390765513 \h </w:instrText>
        </w:r>
        <w:r>
          <w:rPr>
            <w:webHidden/>
          </w:rPr>
        </w:r>
        <w:r>
          <w:rPr>
            <w:webHidden/>
          </w:rPr>
          <w:fldChar w:fldCharType="separate"/>
        </w:r>
        <w:r>
          <w:rPr>
            <w:webHidden/>
          </w:rPr>
          <w:t>8</w:t>
        </w:r>
        <w:r>
          <w:rPr>
            <w:webHidden/>
          </w:rPr>
          <w:fldChar w:fldCharType="end"/>
        </w:r>
      </w:hyperlink>
    </w:p>
    <w:p w:rsidR="00B97A92" w:rsidRDefault="00B97A92">
      <w:pPr>
        <w:pStyle w:val="TOC3"/>
        <w:rPr>
          <w:i w:val="0"/>
          <w:sz w:val="22"/>
          <w:lang w:eastAsia="it-IT"/>
        </w:rPr>
      </w:pPr>
      <w:hyperlink w:anchor="_Toc390765514" w:history="1">
        <w:r w:rsidRPr="00BC6233">
          <w:rPr>
            <w:rStyle w:val="Hyperlink"/>
          </w:rPr>
          <w:t>2.1.1 Il bilancio del primo trimestre</w:t>
        </w:r>
        <w:r>
          <w:rPr>
            <w:webHidden/>
          </w:rPr>
          <w:tab/>
        </w:r>
        <w:r>
          <w:rPr>
            <w:webHidden/>
          </w:rPr>
          <w:fldChar w:fldCharType="begin"/>
        </w:r>
        <w:r>
          <w:rPr>
            <w:webHidden/>
          </w:rPr>
          <w:instrText xml:space="preserve"> PAGEREF _Toc390765514 \h </w:instrText>
        </w:r>
        <w:r>
          <w:rPr>
            <w:webHidden/>
          </w:rPr>
        </w:r>
        <w:r>
          <w:rPr>
            <w:webHidden/>
          </w:rPr>
          <w:fldChar w:fldCharType="separate"/>
        </w:r>
        <w:r>
          <w:rPr>
            <w:webHidden/>
          </w:rPr>
          <w:t>8</w:t>
        </w:r>
        <w:r>
          <w:rPr>
            <w:webHidden/>
          </w:rPr>
          <w:fldChar w:fldCharType="end"/>
        </w:r>
      </w:hyperlink>
    </w:p>
    <w:p w:rsidR="00B97A92" w:rsidRDefault="00B97A92">
      <w:pPr>
        <w:pStyle w:val="TOC3"/>
        <w:rPr>
          <w:i w:val="0"/>
          <w:sz w:val="22"/>
          <w:lang w:eastAsia="it-IT"/>
        </w:rPr>
      </w:pPr>
      <w:hyperlink w:anchor="_Toc390765515" w:history="1">
        <w:r w:rsidRPr="00BC6233">
          <w:rPr>
            <w:rStyle w:val="Hyperlink"/>
          </w:rPr>
          <w:t>2.1.2 Le previsioni per il secondo trimestre 2014: produzione, fatturato e ordinativi</w:t>
        </w:r>
        <w:r>
          <w:rPr>
            <w:webHidden/>
          </w:rPr>
          <w:tab/>
        </w:r>
        <w:r>
          <w:rPr>
            <w:webHidden/>
          </w:rPr>
          <w:fldChar w:fldCharType="begin"/>
        </w:r>
        <w:r>
          <w:rPr>
            <w:webHidden/>
          </w:rPr>
          <w:instrText xml:space="preserve"> PAGEREF _Toc390765515 \h </w:instrText>
        </w:r>
        <w:r>
          <w:rPr>
            <w:webHidden/>
          </w:rPr>
        </w:r>
        <w:r>
          <w:rPr>
            <w:webHidden/>
          </w:rPr>
          <w:fldChar w:fldCharType="separate"/>
        </w:r>
        <w:r>
          <w:rPr>
            <w:webHidden/>
          </w:rPr>
          <w:t>11</w:t>
        </w:r>
        <w:r>
          <w:rPr>
            <w:webHidden/>
          </w:rPr>
          <w:fldChar w:fldCharType="end"/>
        </w:r>
      </w:hyperlink>
    </w:p>
    <w:p w:rsidR="00B97A92" w:rsidRDefault="00B97A92">
      <w:pPr>
        <w:pStyle w:val="TOC2"/>
        <w:rPr>
          <w:b w:val="0"/>
          <w:smallCaps w:val="0"/>
          <w:sz w:val="22"/>
          <w:lang w:eastAsia="it-IT"/>
        </w:rPr>
      </w:pPr>
      <w:hyperlink w:anchor="_Toc390765516" w:history="1">
        <w:r w:rsidRPr="00BC6233">
          <w:rPr>
            <w:rStyle w:val="Hyperlink"/>
          </w:rPr>
          <w:t>2.2 Il commercio al dettaglio</w:t>
        </w:r>
        <w:r>
          <w:rPr>
            <w:webHidden/>
          </w:rPr>
          <w:tab/>
        </w:r>
        <w:r>
          <w:rPr>
            <w:webHidden/>
          </w:rPr>
          <w:fldChar w:fldCharType="begin"/>
        </w:r>
        <w:r>
          <w:rPr>
            <w:webHidden/>
          </w:rPr>
          <w:instrText xml:space="preserve"> PAGEREF _Toc390765516 \h </w:instrText>
        </w:r>
        <w:r>
          <w:rPr>
            <w:webHidden/>
          </w:rPr>
        </w:r>
        <w:r>
          <w:rPr>
            <w:webHidden/>
          </w:rPr>
          <w:fldChar w:fldCharType="separate"/>
        </w:r>
        <w:r>
          <w:rPr>
            <w:webHidden/>
          </w:rPr>
          <w:t>14</w:t>
        </w:r>
        <w:r>
          <w:rPr>
            <w:webHidden/>
          </w:rPr>
          <w:fldChar w:fldCharType="end"/>
        </w:r>
      </w:hyperlink>
    </w:p>
    <w:p w:rsidR="00B97A92" w:rsidRDefault="00B97A92">
      <w:pPr>
        <w:pStyle w:val="TOC3"/>
        <w:rPr>
          <w:i w:val="0"/>
          <w:sz w:val="22"/>
          <w:lang w:eastAsia="it-IT"/>
        </w:rPr>
      </w:pPr>
      <w:hyperlink w:anchor="_Toc390765517" w:history="1">
        <w:r w:rsidRPr="00BC6233">
          <w:rPr>
            <w:rStyle w:val="Hyperlink"/>
          </w:rPr>
          <w:t>2.2.1 Le vendite nel primo trimestre</w:t>
        </w:r>
        <w:r>
          <w:rPr>
            <w:webHidden/>
          </w:rPr>
          <w:tab/>
        </w:r>
        <w:r>
          <w:rPr>
            <w:webHidden/>
          </w:rPr>
          <w:fldChar w:fldCharType="begin"/>
        </w:r>
        <w:r>
          <w:rPr>
            <w:webHidden/>
          </w:rPr>
          <w:instrText xml:space="preserve"> PAGEREF _Toc390765517 \h </w:instrText>
        </w:r>
        <w:r>
          <w:rPr>
            <w:webHidden/>
          </w:rPr>
        </w:r>
        <w:r>
          <w:rPr>
            <w:webHidden/>
          </w:rPr>
          <w:fldChar w:fldCharType="separate"/>
        </w:r>
        <w:r>
          <w:rPr>
            <w:webHidden/>
          </w:rPr>
          <w:t>14</w:t>
        </w:r>
        <w:r>
          <w:rPr>
            <w:webHidden/>
          </w:rPr>
          <w:fldChar w:fldCharType="end"/>
        </w:r>
      </w:hyperlink>
    </w:p>
    <w:p w:rsidR="00B97A92" w:rsidRDefault="00B97A92">
      <w:pPr>
        <w:pStyle w:val="TOC3"/>
        <w:rPr>
          <w:i w:val="0"/>
          <w:sz w:val="22"/>
          <w:lang w:eastAsia="it-IT"/>
        </w:rPr>
      </w:pPr>
      <w:hyperlink w:anchor="_Toc390765518" w:history="1">
        <w:r w:rsidRPr="00BC6233">
          <w:rPr>
            <w:rStyle w:val="Hyperlink"/>
          </w:rPr>
          <w:t>2.2.2 Le previsioni per il secondo trimestre 2014 delle vendite e di medio periodo dell’attività</w:t>
        </w:r>
        <w:r>
          <w:rPr>
            <w:webHidden/>
          </w:rPr>
          <w:tab/>
        </w:r>
        <w:r>
          <w:rPr>
            <w:webHidden/>
          </w:rPr>
          <w:fldChar w:fldCharType="begin"/>
        </w:r>
        <w:r>
          <w:rPr>
            <w:webHidden/>
          </w:rPr>
          <w:instrText xml:space="preserve"> PAGEREF _Toc390765518 \h </w:instrText>
        </w:r>
        <w:r>
          <w:rPr>
            <w:webHidden/>
          </w:rPr>
        </w:r>
        <w:r>
          <w:rPr>
            <w:webHidden/>
          </w:rPr>
          <w:fldChar w:fldCharType="separate"/>
        </w:r>
        <w:r>
          <w:rPr>
            <w:webHidden/>
          </w:rPr>
          <w:t>15</w:t>
        </w:r>
        <w:r>
          <w:rPr>
            <w:webHidden/>
          </w:rPr>
          <w:fldChar w:fldCharType="end"/>
        </w:r>
      </w:hyperlink>
    </w:p>
    <w:p w:rsidR="00B97A92" w:rsidRDefault="00B97A92">
      <w:pPr>
        <w:pStyle w:val="TOC2"/>
        <w:rPr>
          <w:b w:val="0"/>
          <w:smallCaps w:val="0"/>
          <w:sz w:val="22"/>
          <w:lang w:eastAsia="it-IT"/>
        </w:rPr>
      </w:pPr>
      <w:hyperlink w:anchor="_Toc390765519" w:history="1">
        <w:r w:rsidRPr="00BC6233">
          <w:rPr>
            <w:rStyle w:val="Hyperlink"/>
          </w:rPr>
          <w:t>2.3 Costruzioni e Gli ‘altri’ servizi</w:t>
        </w:r>
        <w:r>
          <w:rPr>
            <w:webHidden/>
          </w:rPr>
          <w:tab/>
        </w:r>
        <w:r>
          <w:rPr>
            <w:webHidden/>
          </w:rPr>
          <w:fldChar w:fldCharType="begin"/>
        </w:r>
        <w:r>
          <w:rPr>
            <w:webHidden/>
          </w:rPr>
          <w:instrText xml:space="preserve"> PAGEREF _Toc390765519 \h </w:instrText>
        </w:r>
        <w:r>
          <w:rPr>
            <w:webHidden/>
          </w:rPr>
        </w:r>
        <w:r>
          <w:rPr>
            <w:webHidden/>
          </w:rPr>
          <w:fldChar w:fldCharType="separate"/>
        </w:r>
        <w:r>
          <w:rPr>
            <w:webHidden/>
          </w:rPr>
          <w:t>17</w:t>
        </w:r>
        <w:r>
          <w:rPr>
            <w:webHidden/>
          </w:rPr>
          <w:fldChar w:fldCharType="end"/>
        </w:r>
      </w:hyperlink>
    </w:p>
    <w:p w:rsidR="00B97A92" w:rsidRDefault="00B97A92">
      <w:pPr>
        <w:pStyle w:val="TOC3"/>
        <w:rPr>
          <w:i w:val="0"/>
          <w:sz w:val="22"/>
          <w:lang w:eastAsia="it-IT"/>
        </w:rPr>
      </w:pPr>
      <w:hyperlink w:anchor="_Toc390765520" w:history="1">
        <w:r w:rsidRPr="00BC6233">
          <w:rPr>
            <w:rStyle w:val="Hyperlink"/>
          </w:rPr>
          <w:t>2.3.1 Il volume di affari nel primo trimestre</w:t>
        </w:r>
        <w:r>
          <w:rPr>
            <w:webHidden/>
          </w:rPr>
          <w:tab/>
        </w:r>
        <w:r>
          <w:rPr>
            <w:webHidden/>
          </w:rPr>
          <w:fldChar w:fldCharType="begin"/>
        </w:r>
        <w:r>
          <w:rPr>
            <w:webHidden/>
          </w:rPr>
          <w:instrText xml:space="preserve"> PAGEREF _Toc390765520 \h </w:instrText>
        </w:r>
        <w:r>
          <w:rPr>
            <w:webHidden/>
          </w:rPr>
        </w:r>
        <w:r>
          <w:rPr>
            <w:webHidden/>
          </w:rPr>
          <w:fldChar w:fldCharType="separate"/>
        </w:r>
        <w:r>
          <w:rPr>
            <w:webHidden/>
          </w:rPr>
          <w:t>17</w:t>
        </w:r>
        <w:r>
          <w:rPr>
            <w:webHidden/>
          </w:rPr>
          <w:fldChar w:fldCharType="end"/>
        </w:r>
      </w:hyperlink>
    </w:p>
    <w:p w:rsidR="00B97A92" w:rsidRDefault="00B97A92">
      <w:pPr>
        <w:pStyle w:val="TOC3"/>
        <w:rPr>
          <w:i w:val="0"/>
          <w:sz w:val="22"/>
          <w:lang w:eastAsia="it-IT"/>
        </w:rPr>
      </w:pPr>
      <w:hyperlink w:anchor="_Toc390765521" w:history="1">
        <w:r w:rsidRPr="00BC6233">
          <w:rPr>
            <w:rStyle w:val="Hyperlink"/>
          </w:rPr>
          <w:t>2.3.2 Le previsioni per il secondo trimestre del volume di affari</w:t>
        </w:r>
        <w:r>
          <w:rPr>
            <w:webHidden/>
          </w:rPr>
          <w:tab/>
        </w:r>
        <w:r>
          <w:rPr>
            <w:webHidden/>
          </w:rPr>
          <w:fldChar w:fldCharType="begin"/>
        </w:r>
        <w:r>
          <w:rPr>
            <w:webHidden/>
          </w:rPr>
          <w:instrText xml:space="preserve"> PAGEREF _Toc390765521 \h </w:instrText>
        </w:r>
        <w:r>
          <w:rPr>
            <w:webHidden/>
          </w:rPr>
        </w:r>
        <w:r>
          <w:rPr>
            <w:webHidden/>
          </w:rPr>
          <w:fldChar w:fldCharType="separate"/>
        </w:r>
        <w:r>
          <w:rPr>
            <w:webHidden/>
          </w:rPr>
          <w:t>18</w:t>
        </w:r>
        <w:r>
          <w:rPr>
            <w:webHidden/>
          </w:rPr>
          <w:fldChar w:fldCharType="end"/>
        </w:r>
      </w:hyperlink>
    </w:p>
    <w:p w:rsidR="00B97A92" w:rsidRDefault="00B97A92">
      <w:pPr>
        <w:pStyle w:val="TOC1"/>
        <w:rPr>
          <w:b w:val="0"/>
          <w:caps w:val="0"/>
          <w:noProof/>
          <w:sz w:val="22"/>
          <w:lang w:eastAsia="it-IT"/>
        </w:rPr>
      </w:pPr>
      <w:hyperlink w:anchor="_Toc390765522" w:history="1">
        <w:r w:rsidRPr="00BC6233">
          <w:rPr>
            <w:rStyle w:val="Hyperlink"/>
            <w:noProof/>
          </w:rPr>
          <w:t>ALLEGATO STATISTICO – I PRINCIPALI RISULTATI DELL’INDAGINE CONGIUNTURALE primo trimestre 2014</w:t>
        </w:r>
        <w:r>
          <w:rPr>
            <w:noProof/>
            <w:webHidden/>
          </w:rPr>
          <w:tab/>
        </w:r>
        <w:r>
          <w:rPr>
            <w:noProof/>
            <w:webHidden/>
          </w:rPr>
          <w:fldChar w:fldCharType="begin"/>
        </w:r>
        <w:r>
          <w:rPr>
            <w:noProof/>
            <w:webHidden/>
          </w:rPr>
          <w:instrText xml:space="preserve"> PAGEREF _Toc390765522 \h </w:instrText>
        </w:r>
        <w:r>
          <w:rPr>
            <w:noProof/>
            <w:webHidden/>
          </w:rPr>
        </w:r>
        <w:r>
          <w:rPr>
            <w:noProof/>
            <w:webHidden/>
          </w:rPr>
          <w:fldChar w:fldCharType="separate"/>
        </w:r>
        <w:r>
          <w:rPr>
            <w:noProof/>
            <w:webHidden/>
          </w:rPr>
          <w:t>19</w:t>
        </w:r>
        <w:r>
          <w:rPr>
            <w:noProof/>
            <w:webHidden/>
          </w:rPr>
          <w:fldChar w:fldCharType="end"/>
        </w:r>
      </w:hyperlink>
    </w:p>
    <w:p w:rsidR="00B97A92" w:rsidRDefault="00B97A92">
      <w:pPr>
        <w:pStyle w:val="TOC2"/>
        <w:rPr>
          <w:b w:val="0"/>
          <w:smallCaps w:val="0"/>
          <w:sz w:val="22"/>
          <w:lang w:eastAsia="it-IT"/>
        </w:rPr>
      </w:pPr>
      <w:hyperlink w:anchor="_Toc390765523" w:history="1">
        <w:r w:rsidRPr="00BC6233">
          <w:rPr>
            <w:rStyle w:val="Hyperlink"/>
          </w:rPr>
          <w:t>Industria manifatturiera</w:t>
        </w:r>
        <w:r>
          <w:rPr>
            <w:webHidden/>
          </w:rPr>
          <w:tab/>
        </w:r>
        <w:r>
          <w:rPr>
            <w:webHidden/>
          </w:rPr>
          <w:fldChar w:fldCharType="begin"/>
        </w:r>
        <w:r>
          <w:rPr>
            <w:webHidden/>
          </w:rPr>
          <w:instrText xml:space="preserve"> PAGEREF _Toc390765523 \h </w:instrText>
        </w:r>
        <w:r>
          <w:rPr>
            <w:webHidden/>
          </w:rPr>
        </w:r>
        <w:r>
          <w:rPr>
            <w:webHidden/>
          </w:rPr>
          <w:fldChar w:fldCharType="separate"/>
        </w:r>
        <w:r>
          <w:rPr>
            <w:webHidden/>
          </w:rPr>
          <w:t>21</w:t>
        </w:r>
        <w:r>
          <w:rPr>
            <w:webHidden/>
          </w:rPr>
          <w:fldChar w:fldCharType="end"/>
        </w:r>
      </w:hyperlink>
    </w:p>
    <w:p w:rsidR="00B97A92" w:rsidRDefault="00B97A92">
      <w:pPr>
        <w:pStyle w:val="TOC2"/>
        <w:rPr>
          <w:b w:val="0"/>
          <w:smallCaps w:val="0"/>
          <w:sz w:val="22"/>
          <w:lang w:eastAsia="it-IT"/>
        </w:rPr>
      </w:pPr>
      <w:hyperlink w:anchor="_Toc390765524" w:history="1">
        <w:r w:rsidRPr="00BC6233">
          <w:rPr>
            <w:rStyle w:val="Hyperlink"/>
          </w:rPr>
          <w:t>commercio al dettaglio</w:t>
        </w:r>
        <w:r>
          <w:rPr>
            <w:webHidden/>
          </w:rPr>
          <w:tab/>
        </w:r>
        <w:r>
          <w:rPr>
            <w:webHidden/>
          </w:rPr>
          <w:fldChar w:fldCharType="begin"/>
        </w:r>
        <w:r>
          <w:rPr>
            <w:webHidden/>
          </w:rPr>
          <w:instrText xml:space="preserve"> PAGEREF _Toc390765524 \h </w:instrText>
        </w:r>
        <w:r>
          <w:rPr>
            <w:webHidden/>
          </w:rPr>
        </w:r>
        <w:r>
          <w:rPr>
            <w:webHidden/>
          </w:rPr>
          <w:fldChar w:fldCharType="separate"/>
        </w:r>
        <w:r>
          <w:rPr>
            <w:webHidden/>
          </w:rPr>
          <w:t>35</w:t>
        </w:r>
        <w:r>
          <w:rPr>
            <w:webHidden/>
          </w:rPr>
          <w:fldChar w:fldCharType="end"/>
        </w:r>
      </w:hyperlink>
    </w:p>
    <w:p w:rsidR="00B97A92" w:rsidRDefault="00B97A92">
      <w:pPr>
        <w:pStyle w:val="TOC2"/>
        <w:rPr>
          <w:b w:val="0"/>
          <w:smallCaps w:val="0"/>
          <w:sz w:val="22"/>
          <w:lang w:eastAsia="it-IT"/>
        </w:rPr>
      </w:pPr>
      <w:hyperlink w:anchor="_Toc390765525" w:history="1">
        <w:r w:rsidRPr="00BC6233">
          <w:rPr>
            <w:rStyle w:val="Hyperlink"/>
          </w:rPr>
          <w:t>Costruzioni e ‘Altri’ Servizi</w:t>
        </w:r>
        <w:r>
          <w:rPr>
            <w:webHidden/>
          </w:rPr>
          <w:tab/>
        </w:r>
        <w:r>
          <w:rPr>
            <w:webHidden/>
          </w:rPr>
          <w:fldChar w:fldCharType="begin"/>
        </w:r>
        <w:r>
          <w:rPr>
            <w:webHidden/>
          </w:rPr>
          <w:instrText xml:space="preserve"> PAGEREF _Toc390765525 \h </w:instrText>
        </w:r>
        <w:r>
          <w:rPr>
            <w:webHidden/>
          </w:rPr>
        </w:r>
        <w:r>
          <w:rPr>
            <w:webHidden/>
          </w:rPr>
          <w:fldChar w:fldCharType="separate"/>
        </w:r>
        <w:r>
          <w:rPr>
            <w:webHidden/>
          </w:rPr>
          <w:t>41</w:t>
        </w:r>
        <w:r>
          <w:rPr>
            <w:webHidden/>
          </w:rPr>
          <w:fldChar w:fldCharType="end"/>
        </w:r>
      </w:hyperlink>
    </w:p>
    <w:p w:rsidR="00B97A92" w:rsidRDefault="00B97A92">
      <w:pPr>
        <w:pStyle w:val="TOC1"/>
        <w:rPr>
          <w:b w:val="0"/>
          <w:caps w:val="0"/>
          <w:noProof/>
          <w:sz w:val="22"/>
          <w:lang w:eastAsia="it-IT"/>
        </w:rPr>
      </w:pPr>
      <w:hyperlink w:anchor="_Toc390765526" w:history="1">
        <w:r w:rsidRPr="00BC6233">
          <w:rPr>
            <w:rStyle w:val="Hyperlink"/>
            <w:noProof/>
          </w:rPr>
          <w:t>Appendice -  Classificazione delle divisioni e dei gruppi di attivita' economica  (Ateco 2007) nei settori di indagine congiunturale</w:t>
        </w:r>
        <w:r>
          <w:rPr>
            <w:noProof/>
            <w:webHidden/>
          </w:rPr>
          <w:tab/>
        </w:r>
        <w:r>
          <w:rPr>
            <w:noProof/>
            <w:webHidden/>
          </w:rPr>
          <w:fldChar w:fldCharType="begin"/>
        </w:r>
        <w:r>
          <w:rPr>
            <w:noProof/>
            <w:webHidden/>
          </w:rPr>
          <w:instrText xml:space="preserve"> PAGEREF _Toc390765526 \h </w:instrText>
        </w:r>
        <w:r>
          <w:rPr>
            <w:noProof/>
            <w:webHidden/>
          </w:rPr>
        </w:r>
        <w:r>
          <w:rPr>
            <w:noProof/>
            <w:webHidden/>
          </w:rPr>
          <w:fldChar w:fldCharType="separate"/>
        </w:r>
        <w:r>
          <w:rPr>
            <w:noProof/>
            <w:webHidden/>
          </w:rPr>
          <w:t>47</w:t>
        </w:r>
        <w:r>
          <w:rPr>
            <w:noProof/>
            <w:webHidden/>
          </w:rPr>
          <w:fldChar w:fldCharType="end"/>
        </w:r>
      </w:hyperlink>
    </w:p>
    <w:p w:rsidR="00B97A92" w:rsidRDefault="00B97A92">
      <w:r>
        <w:fldChar w:fldCharType="end"/>
      </w:r>
    </w:p>
    <w:p w:rsidR="00B97A92" w:rsidRDefault="00B97A92">
      <w:pPr>
        <w:jc w:val="left"/>
      </w:pPr>
      <w:r>
        <w:br w:type="page"/>
      </w:r>
    </w:p>
    <w:p w:rsidR="00B97A92" w:rsidRDefault="00B97A92">
      <w:pPr>
        <w:jc w:val="left"/>
      </w:pPr>
      <w:r>
        <w:br w:type="page"/>
      </w:r>
    </w:p>
    <w:p w:rsidR="00B97A92" w:rsidRPr="00C4711A" w:rsidRDefault="00B97A92" w:rsidP="00CD1B41">
      <w:pPr>
        <w:pStyle w:val="Heading1"/>
        <w:spacing w:before="240"/>
      </w:pPr>
      <w:bookmarkStart w:id="0" w:name="_Toc390765508"/>
      <w:r w:rsidRPr="00C4711A">
        <w:t>1. Lo stato congiunturale dell’economia nazionale</w:t>
      </w:r>
      <w:bookmarkEnd w:id="0"/>
    </w:p>
    <w:p w:rsidR="00B97A92" w:rsidRPr="00C4711A" w:rsidRDefault="00B97A92" w:rsidP="00E714A9">
      <w:pPr>
        <w:spacing w:after="120"/>
      </w:pPr>
      <w:r w:rsidRPr="00C4711A">
        <w:t xml:space="preserve">Dopo trimestri di perduranti dinamiche recessive, il primo trimestre del 2014 sembra invertire rotta. Infatti, durante il primo quarto dell’anno, </w:t>
      </w:r>
      <w:r>
        <w:t>i principali indicatori di performance</w:t>
      </w:r>
      <w:r w:rsidRPr="00C4711A">
        <w:t xml:space="preserve"> del sistema </w:t>
      </w:r>
      <w:r>
        <w:t>manifatturiero</w:t>
      </w:r>
      <w:r w:rsidRPr="00C4711A">
        <w:t xml:space="preserve"> italiano reg</w:t>
      </w:r>
      <w:r>
        <w:t>istrano, per la prima volta da d</w:t>
      </w:r>
      <w:r w:rsidRPr="00C4711A">
        <w:t xml:space="preserve">icembre 2011, degli incrementi positivi. Si assiste, nello specifico, ad un </w:t>
      </w:r>
      <w:r>
        <w:t>aumento</w:t>
      </w:r>
      <w:r w:rsidRPr="00C4711A">
        <w:t xml:space="preserve"> </w:t>
      </w:r>
      <w:r>
        <w:t>in termini tendenziali della</w:t>
      </w:r>
      <w:r w:rsidRPr="00C4711A">
        <w:t xml:space="preserve"> produzione del +1,2%</w:t>
      </w:r>
      <w:r>
        <w:t>,</w:t>
      </w:r>
      <w:r w:rsidRPr="00C4711A">
        <w:t xml:space="preserve"> cui si </w:t>
      </w:r>
      <w:r>
        <w:t>associa un incremento del +1,4%</w:t>
      </w:r>
      <w:r w:rsidRPr="00C4711A">
        <w:t xml:space="preserve"> </w:t>
      </w:r>
      <w:r>
        <w:t>del</w:t>
      </w:r>
      <w:r w:rsidRPr="00C4711A">
        <w:t xml:space="preserve"> fatturato. Un risultato che assume maggiore importanza soprattutto considerando come anche le piccole imprese </w:t>
      </w:r>
      <w:r>
        <w:t>riescano</w:t>
      </w:r>
      <w:r w:rsidRPr="00C4711A">
        <w:t xml:space="preserve"> a sperimentare andamenti positivi. </w:t>
      </w:r>
    </w:p>
    <w:p w:rsidR="00B97A92" w:rsidRPr="00C4711A" w:rsidRDefault="00B97A92" w:rsidP="00E714A9">
      <w:pPr>
        <w:spacing w:after="120"/>
      </w:pPr>
      <w:r w:rsidRPr="00C4711A">
        <w:t xml:space="preserve">Il maggior traino sembra provenire dalle dinamiche del commercio estero, </w:t>
      </w:r>
      <w:r>
        <w:t xml:space="preserve">con il </w:t>
      </w:r>
      <w:r w:rsidRPr="00C4711A">
        <w:t xml:space="preserve">fatturato </w:t>
      </w:r>
      <w:r>
        <w:t>estero</w:t>
      </w:r>
      <w:r w:rsidRPr="00C4711A">
        <w:t xml:space="preserve"> </w:t>
      </w:r>
      <w:r>
        <w:t>che sfiora</w:t>
      </w:r>
      <w:r w:rsidRPr="00C4711A">
        <w:t xml:space="preserve">, nel primo trimestre </w:t>
      </w:r>
      <w:r>
        <w:t xml:space="preserve">del </w:t>
      </w:r>
      <w:r w:rsidRPr="00C4711A">
        <w:t xml:space="preserve">2014, </w:t>
      </w:r>
      <w:r>
        <w:t>il +5%</w:t>
      </w:r>
      <w:r w:rsidRPr="00C4711A">
        <w:t xml:space="preserve">. Il mercato interno, invece, appare ancora problematico, tanto che le imprese commerciali, ad esso indissolubilmente legate, </w:t>
      </w:r>
      <w:r>
        <w:t>segnano</w:t>
      </w:r>
      <w:r w:rsidRPr="00C4711A">
        <w:t xml:space="preserve"> una flessione delle vendite del -3,7%. </w:t>
      </w:r>
      <w:r>
        <w:t xml:space="preserve">Sono </w:t>
      </w:r>
      <w:r w:rsidRPr="00C4711A">
        <w:t>negative anche le dinamiche delle imprese terziarie</w:t>
      </w:r>
      <w:r>
        <w:t>,</w:t>
      </w:r>
      <w:r w:rsidRPr="00C4711A">
        <w:t xml:space="preserve"> al netto delle attività del commercio al dettaglio, che speriment</w:t>
      </w:r>
      <w:r>
        <w:t>ano un</w:t>
      </w:r>
      <w:r w:rsidRPr="00C4711A">
        <w:t xml:space="preserve"> </w:t>
      </w:r>
      <w:r>
        <w:t>calo</w:t>
      </w:r>
      <w:r w:rsidRPr="00C4711A">
        <w:t xml:space="preserve"> del volume d’affari</w:t>
      </w:r>
      <w:r>
        <w:t xml:space="preserve">                   </w:t>
      </w:r>
      <w:r w:rsidRPr="00C4711A">
        <w:t xml:space="preserve"> </w:t>
      </w:r>
      <w:r>
        <w:t xml:space="preserve">pari al </w:t>
      </w:r>
      <w:r w:rsidRPr="00C4711A">
        <w:t>-2,6%.</w:t>
      </w:r>
    </w:p>
    <w:p w:rsidR="00B97A92" w:rsidRPr="00C4711A" w:rsidRDefault="00B97A92" w:rsidP="00893FB7">
      <w:pPr>
        <w:pStyle w:val="Heading2"/>
        <w:numPr>
          <w:ilvl w:val="1"/>
          <w:numId w:val="3"/>
        </w:numPr>
        <w:spacing w:before="600" w:after="120"/>
      </w:pPr>
      <w:bookmarkStart w:id="1" w:name="_Toc390765509"/>
      <w:r w:rsidRPr="00C4711A">
        <w:t>L’industria manifatturiera</w:t>
      </w:r>
      <w:bookmarkEnd w:id="1"/>
    </w:p>
    <w:p w:rsidR="00B97A92" w:rsidRPr="00893FB7" w:rsidRDefault="00B97A92" w:rsidP="00893FB7">
      <w:r>
        <w:t>Se già</w:t>
      </w:r>
      <w:r w:rsidRPr="00893FB7">
        <w:t xml:space="preserve"> </w:t>
      </w:r>
      <w:r>
        <w:t>nei trimestri passati si era assistito ad un progressivo miglioramento del trend dell’industria manifatturiera, il primo trimestre 2014 inverte decisamente rotta, con un andamento dei livelli di produzione e di fatturato che, per la prima volta da dicembre 2011, torna in terreno positivo. Nel dettaglio, si assiste ad un aumento, rispetto allo stesso trimestre del precedente anno, rispettivamente, pari al +1,2% ed al +1,4%.</w:t>
      </w:r>
    </w:p>
    <w:p w:rsidR="00B97A92" w:rsidRPr="00893FB7" w:rsidRDefault="00B97A92" w:rsidP="00E714A9">
      <w:r w:rsidRPr="00893FB7">
        <w:t>A contribuire al miglioramento delle dinamiche dell’industria manifatturiera italiana sono la quasi totalità dei settori. Affianco ad una sostanziale stabilità, in termini tendenziali, dell’industria alimentare (produzione: 0,0% e fatturato: -0,5%), delle altre industrie (produzione:</w:t>
      </w:r>
      <w:r>
        <w:t xml:space="preserve"> </w:t>
      </w:r>
      <w:r w:rsidRPr="00893FB7">
        <w:t>-0,2%; fatturato: -0,2%) e dell’industria del legno e del mobile (produzione: -0,1%; fatturato: 0,0%)</w:t>
      </w:r>
      <w:r>
        <w:t>,</w:t>
      </w:r>
      <w:r w:rsidRPr="00893FB7">
        <w:t xml:space="preserve"> infatti, si evidenziano </w:t>
      </w:r>
      <w:r w:rsidRPr="001D26CF">
        <w:rPr>
          <w:i/>
        </w:rPr>
        <w:t>perfomance</w:t>
      </w:r>
      <w:r w:rsidRPr="00893FB7">
        <w:t xml:space="preserve"> positive per la meccanica (produzione: +2,9%; fatturato: +3,4%), la chimica (produzione: +2,6%; fatturato: +3,3%) e la metallurgia (produzione: +1,8%; fatturato: +1,8%). </w:t>
      </w:r>
    </w:p>
    <w:p w:rsidR="00B97A92" w:rsidRDefault="00B97A92" w:rsidP="00E714A9">
      <w:r>
        <w:t>Ad invertire</w:t>
      </w:r>
      <w:r w:rsidRPr="00893FB7">
        <w:t xml:space="preserve"> tendenza sono soprattutto le imprese con meno di 50 </w:t>
      </w:r>
      <w:r>
        <w:t>addetti,</w:t>
      </w:r>
      <w:r w:rsidRPr="00893FB7">
        <w:t xml:space="preserve"> per le quali la risalita si </w:t>
      </w:r>
      <w:r>
        <w:t>è</w:t>
      </w:r>
      <w:r w:rsidRPr="00893FB7">
        <w:t xml:space="preserve"> </w:t>
      </w:r>
      <w:r>
        <w:t>rivelata</w:t>
      </w:r>
      <w:r w:rsidRPr="00893FB7">
        <w:t xml:space="preserve"> particolarmente difficoltosa. </w:t>
      </w:r>
      <w:r>
        <w:t>Ne</w:t>
      </w:r>
      <w:r w:rsidRPr="00893FB7">
        <w:t xml:space="preserve">l primo quarto del 2014, invece, accanto ad una sostanziale stabilità dei volumi di produzione, segnano un lieve incremento dei livelli di fatturato, pari, </w:t>
      </w:r>
      <w:r>
        <w:t>su base annua</w:t>
      </w:r>
      <w:r w:rsidRPr="00893FB7">
        <w:t xml:space="preserve">, al +0,2%. </w:t>
      </w:r>
      <w:r>
        <w:t>Diversamente, le grandi imprese</w:t>
      </w:r>
      <w:r w:rsidRPr="00893FB7">
        <w:t xml:space="preserve"> confermano il trend positivo che </w:t>
      </w:r>
      <w:r>
        <w:t>le aveva contraddistinte anche ne</w:t>
      </w:r>
      <w:r w:rsidRPr="00893FB7">
        <w:t xml:space="preserve">l precedente trimestre, incrementando </w:t>
      </w:r>
      <w:r>
        <w:t xml:space="preserve">però </w:t>
      </w:r>
      <w:r w:rsidRPr="00893FB7">
        <w:t xml:space="preserve">il ritmo di risalita. </w:t>
      </w:r>
      <w:r>
        <w:t>In particolare</w:t>
      </w:r>
      <w:r w:rsidRPr="00893FB7">
        <w:t xml:space="preserve">, per </w:t>
      </w:r>
      <w:r>
        <w:t>questo gruppo di imprese</w:t>
      </w:r>
      <w:r w:rsidRPr="00893FB7">
        <w:t xml:space="preserve"> si rileva, rispetto allo stesso trimestre </w:t>
      </w:r>
      <w:r>
        <w:t>del 2013</w:t>
      </w:r>
      <w:r w:rsidRPr="00893FB7">
        <w:t xml:space="preserve">, un incremento </w:t>
      </w:r>
      <w:r>
        <w:t>della</w:t>
      </w:r>
      <w:r w:rsidRPr="00893FB7">
        <w:t xml:space="preserve"> produzione del +2,5% </w:t>
      </w:r>
      <w:r>
        <w:t>ed</w:t>
      </w:r>
      <w:r w:rsidRPr="00893FB7">
        <w:t xml:space="preserve"> un aumento </w:t>
      </w:r>
      <w:r>
        <w:t>del</w:t>
      </w:r>
      <w:r w:rsidRPr="00893FB7">
        <w:t>i fatturato del +2,7%.</w:t>
      </w:r>
    </w:p>
    <w:p w:rsidR="00B97A92" w:rsidRPr="00893FB7" w:rsidRDefault="00B97A92" w:rsidP="00E714A9">
      <w:r>
        <w:t xml:space="preserve">Per ciò che riguarda le dinamiche territoriali, permane </w:t>
      </w:r>
      <w:r>
        <w:rPr>
          <w:rFonts w:cs="Calibri"/>
          <w:szCs w:val="24"/>
        </w:rPr>
        <w:t>il divario tra Nord e Sud</w:t>
      </w:r>
      <w:r>
        <w:t xml:space="preserve">. </w:t>
      </w:r>
      <w:r w:rsidRPr="00893FB7">
        <w:t xml:space="preserve">Mentre, infatti, il Settentrione </w:t>
      </w:r>
      <w:r>
        <w:t>conosce</w:t>
      </w:r>
      <w:r w:rsidRPr="00893FB7">
        <w:t xml:space="preserve"> un</w:t>
      </w:r>
      <w:r>
        <w:t>a</w:t>
      </w:r>
      <w:r w:rsidRPr="00893FB7">
        <w:t xml:space="preserve"> </w:t>
      </w:r>
      <w:r>
        <w:t>crescita</w:t>
      </w:r>
      <w:r w:rsidRPr="00893FB7">
        <w:t xml:space="preserve"> sia </w:t>
      </w:r>
      <w:r>
        <w:t>nella</w:t>
      </w:r>
      <w:r w:rsidRPr="00893FB7">
        <w:t xml:space="preserve"> produzione che </w:t>
      </w:r>
      <w:r>
        <w:t>nel fatturato, il Meridione è ancora contrassegnato dal segno “meno”,</w:t>
      </w:r>
      <w:r w:rsidRPr="00893FB7">
        <w:t xml:space="preserve"> cui si associa un andamento </w:t>
      </w:r>
      <w:r>
        <w:t>negativo anche n</w:t>
      </w:r>
      <w:r w:rsidRPr="00893FB7">
        <w:t xml:space="preserve">el Centro Italia. </w:t>
      </w:r>
      <w:r>
        <w:t>Più nel dettaglio</w:t>
      </w:r>
      <w:r w:rsidRPr="00893FB7">
        <w:t>, è soprattutto il Nord-Ovest a trainare la crescita dell’industria manifatturiera settentrionale</w:t>
      </w:r>
      <w:r>
        <w:t>,</w:t>
      </w:r>
      <w:r w:rsidRPr="00893FB7">
        <w:t xml:space="preserve"> registrando</w:t>
      </w:r>
      <w:r>
        <w:t>,</w:t>
      </w:r>
      <w:r w:rsidRPr="00893FB7">
        <w:t xml:space="preserve"> in termini tendenziali</w:t>
      </w:r>
      <w:r>
        <w:t>,</w:t>
      </w:r>
      <w:r w:rsidRPr="00893FB7">
        <w:t xml:space="preserve"> un </w:t>
      </w:r>
      <w:r>
        <w:t>aumento</w:t>
      </w:r>
      <w:r w:rsidRPr="00893FB7">
        <w:t xml:space="preserve"> del +2,7% della produzione e del +3,1% del fatturato. Il Meridione, invece, </w:t>
      </w:r>
      <w:r>
        <w:t>segna</w:t>
      </w:r>
      <w:r w:rsidRPr="00893FB7">
        <w:t xml:space="preserve"> una riduzione della produzion</w:t>
      </w:r>
      <w:r>
        <w:t>e del -0,8% e del fatturato del</w:t>
      </w:r>
      <w:r w:rsidRPr="00893FB7">
        <w:t xml:space="preserve"> -1,2%</w:t>
      </w:r>
      <w:r>
        <w:t xml:space="preserve">; </w:t>
      </w:r>
      <w:r w:rsidRPr="00893FB7">
        <w:t>il Centro</w:t>
      </w:r>
      <w:r>
        <w:t>, infine,</w:t>
      </w:r>
      <w:r w:rsidRPr="00893FB7">
        <w:t xml:space="preserve"> sperimenta una flessione della produzione pari a</w:t>
      </w:r>
      <w:r>
        <w:t>l</w:t>
      </w:r>
      <w:r w:rsidRPr="00893FB7">
        <w:t xml:space="preserve"> -1,5%, che si fa meno </w:t>
      </w:r>
      <w:r>
        <w:t xml:space="preserve">comunque </w:t>
      </w:r>
      <w:r w:rsidRPr="00893FB7">
        <w:t xml:space="preserve">intensa in riferimento </w:t>
      </w:r>
      <w:r>
        <w:t>al</w:t>
      </w:r>
      <w:r w:rsidRPr="00893FB7">
        <w:t xml:space="preserve"> fatturato (-0,7%). </w:t>
      </w:r>
    </w:p>
    <w:p w:rsidR="00B97A92" w:rsidRPr="00893FB7" w:rsidRDefault="00B97A92" w:rsidP="00E714A9">
      <w:r w:rsidRPr="00893FB7">
        <w:t xml:space="preserve">E’ il mercato con l’estero a mostrare le migliori dinamiche, confermandosi il principale </w:t>
      </w:r>
      <w:r w:rsidRPr="001D26CF">
        <w:rPr>
          <w:i/>
        </w:rPr>
        <w:t>driver</w:t>
      </w:r>
      <w:r w:rsidRPr="00893FB7">
        <w:t xml:space="preserve"> della ripresa economica. Al primo trimestre 2014, </w:t>
      </w:r>
      <w:r>
        <w:t>il</w:t>
      </w:r>
      <w:r w:rsidRPr="00893FB7">
        <w:t xml:space="preserve"> fatturato estero, infatti, </w:t>
      </w:r>
      <w:r>
        <w:t>segna</w:t>
      </w:r>
      <w:r w:rsidRPr="00893FB7">
        <w:t xml:space="preserve"> un incremento</w:t>
      </w:r>
      <w:r>
        <w:t xml:space="preserve"> </w:t>
      </w:r>
      <w:r w:rsidRPr="00893FB7">
        <w:t>del +4,8%</w:t>
      </w:r>
      <w:r>
        <w:t xml:space="preserve"> su base annua</w:t>
      </w:r>
      <w:r w:rsidRPr="00893FB7">
        <w:t xml:space="preserve">, a cui contribuiscono tutti i </w:t>
      </w:r>
      <w:r>
        <w:t>segmenti</w:t>
      </w:r>
      <w:r w:rsidRPr="00893FB7">
        <w:t xml:space="preserve"> dell’industria manifatturiera, senza alcuna eccezione. Performance particolarmente positive e superiori alla media di settore si </w:t>
      </w:r>
      <w:r>
        <w:t>riscontrano</w:t>
      </w:r>
      <w:r w:rsidRPr="00893FB7">
        <w:t xml:space="preserve"> in riferimento alle industrie alimentari (+5,6%), </w:t>
      </w:r>
      <w:r>
        <w:t>al</w:t>
      </w:r>
      <w:r w:rsidRPr="00893FB7">
        <w:t>l</w:t>
      </w:r>
      <w:r>
        <w:t>a chimica (+5,9%) e</w:t>
      </w:r>
      <w:r w:rsidRPr="00893FB7">
        <w:t xml:space="preserve"> </w:t>
      </w:r>
      <w:r>
        <w:t>al</w:t>
      </w:r>
      <w:r w:rsidRPr="00893FB7">
        <w:t>la metallurgia (+6,0%).</w:t>
      </w:r>
    </w:p>
    <w:p w:rsidR="00B97A92" w:rsidRPr="00893FB7" w:rsidRDefault="00B97A92" w:rsidP="00E714A9">
      <w:r w:rsidRPr="00893FB7">
        <w:t xml:space="preserve">In termini previsionali, sebbene quasi i due terzi degli imprenditori si attenda una sostanziale stabilità nei livelli di produzione e di fatturato, si </w:t>
      </w:r>
      <w:r>
        <w:t>evince</w:t>
      </w:r>
      <w:r w:rsidRPr="00893FB7">
        <w:t xml:space="preserve"> un incremento della percentuale di coloro che preve</w:t>
      </w:r>
      <w:r>
        <w:t>dono, per il secondo</w:t>
      </w:r>
      <w:r w:rsidRPr="00893FB7">
        <w:t xml:space="preserve"> trimestre </w:t>
      </w:r>
      <w:r>
        <w:t xml:space="preserve">del </w:t>
      </w:r>
      <w:r w:rsidRPr="00893FB7">
        <w:t xml:space="preserve">2014, un miglioramento delle dinamiche della propria attività economica. Nello specifico, ammonta a +15 punti percentuali la differenza tra attese di incremento e di riduzione della produzione e del fatturato e a +29 </w:t>
      </w:r>
      <w:r>
        <w:t xml:space="preserve">punti </w:t>
      </w:r>
      <w:r w:rsidRPr="00893FB7">
        <w:t xml:space="preserve">quella relativa agli ordinativi esteri. </w:t>
      </w:r>
    </w:p>
    <w:p w:rsidR="00B97A92" w:rsidRPr="001E17AA" w:rsidRDefault="00B97A92" w:rsidP="00893FB7">
      <w:pPr>
        <w:pStyle w:val="Heading2"/>
        <w:numPr>
          <w:ilvl w:val="1"/>
          <w:numId w:val="3"/>
        </w:numPr>
        <w:spacing w:before="600" w:after="120"/>
      </w:pPr>
      <w:bookmarkStart w:id="2" w:name="_Toc390765510"/>
      <w:r w:rsidRPr="001E17AA">
        <w:t>Il commercio</w:t>
      </w:r>
      <w:bookmarkEnd w:id="2"/>
    </w:p>
    <w:p w:rsidR="00B97A92" w:rsidRPr="00036CB0" w:rsidRDefault="00B97A92" w:rsidP="004F29A4">
      <w:pPr>
        <w:rPr>
          <w:rFonts w:cs="Calibri"/>
          <w:szCs w:val="24"/>
          <w:highlight w:val="yellow"/>
        </w:rPr>
      </w:pPr>
      <w:r w:rsidRPr="001E17AA">
        <w:t xml:space="preserve">Se il mercato estero rappresenta il principale </w:t>
      </w:r>
      <w:r w:rsidRPr="001E17AA">
        <w:rPr>
          <w:i/>
        </w:rPr>
        <w:t>driver</w:t>
      </w:r>
      <w:r w:rsidRPr="001E17AA">
        <w:t xml:space="preserve"> de</w:t>
      </w:r>
      <w:r>
        <w:t>lla ripresa, il mercato interno</w:t>
      </w:r>
      <w:r w:rsidRPr="001E17AA">
        <w:t xml:space="preserve"> appare, invece, </w:t>
      </w:r>
      <w:r>
        <w:t>in affanno,</w:t>
      </w:r>
      <w:r w:rsidRPr="001E17AA">
        <w:t xml:space="preserve"> essendo caratterizzato da una perdurante </w:t>
      </w:r>
      <w:r>
        <w:t>stagnazione dei consumi interni, determinata da una sostanziale precarietà del mercato del lavoro</w:t>
      </w:r>
      <w:r w:rsidRPr="001E17AA">
        <w:t>.</w:t>
      </w:r>
      <w:r>
        <w:t xml:space="preserve"> Questo si riflette in un andamento ancora negativo delle imprese commerciali, che, al contrario </w:t>
      </w:r>
      <w:r w:rsidRPr="00F70DED">
        <w:t>del sistema manifatturiero, non riescono ad invertire tendenza. Infatti, pur con intensità inferiore</w:t>
      </w:r>
      <w:r w:rsidRPr="001E17AA">
        <w:t xml:space="preserve"> rispetto </w:t>
      </w:r>
      <w:r>
        <w:t xml:space="preserve">a </w:t>
      </w:r>
      <w:r w:rsidRPr="001E17AA">
        <w:t xml:space="preserve">quanto si riscontrava il trimestre precedente, le dinamiche </w:t>
      </w:r>
      <w:r>
        <w:t>del settore</w:t>
      </w:r>
      <w:r w:rsidRPr="001E17AA">
        <w:t xml:space="preserve"> permangono decisamente negative, </w:t>
      </w:r>
      <w:r>
        <w:t>con</w:t>
      </w:r>
      <w:r w:rsidRPr="001E17AA">
        <w:t xml:space="preserve"> una riduzione tendenziale delle vendite pari al -3,7%.</w:t>
      </w:r>
    </w:p>
    <w:p w:rsidR="00B97A92" w:rsidRPr="001E17AA" w:rsidRDefault="00B97A92" w:rsidP="004F29A4">
      <w:r>
        <w:t xml:space="preserve">La flessione </w:t>
      </w:r>
      <w:r w:rsidRPr="001E17AA">
        <w:t>delle vendite interessa principalmente le imprese di piccole dimensioni (meno di 50 addetti) che registrano una riduzione del -4,5%, sebbene anche le grandi non riescano a sfuggire alla negatività del ciclo economico,</w:t>
      </w:r>
      <w:r>
        <w:t xml:space="preserve"> sperimentando un</w:t>
      </w:r>
      <w:r w:rsidRPr="001E17AA">
        <w:t xml:space="preserve"> </w:t>
      </w:r>
      <w:r>
        <w:t>calo</w:t>
      </w:r>
      <w:r w:rsidRPr="001E17AA">
        <w:t xml:space="preserve"> del -1,6%. La flessione </w:t>
      </w:r>
      <w:r>
        <w:t>coinvolge</w:t>
      </w:r>
      <w:r w:rsidRPr="001E17AA">
        <w:t xml:space="preserve"> tutte le tipologie di attività del terziario</w:t>
      </w:r>
      <w:r>
        <w:t>,</w:t>
      </w:r>
      <w:r w:rsidRPr="001E17AA">
        <w:t xml:space="preserve"> senza distinzione alcuna, ma appare particolarmente acuta in riferimento al commercio al dettaglio di prodotti non alimentari (-4,2%). </w:t>
      </w:r>
    </w:p>
    <w:p w:rsidR="00B97A92" w:rsidRDefault="00B97A92" w:rsidP="004F29A4">
      <w:r w:rsidRPr="001E17AA">
        <w:t xml:space="preserve">Dal punto di vista territoriale, infine, non si rilevano </w:t>
      </w:r>
      <w:r>
        <w:t>scostamenti significativi,</w:t>
      </w:r>
      <w:r w:rsidRPr="001E17AA">
        <w:t xml:space="preserve"> considerando come </w:t>
      </w:r>
      <w:r>
        <w:t>in tutte le macro-aree si</w:t>
      </w:r>
      <w:r w:rsidRPr="001E17AA">
        <w:t xml:space="preserve"> sperimenti una </w:t>
      </w:r>
      <w:r>
        <w:t>caduta</w:t>
      </w:r>
      <w:r w:rsidRPr="001E17AA">
        <w:t xml:space="preserve"> tendenziale del volume delle vendite. Riduzioni superiori alla media nazionale si riscontrano</w:t>
      </w:r>
      <w:r>
        <w:t>, però, ne</w:t>
      </w:r>
      <w:r w:rsidRPr="001E17AA">
        <w:t xml:space="preserve">l Centro Italia </w:t>
      </w:r>
      <w:r>
        <w:t>(-5,0%) e ne</w:t>
      </w:r>
      <w:r w:rsidRPr="001E17AA">
        <w:t xml:space="preserve">l Mezzogiorno </w:t>
      </w:r>
      <w:r>
        <w:t xml:space="preserve">              </w:t>
      </w:r>
      <w:r w:rsidRPr="001E17AA">
        <w:t xml:space="preserve">(-4,2%). </w:t>
      </w:r>
    </w:p>
    <w:p w:rsidR="00B97A92" w:rsidRPr="001E17AA" w:rsidRDefault="00B97A92" w:rsidP="004F29A4">
      <w:r w:rsidRPr="001E17AA">
        <w:t xml:space="preserve">Le aspettative per l’andamento dell’attività </w:t>
      </w:r>
      <w:r>
        <w:t>ne</w:t>
      </w:r>
      <w:r w:rsidRPr="001E17AA">
        <w:t xml:space="preserve">l secondo trimestre </w:t>
      </w:r>
      <w:r>
        <w:t>dell’anno</w:t>
      </w:r>
      <w:r w:rsidRPr="001E17AA">
        <w:t xml:space="preserve"> non sembrano poter indurre a sperare in un’inversione di rotta. Il 10% degli imprenditori si attende, in effetti, un’ulteriore </w:t>
      </w:r>
      <w:r>
        <w:t>riduzione delle vendite, mentre</w:t>
      </w:r>
      <w:r w:rsidRPr="001E17AA">
        <w:t xml:space="preserve"> il 66% non prevede variazioni alcune.</w:t>
      </w:r>
    </w:p>
    <w:p w:rsidR="00B97A92" w:rsidRPr="001E17AA" w:rsidRDefault="00B97A92" w:rsidP="001E17AA">
      <w:pPr>
        <w:pStyle w:val="Heading2"/>
        <w:numPr>
          <w:ilvl w:val="1"/>
          <w:numId w:val="3"/>
        </w:numPr>
        <w:spacing w:before="600" w:after="120"/>
      </w:pPr>
      <w:bookmarkStart w:id="3" w:name="_Toc390765511"/>
      <w:r w:rsidRPr="001E17AA">
        <w:t>Gli ‘altri’ servizi</w:t>
      </w:r>
      <w:bookmarkEnd w:id="3"/>
    </w:p>
    <w:p w:rsidR="00B97A92" w:rsidRPr="001E17AA" w:rsidRDefault="00B97A92" w:rsidP="00D36BEA">
      <w:r>
        <w:t>Continua</w:t>
      </w:r>
      <w:r w:rsidRPr="001E17AA">
        <w:t xml:space="preserve"> a registrare una dinamica negativa del volume d’affari il settore degli altri servizi, anche se ad intensità minore rispetto </w:t>
      </w:r>
      <w:r>
        <w:t xml:space="preserve">a </w:t>
      </w:r>
      <w:r w:rsidRPr="001E17AA">
        <w:t xml:space="preserve">quanto si evidenziava </w:t>
      </w:r>
      <w:r>
        <w:t>nel trimestre precedente</w:t>
      </w:r>
      <w:r w:rsidRPr="001E17AA">
        <w:t>. Si tratta di una riduzione del volume d’affari pari al -2,6%</w:t>
      </w:r>
      <w:r>
        <w:t xml:space="preserve"> su base annua</w:t>
      </w:r>
      <w:r w:rsidRPr="001E17AA">
        <w:t xml:space="preserve">. A contribuire alla dinamica negativa sono tutti i </w:t>
      </w:r>
      <w:r>
        <w:t>comparti che lo costituiscono</w:t>
      </w:r>
      <w:r w:rsidRPr="001E17AA">
        <w:t>, con particolare riferimento alle attività ricettive degli alberghi e ristoranti e servizi turistici</w:t>
      </w:r>
      <w:r>
        <w:t>,</w:t>
      </w:r>
      <w:r w:rsidRPr="001E17AA">
        <w:t xml:space="preserve"> che </w:t>
      </w:r>
      <w:r>
        <w:t>segnano</w:t>
      </w:r>
      <w:r w:rsidRPr="001E17AA">
        <w:t xml:space="preserve"> una </w:t>
      </w:r>
      <w:r>
        <w:t>caduta</w:t>
      </w:r>
      <w:r w:rsidRPr="001E17AA">
        <w:t xml:space="preserve"> del -4,1%</w:t>
      </w:r>
      <w:r>
        <w:t>,</w:t>
      </w:r>
      <w:r w:rsidRPr="001E17AA">
        <w:t xml:space="preserve"> e </w:t>
      </w:r>
      <w:r>
        <w:t>al</w:t>
      </w:r>
      <w:r w:rsidRPr="001E17AA">
        <w:t xml:space="preserve">le attività classificate sotto il nome di altri servizi (-3,9%). </w:t>
      </w:r>
    </w:p>
    <w:p w:rsidR="00B97A92" w:rsidRDefault="00B97A92" w:rsidP="00D36BEA">
      <w:r>
        <w:t>A livello</w:t>
      </w:r>
      <w:r w:rsidRPr="001E17AA">
        <w:t xml:space="preserve"> territoriale, la flessione appare trasversale ed, infatti, tutte le ripartizioni registrano dinamiche negative</w:t>
      </w:r>
      <w:r>
        <w:t>,</w:t>
      </w:r>
      <w:r w:rsidRPr="001E17AA">
        <w:t xml:space="preserve"> che appaiono</w:t>
      </w:r>
      <w:r>
        <w:t xml:space="preserve"> tuttavia</w:t>
      </w:r>
      <w:r w:rsidRPr="001E17AA">
        <w:t xml:space="preserve"> particolarmente acute per il Centro Italia (-3,9%) e, contrariamente a quanto visto per la manifattura, per il Nord Ovest (-2,7%). Non sono attesi particolari segnali di miglioramento</w:t>
      </w:r>
      <w:r>
        <w:t>,</w:t>
      </w:r>
      <w:r w:rsidRPr="001E17AA">
        <w:t xml:space="preserve"> considerando come quasi tre quarti degli imprenditori si attenda per il secondo trimestre del 2014 una sostanziale stabilità del volume d’affari</w:t>
      </w:r>
      <w:r>
        <w:t xml:space="preserve"> e solo l’8% un suo aumento</w:t>
      </w:r>
      <w:r w:rsidRPr="001E17AA">
        <w:t>.</w:t>
      </w:r>
      <w:r>
        <w:t xml:space="preserve"> </w:t>
      </w:r>
    </w:p>
    <w:p w:rsidR="00B97A92" w:rsidRDefault="00B97A92">
      <w:pPr>
        <w:jc w:val="left"/>
        <w:rPr>
          <w:highlight w:val="yellow"/>
        </w:rPr>
      </w:pPr>
      <w:r>
        <w:rPr>
          <w:highlight w:val="yellow"/>
        </w:rPr>
        <w:br w:type="page"/>
      </w:r>
    </w:p>
    <w:p w:rsidR="00B97A92" w:rsidRPr="002F6090" w:rsidRDefault="00B97A92" w:rsidP="002F6090">
      <w:pPr>
        <w:pStyle w:val="Heading1"/>
      </w:pPr>
      <w:bookmarkStart w:id="4" w:name="_Toc390765512"/>
      <w:r w:rsidRPr="002F6090">
        <w:t>2.</w:t>
      </w:r>
      <w:r w:rsidRPr="002F6090">
        <w:tab/>
        <w:t xml:space="preserve">L’evoluzione congiunturale dell’economia </w:t>
      </w:r>
      <w:r>
        <w:t>salernitana</w:t>
      </w:r>
      <w:bookmarkEnd w:id="4"/>
    </w:p>
    <w:p w:rsidR="00B97A92" w:rsidRPr="00D53A7B" w:rsidRDefault="00B97A92" w:rsidP="00090270">
      <w:pPr>
        <w:spacing w:after="120" w:line="240" w:lineRule="auto"/>
        <w:rPr>
          <w:b/>
          <w:sz w:val="6"/>
        </w:rPr>
      </w:pPr>
    </w:p>
    <w:p w:rsidR="00B97A92" w:rsidRDefault="00B97A92" w:rsidP="006930E8">
      <w:pPr>
        <w:pStyle w:val="Heading2"/>
      </w:pPr>
      <w:bookmarkStart w:id="5" w:name="_Toc390765513"/>
      <w:r>
        <w:t xml:space="preserve">2.1 </w:t>
      </w:r>
      <w:r w:rsidRPr="00152F04">
        <w:t>L’industria</w:t>
      </w:r>
      <w:r>
        <w:t xml:space="preserve"> manifatturiera</w:t>
      </w:r>
      <w:bookmarkEnd w:id="5"/>
    </w:p>
    <w:p w:rsidR="00B97A92" w:rsidRDefault="00B97A92" w:rsidP="00C752EF">
      <w:pPr>
        <w:pStyle w:val="Heading3"/>
      </w:pPr>
      <w:bookmarkStart w:id="6" w:name="_Toc390765514"/>
      <w:r w:rsidRPr="00C752EF">
        <w:t xml:space="preserve">2.1.1 Il bilancio del </w:t>
      </w:r>
      <w:r>
        <w:t>primo</w:t>
      </w:r>
      <w:r w:rsidRPr="00C752EF">
        <w:t xml:space="preserve"> trimestre</w:t>
      </w:r>
      <w:bookmarkEnd w:id="6"/>
    </w:p>
    <w:p w:rsidR="00B97A92" w:rsidRDefault="00B97A92" w:rsidP="00C752EF">
      <w:pPr>
        <w:pStyle w:val="Heading4"/>
      </w:pPr>
      <w:r w:rsidRPr="00C752EF">
        <w:t>Produzione e fatturato</w:t>
      </w:r>
    </w:p>
    <w:p w:rsidR="00B97A92" w:rsidRDefault="00B97A92" w:rsidP="001E17AA">
      <w:r>
        <w:t xml:space="preserve">L’industria manifatturiera della provincia di Salerno non sperimenta le dinamiche positive conosciute dal settore a livello Paese. Al primo trimestre del 2014, si evidenzia, infatti, una riduzione in termini tendenziali della produzione pari al -1,1%, che sfiora il -4% in riferimento alla sola componente artigianale. Una dinamica che, se posta al confronto con quanto appena delineato su scala nazionale, mette in risalto le sostanziali difficoltà che il tessuto manifatturiero salernitano si trova ancora a dover fronteggiare. </w:t>
      </w:r>
    </w:p>
    <w:p w:rsidR="00B97A92" w:rsidRDefault="00B97A92" w:rsidP="001A7FF1">
      <w:pPr>
        <w:spacing w:before="360" w:after="0"/>
        <w:jc w:val="center"/>
        <w:rPr>
          <w:b/>
          <w:sz w:val="22"/>
        </w:rPr>
      </w:pPr>
      <w:r w:rsidRPr="00A54FD5">
        <w:rPr>
          <w:b/>
          <w:sz w:val="22"/>
        </w:rPr>
        <w:t xml:space="preserve">Andamento nel primo trimestre del 2014 </w:t>
      </w:r>
      <w:r>
        <w:rPr>
          <w:b/>
          <w:sz w:val="22"/>
        </w:rPr>
        <w:t>della produzione</w:t>
      </w:r>
      <w:r w:rsidRPr="00A54FD5">
        <w:rPr>
          <w:b/>
          <w:sz w:val="22"/>
        </w:rPr>
        <w:t xml:space="preserve"> dell’industria manifatturiera</w:t>
      </w:r>
    </w:p>
    <w:p w:rsidR="00B97A92" w:rsidRPr="00A54FD5" w:rsidRDefault="00B97A92" w:rsidP="00BA0A69">
      <w:pPr>
        <w:spacing w:after="0"/>
        <w:jc w:val="center"/>
        <w:rPr>
          <w:b/>
          <w:sz w:val="22"/>
        </w:rPr>
      </w:pPr>
      <w:r>
        <w:rPr>
          <w:b/>
          <w:sz w:val="22"/>
        </w:rPr>
        <w:t>della provincia di Salerno</w:t>
      </w:r>
      <w:r w:rsidRPr="00A54FD5">
        <w:rPr>
          <w:b/>
          <w:sz w:val="22"/>
        </w:rPr>
        <w:t>, per comparto di</w:t>
      </w:r>
      <w:r>
        <w:rPr>
          <w:b/>
          <w:sz w:val="22"/>
        </w:rPr>
        <w:t xml:space="preserve"> attività e classe dimensionale</w:t>
      </w:r>
    </w:p>
    <w:p w:rsidR="00B97A92" w:rsidRPr="00A54FD5" w:rsidRDefault="00B97A92" w:rsidP="001A7FF1">
      <w:pPr>
        <w:spacing w:after="0" w:line="240" w:lineRule="auto"/>
        <w:jc w:val="center"/>
        <w:rPr>
          <w:i/>
          <w:sz w:val="22"/>
        </w:rPr>
      </w:pPr>
      <w:r w:rsidRPr="00A54FD5">
        <w:rPr>
          <w:i/>
          <w:sz w:val="22"/>
        </w:rPr>
        <w:t>(variazioni percentuali tendenziali)</w:t>
      </w:r>
    </w:p>
    <w:p w:rsidR="00B97A92" w:rsidRPr="002C7B53" w:rsidRDefault="00B97A92" w:rsidP="001A7FF1">
      <w:pPr>
        <w:spacing w:after="0" w:line="240" w:lineRule="auto"/>
        <w:jc w:val="center"/>
        <w:rPr>
          <w:i/>
          <w:sz w:val="22"/>
          <w:highlight w:val="yellow"/>
        </w:rPr>
      </w:pPr>
      <w:r w:rsidRPr="00C4374B">
        <w:rPr>
          <w:noProof/>
          <w:lang w:eastAsia="it-IT"/>
        </w:rPr>
        <w:pict>
          <v:shape id="Immagine 2" o:spid="_x0000_i1025" type="#_x0000_t75" style="width:480pt;height:263.25pt;visibility:visible">
            <v:imagedata r:id="rId9" o:title=""/>
          </v:shape>
        </w:pict>
      </w:r>
    </w:p>
    <w:p w:rsidR="00B97A92" w:rsidRPr="00A54FD5" w:rsidRDefault="00B97A92" w:rsidP="00976865">
      <w:pPr>
        <w:pStyle w:val="Nota"/>
        <w:spacing w:before="120"/>
      </w:pPr>
      <w:r w:rsidRPr="00A54FD5">
        <w:t>* Ad esclusione delle imprese con un solo addetto indipendente.</w:t>
      </w:r>
    </w:p>
    <w:p w:rsidR="00B97A92" w:rsidRPr="00BA0A69" w:rsidRDefault="00B97A92" w:rsidP="001A7FF1">
      <w:pPr>
        <w:spacing w:after="360"/>
        <w:jc w:val="left"/>
        <w:rPr>
          <w:rFonts w:cs="Arial"/>
          <w:i/>
          <w:iCs/>
          <w:sz w:val="18"/>
          <w:szCs w:val="18"/>
          <w:lang w:eastAsia="it-IT"/>
        </w:rPr>
      </w:pPr>
      <w:r w:rsidRPr="00BA0A69">
        <w:rPr>
          <w:rFonts w:cs="Arial"/>
          <w:i/>
          <w:iCs/>
          <w:sz w:val="18"/>
          <w:szCs w:val="18"/>
          <w:lang w:eastAsia="it-IT"/>
        </w:rPr>
        <w:t>Fonte: Unioncamere - Indagine congiunturale per la provincia di Salerno</w:t>
      </w:r>
    </w:p>
    <w:p w:rsidR="00B97A92" w:rsidRPr="001E17AA" w:rsidRDefault="00B97A92" w:rsidP="00CC5D67">
      <w:r>
        <w:t xml:space="preserve">Il dato aggregato nasconde, tuttavia, importanti differenze a livello settoriale. Nello specifico, la variazione tendenziale negativa più marcata della produzione si rileva nei confronti delle industrie elettriche ed elettroniche, che registrano una riduzione nel primo trimestre del 2014, rispetto allo stesso trimestre del precedente anno, del -5,3%. Seguono il tessile, l’abbigliamento e le calzature (-3,8%), il comparto delle altre industrie (-3,7%), le industrie meccaniche e dei mezzi di trasporto  (-2,2%) ed, infine, le industrie del legno e del mobile (-1,3%). </w:t>
      </w:r>
    </w:p>
    <w:p w:rsidR="00B97A92" w:rsidRDefault="00B97A92" w:rsidP="00CC5D67">
      <w:r>
        <w:t>Al contrario, le industrie alimentari e il comparto metallurgico mostrano andamenti positivi, con incrementi tendenziali che si attestano, rispettivamente, al +0,6% ed al +1,6%. Si evince, invece, una situazione di stabilità per le industrie chimiche, petrolifere e delle materie plastiche (-0,1%).</w:t>
      </w:r>
    </w:p>
    <w:p w:rsidR="00B97A92" w:rsidRDefault="00B97A92" w:rsidP="00CC5D67">
      <w:r>
        <w:t xml:space="preserve">La </w:t>
      </w:r>
      <w:r w:rsidRPr="00E33501">
        <w:rPr>
          <w:i/>
        </w:rPr>
        <w:t>performance</w:t>
      </w:r>
      <w:r>
        <w:t xml:space="preserve"> della produzione del sistema manifatturiero salernitano appare sensibilmente influenzata dalla dimensione delle imprese. Infatti, se le grandi imprese (oltre 50 addetti) riescono a registrare un seppur lieve incremento nell’attività, pari al +0,3% su base annua, le piccole imprese (2 -49 addetti) segnano una variazione negativa, che si attesta al -1,7%.</w:t>
      </w:r>
    </w:p>
    <w:p w:rsidR="00B97A92" w:rsidRDefault="00B97A92" w:rsidP="00DA621B">
      <w:r>
        <w:t xml:space="preserve">Il fatturato segue, in generale, le dinamiche emerse relativamente alla produzione. Nel complesso, il manifatturiero salernitano registra una riduzione tendenziale del fatturato pari al -1,5%, raggiungendo il -4,2% in riferimento alle imprese artigiane. </w:t>
      </w:r>
    </w:p>
    <w:p w:rsidR="00B97A92" w:rsidRPr="00C85880" w:rsidRDefault="00B97A92" w:rsidP="001A7FF1">
      <w:pPr>
        <w:spacing w:before="360" w:after="0"/>
        <w:jc w:val="center"/>
        <w:rPr>
          <w:b/>
          <w:sz w:val="22"/>
        </w:rPr>
      </w:pPr>
      <w:r>
        <w:rPr>
          <w:b/>
          <w:sz w:val="22"/>
        </w:rPr>
        <w:t>A</w:t>
      </w:r>
      <w:r w:rsidRPr="00C85880">
        <w:rPr>
          <w:b/>
          <w:sz w:val="22"/>
        </w:rPr>
        <w:t xml:space="preserve">ndamento </w:t>
      </w:r>
      <w:r>
        <w:rPr>
          <w:b/>
          <w:sz w:val="22"/>
        </w:rPr>
        <w:t xml:space="preserve">nel primo trimestre del 2014 del fatturato totale* </w:t>
      </w:r>
      <w:r w:rsidRPr="00C85880">
        <w:rPr>
          <w:b/>
          <w:sz w:val="22"/>
        </w:rPr>
        <w:t>dell’industria manifatturiera</w:t>
      </w:r>
      <w:r>
        <w:rPr>
          <w:b/>
          <w:sz w:val="22"/>
        </w:rPr>
        <w:t xml:space="preserve">                          </w:t>
      </w:r>
      <w:r w:rsidRPr="00C85880">
        <w:rPr>
          <w:b/>
          <w:sz w:val="22"/>
        </w:rPr>
        <w:t xml:space="preserve"> </w:t>
      </w:r>
      <w:r>
        <w:rPr>
          <w:b/>
          <w:sz w:val="22"/>
        </w:rPr>
        <w:t>della provincia di Salerno</w:t>
      </w:r>
      <w:r w:rsidRPr="00C85880">
        <w:rPr>
          <w:b/>
          <w:sz w:val="22"/>
        </w:rPr>
        <w:t>, per comparto di</w:t>
      </w:r>
      <w:r>
        <w:rPr>
          <w:b/>
          <w:sz w:val="22"/>
        </w:rPr>
        <w:t xml:space="preserve"> attività e classe dimensionale</w:t>
      </w:r>
    </w:p>
    <w:p w:rsidR="00B97A92" w:rsidRDefault="00B97A92" w:rsidP="002C3992">
      <w:pPr>
        <w:spacing w:after="120" w:line="240" w:lineRule="auto"/>
        <w:jc w:val="center"/>
        <w:rPr>
          <w:i/>
          <w:sz w:val="22"/>
        </w:rPr>
      </w:pPr>
      <w:r w:rsidRPr="00C85880">
        <w:rPr>
          <w:i/>
          <w:sz w:val="22"/>
        </w:rPr>
        <w:t>(variazioni percentuali tendenziali</w:t>
      </w:r>
      <w:r>
        <w:rPr>
          <w:i/>
          <w:sz w:val="22"/>
        </w:rPr>
        <w:t>)</w:t>
      </w:r>
    </w:p>
    <w:p w:rsidR="00B97A92" w:rsidRDefault="00B97A92" w:rsidP="002C3992">
      <w:pPr>
        <w:spacing w:after="120" w:line="240" w:lineRule="auto"/>
        <w:jc w:val="center"/>
        <w:rPr>
          <w:i/>
          <w:sz w:val="22"/>
        </w:rPr>
      </w:pPr>
      <w:r w:rsidRPr="00C4374B">
        <w:rPr>
          <w:noProof/>
          <w:lang w:eastAsia="it-IT"/>
        </w:rPr>
        <w:pict>
          <v:shape id="Immagine 6" o:spid="_x0000_i1026" type="#_x0000_t75" style="width:480pt;height:263.25pt;visibility:visible">
            <v:imagedata r:id="rId10" o:title=""/>
          </v:shape>
        </w:pict>
      </w:r>
    </w:p>
    <w:p w:rsidR="00B97A92" w:rsidRPr="00A54FD5" w:rsidRDefault="00B97A92" w:rsidP="005D1D94">
      <w:pPr>
        <w:spacing w:after="0" w:line="240" w:lineRule="auto"/>
        <w:rPr>
          <w:sz w:val="18"/>
        </w:rPr>
      </w:pPr>
      <w:r w:rsidRPr="00AF26F9">
        <w:rPr>
          <w:sz w:val="18"/>
        </w:rPr>
        <w:t>* Riguardo al fatturato estero, con riferimento chiaramente alle imprese esportatrici, si segnalano</w:t>
      </w:r>
      <w:r w:rsidRPr="00AF26F9">
        <w:t xml:space="preserve"> </w:t>
      </w:r>
      <w:r w:rsidRPr="00AF26F9">
        <w:rPr>
          <w:sz w:val="18"/>
        </w:rPr>
        <w:t>le seguenti variazioni percentuali: industria manifatturiera : -0,1% di cui artigianato</w:t>
      </w:r>
      <w:r>
        <w:rPr>
          <w:sz w:val="18"/>
        </w:rPr>
        <w:t xml:space="preserve"> -3,6</w:t>
      </w:r>
      <w:r w:rsidRPr="00AF26F9">
        <w:rPr>
          <w:sz w:val="18"/>
        </w:rPr>
        <w:t>%; imprese 2-49 addetti -1,1%; imprese 50 addetti e oltre +1,4%. Infine, riguardo ai settori si registra: industrie alimentari +3,1%; industrie tessili, dell’abbigliamento e delle calzature -2,8%; industrie dei metalli -2,0%; industrie elettriche ed elettroniche -3,0%.</w:t>
      </w:r>
      <w:r w:rsidRPr="00A54FD5">
        <w:rPr>
          <w:sz w:val="18"/>
        </w:rPr>
        <w:t xml:space="preserve"> </w:t>
      </w:r>
    </w:p>
    <w:p w:rsidR="00B97A92" w:rsidRDefault="00B97A92" w:rsidP="00B612EF">
      <w:pPr>
        <w:pStyle w:val="Nota"/>
        <w:jc w:val="left"/>
      </w:pPr>
      <w:r w:rsidRPr="00D22DD6">
        <w:t>** Ad esclusione delle imprese c</w:t>
      </w:r>
      <w:r>
        <w:t>on un solo addetto indipendente.</w:t>
      </w:r>
    </w:p>
    <w:p w:rsidR="00B97A92" w:rsidRDefault="00B97A92" w:rsidP="00DA621B">
      <w:pPr>
        <w:spacing w:after="360"/>
        <w:jc w:val="left"/>
        <w:rPr>
          <w:rFonts w:cs="Arial"/>
          <w:i/>
          <w:iCs/>
          <w:sz w:val="18"/>
          <w:szCs w:val="18"/>
          <w:lang w:eastAsia="it-IT"/>
        </w:rPr>
      </w:pPr>
      <w:r w:rsidRPr="00BA0A69">
        <w:rPr>
          <w:rFonts w:cs="Arial"/>
          <w:i/>
          <w:iCs/>
          <w:sz w:val="18"/>
          <w:szCs w:val="18"/>
          <w:lang w:eastAsia="it-IT"/>
        </w:rPr>
        <w:t>Fonte: Unioncamere - Indagine congiunturale per la provincia di Salerno</w:t>
      </w:r>
    </w:p>
    <w:p w:rsidR="00B97A92" w:rsidRDefault="00B97A92" w:rsidP="00DA621B">
      <w:r>
        <w:t>Passando ad analizzarne la disaggregazione settoriale, si evince una caduta particolarmente marcata del volume d’affari nell’industria tessile, dell’abbigliamento e delle calzature, dove la riduzione si attesta al -5,8% in termini tendenziali, nelle industrie elettriche ed elettroniche (-4,8%) e nel comparto delle altre industrie (-4,1%), gli stessi comparti che sperimentano le performance peggiori per quanto riguarda la produzione. A mostrare un andamento tendenziale positivo sono, invece, le industrie alimentari (+0,8%), la chimica (+0,2%) e il comparto metallurgico (+0,2%).</w:t>
      </w:r>
    </w:p>
    <w:p w:rsidR="00B97A92" w:rsidRDefault="00B97A92" w:rsidP="00DA621B">
      <w:pPr>
        <w:rPr>
          <w:bCs/>
          <w:i/>
          <w:iCs/>
          <w:color w:val="C0504D"/>
          <w:u w:val="single"/>
        </w:rPr>
      </w:pPr>
      <w:r>
        <w:t>Sotto il profilo dimensionale, sia le piccole che le grandi imprese conoscono una flessione del fatturato, anche se per le prime questo avviene con intensità più marcata. In particolare, per le grandi imprese (oltre 50 addetti) la riduzione in termini tendenziali del fatturato si attesta al -0,1%, mentre per le piccole (2-49 addetti) il calo risulta decisamente più marcato, e pari al -2,2%.</w:t>
      </w:r>
    </w:p>
    <w:p w:rsidR="00B97A92" w:rsidRDefault="00B97A92" w:rsidP="001A7FF1">
      <w:pPr>
        <w:pStyle w:val="Heading4"/>
        <w:spacing w:before="480"/>
      </w:pPr>
      <w:r>
        <w:t>Ordinativi: alla base della sostenibilità dell’attività produttiva</w:t>
      </w:r>
    </w:p>
    <w:p w:rsidR="00B97A92" w:rsidRDefault="00B97A92" w:rsidP="00B612EF">
      <w:r w:rsidRPr="00B612EF">
        <w:t>Gli ordinativi</w:t>
      </w:r>
      <w:r>
        <w:t xml:space="preserve"> </w:t>
      </w:r>
      <w:r w:rsidRPr="00B612EF">
        <w:t>presentano dinamiche ancora</w:t>
      </w:r>
      <w:r>
        <w:t xml:space="preserve"> in flessione, seguendo il trend</w:t>
      </w:r>
      <w:r w:rsidRPr="00B612EF">
        <w:t xml:space="preserve"> già delineato per quel che riguarda </w:t>
      </w:r>
      <w:r>
        <w:t xml:space="preserve">produzione e fatturato. Nello specifico, gli ordinativi totali, riferiti sia al mercato interno che a quello estero, si riducono, nel primo trimestre del 2014, del -1,8% rispetto allo stesso trimestre del precedente anno. Una flessione che rasenta il -5% per le imprese artigiane. </w:t>
      </w:r>
    </w:p>
    <w:p w:rsidR="00B97A92" w:rsidRDefault="00B97A92" w:rsidP="001732CB">
      <w:pPr>
        <w:spacing w:after="360"/>
      </w:pPr>
      <w:r w:rsidRPr="0047411A">
        <w:t>A live</w:t>
      </w:r>
      <w:r>
        <w:t xml:space="preserve">llo settoriale, le maggiori flessioni si riscontrano nel comparto del tessile, abbigliamento e calzature, dove la contrazione raggiunge il -5,7%, e nel comparto delle altre industre (-5,2%). Si trovano, altresì, al di sotto della media del settore, l’industria del legno e del mobile (-2,5%) e l’industria meccanica e dei mezzi di trasporto (-2,1%). Pressoché stazionarie, invece, le dinamiche dell’industria alimentare, della chimica e della metallurgia. </w:t>
      </w:r>
    </w:p>
    <w:p w:rsidR="00B97A92" w:rsidRPr="00C85880" w:rsidRDefault="00B97A92" w:rsidP="00B70C11">
      <w:pPr>
        <w:spacing w:before="360" w:after="0" w:line="240" w:lineRule="auto"/>
        <w:jc w:val="center"/>
        <w:rPr>
          <w:b/>
          <w:sz w:val="22"/>
        </w:rPr>
      </w:pPr>
      <w:r w:rsidRPr="00C85880">
        <w:rPr>
          <w:b/>
          <w:sz w:val="22"/>
        </w:rPr>
        <w:t xml:space="preserve">Andamento nel </w:t>
      </w:r>
      <w:r>
        <w:rPr>
          <w:b/>
          <w:sz w:val="22"/>
        </w:rPr>
        <w:t xml:space="preserve">primo trimestre del 2014 </w:t>
      </w:r>
      <w:r w:rsidRPr="00C85880">
        <w:rPr>
          <w:b/>
          <w:sz w:val="22"/>
        </w:rPr>
        <w:t xml:space="preserve">degli ordinativi totali dell’industria manifatturiera </w:t>
      </w:r>
      <w:r>
        <w:rPr>
          <w:b/>
          <w:sz w:val="22"/>
        </w:rPr>
        <w:t xml:space="preserve">                          della provincia di Salerno</w:t>
      </w:r>
      <w:r w:rsidRPr="00C85880">
        <w:rPr>
          <w:b/>
          <w:sz w:val="22"/>
        </w:rPr>
        <w:t>, per comparto di</w:t>
      </w:r>
      <w:r>
        <w:rPr>
          <w:b/>
          <w:sz w:val="22"/>
        </w:rPr>
        <w:t xml:space="preserve"> attività e classe dimensionale</w:t>
      </w:r>
    </w:p>
    <w:p w:rsidR="00B97A92" w:rsidRDefault="00B97A92" w:rsidP="00E83524">
      <w:pPr>
        <w:spacing w:after="160" w:line="240" w:lineRule="auto"/>
        <w:jc w:val="center"/>
        <w:rPr>
          <w:i/>
          <w:sz w:val="22"/>
        </w:rPr>
      </w:pPr>
      <w:r w:rsidRPr="00C85880">
        <w:rPr>
          <w:i/>
          <w:sz w:val="22"/>
        </w:rPr>
        <w:t>(variazioni percentuali tendenziali)</w:t>
      </w:r>
    </w:p>
    <w:p w:rsidR="00B97A92" w:rsidRDefault="00B97A92" w:rsidP="00100132">
      <w:pPr>
        <w:spacing w:after="0" w:line="240" w:lineRule="auto"/>
        <w:jc w:val="center"/>
        <w:rPr>
          <w:i/>
          <w:sz w:val="22"/>
        </w:rPr>
      </w:pPr>
      <w:r w:rsidRPr="00C4374B">
        <w:rPr>
          <w:noProof/>
          <w:lang w:eastAsia="it-IT"/>
        </w:rPr>
        <w:pict>
          <v:shape id="Immagine 7" o:spid="_x0000_i1027" type="#_x0000_t75" style="width:480pt;height:263.25pt;visibility:visible">
            <v:imagedata r:id="rId11" o:title=""/>
          </v:shape>
        </w:pict>
      </w:r>
    </w:p>
    <w:p w:rsidR="00B97A92" w:rsidRPr="00FF6053" w:rsidRDefault="00B97A92" w:rsidP="00100132">
      <w:pPr>
        <w:pStyle w:val="Nota"/>
      </w:pPr>
      <w:r>
        <w:t>* A esclusione delle imprese con un solo addetto indipendente.</w:t>
      </w:r>
    </w:p>
    <w:p w:rsidR="00B97A92" w:rsidRPr="00BA0A69" w:rsidRDefault="00B97A92" w:rsidP="00B70C11">
      <w:pPr>
        <w:spacing w:after="360"/>
        <w:jc w:val="left"/>
        <w:rPr>
          <w:rFonts w:cs="Arial"/>
          <w:i/>
          <w:iCs/>
          <w:sz w:val="18"/>
          <w:szCs w:val="18"/>
          <w:lang w:eastAsia="it-IT"/>
        </w:rPr>
      </w:pPr>
      <w:r w:rsidRPr="00BA0A69">
        <w:rPr>
          <w:rFonts w:cs="Arial"/>
          <w:i/>
          <w:iCs/>
          <w:sz w:val="18"/>
          <w:szCs w:val="18"/>
          <w:lang w:eastAsia="it-IT"/>
        </w:rPr>
        <w:t>Fonte: Unioncamere - Indagine congiunturale per la provincia di Salerno</w:t>
      </w:r>
    </w:p>
    <w:p w:rsidR="00B97A92" w:rsidRPr="0047411A" w:rsidRDefault="00B97A92" w:rsidP="0047411A">
      <w:r>
        <w:t xml:space="preserve">Spostando l’attenzione dell’analisi alla componente estera degli ordinativi dell’industria manifatturiera della provincia, emergono </w:t>
      </w:r>
      <w:r w:rsidRPr="001732CB">
        <w:rPr>
          <w:i/>
        </w:rPr>
        <w:t>performance</w:t>
      </w:r>
      <w:r>
        <w:t xml:space="preserve"> migliori, sottolineando, ancora una volta, come il commercio internazionale rappresenti il vero </w:t>
      </w:r>
      <w:r w:rsidRPr="001732CB">
        <w:rPr>
          <w:i/>
        </w:rPr>
        <w:t>driver</w:t>
      </w:r>
      <w:r>
        <w:t xml:space="preserve"> da cui attingere per imprimere la ripresa dell’attività produttiva. Complessivamente, gli ordinativi esteri sperimentano un incremento, al primo trimestre 2014, pari al +0,6% su base annua. Un risultato a cui contribuiscono positivamente, dal lato settoriale, le industrie alimentari (+3,0%), mentre dal lato dimensionale le grandi imprese (+2,6%). </w:t>
      </w:r>
    </w:p>
    <w:p w:rsidR="00B97A92" w:rsidRPr="00C85880" w:rsidRDefault="00B97A92" w:rsidP="00B70C11">
      <w:pPr>
        <w:spacing w:before="360" w:after="0" w:line="240" w:lineRule="auto"/>
        <w:jc w:val="center"/>
        <w:rPr>
          <w:b/>
          <w:sz w:val="22"/>
        </w:rPr>
      </w:pPr>
      <w:r w:rsidRPr="00C85880">
        <w:rPr>
          <w:b/>
          <w:sz w:val="22"/>
        </w:rPr>
        <w:t xml:space="preserve">Andamento nel </w:t>
      </w:r>
      <w:r>
        <w:rPr>
          <w:b/>
          <w:sz w:val="22"/>
        </w:rPr>
        <w:t xml:space="preserve">primo trimestre del 2014 </w:t>
      </w:r>
      <w:r w:rsidRPr="00C85880">
        <w:rPr>
          <w:b/>
          <w:sz w:val="22"/>
        </w:rPr>
        <w:t xml:space="preserve">degli ordinativi </w:t>
      </w:r>
      <w:r>
        <w:rPr>
          <w:b/>
          <w:sz w:val="22"/>
        </w:rPr>
        <w:t>esteri*</w:t>
      </w:r>
      <w:r w:rsidRPr="00C85880">
        <w:rPr>
          <w:b/>
          <w:sz w:val="22"/>
        </w:rPr>
        <w:t xml:space="preserve"> dell’industria manifatturiera </w:t>
      </w:r>
      <w:r>
        <w:rPr>
          <w:b/>
          <w:sz w:val="22"/>
        </w:rPr>
        <w:t xml:space="preserve">                       della provincia di Salerno</w:t>
      </w:r>
      <w:r w:rsidRPr="00C85880">
        <w:rPr>
          <w:b/>
          <w:sz w:val="22"/>
        </w:rPr>
        <w:t>, per comparto di attività</w:t>
      </w:r>
      <w:r>
        <w:rPr>
          <w:b/>
          <w:sz w:val="22"/>
        </w:rPr>
        <w:t>** e classe dimensionale</w:t>
      </w:r>
    </w:p>
    <w:p w:rsidR="00B97A92" w:rsidRDefault="00B97A92" w:rsidP="004625D0">
      <w:pPr>
        <w:spacing w:after="160" w:line="240" w:lineRule="auto"/>
        <w:jc w:val="center"/>
        <w:rPr>
          <w:i/>
          <w:sz w:val="22"/>
        </w:rPr>
      </w:pPr>
      <w:r w:rsidRPr="00C85880">
        <w:rPr>
          <w:i/>
          <w:sz w:val="22"/>
        </w:rPr>
        <w:t>(variazioni percentuali tendenziali)</w:t>
      </w:r>
    </w:p>
    <w:p w:rsidR="00B97A92" w:rsidRDefault="00B97A92" w:rsidP="004625D0">
      <w:pPr>
        <w:spacing w:after="160" w:line="240" w:lineRule="auto"/>
        <w:jc w:val="center"/>
        <w:rPr>
          <w:i/>
          <w:sz w:val="22"/>
        </w:rPr>
      </w:pPr>
      <w:r w:rsidRPr="00C4374B">
        <w:rPr>
          <w:noProof/>
          <w:lang w:eastAsia="it-IT"/>
        </w:rPr>
        <w:pict>
          <v:shape id="Immagine 8" o:spid="_x0000_i1028" type="#_x0000_t75" style="width:480pt;height:263.25pt;visibility:visible">
            <v:imagedata r:id="rId12" o:title=""/>
          </v:shape>
        </w:pict>
      </w:r>
    </w:p>
    <w:p w:rsidR="00B97A92" w:rsidRDefault="00B97A92" w:rsidP="007E56A7">
      <w:pPr>
        <w:pStyle w:val="Nota"/>
      </w:pPr>
      <w:r>
        <w:t>* Solo imprese esportatrici.</w:t>
      </w:r>
    </w:p>
    <w:p w:rsidR="00B97A92" w:rsidRDefault="00B97A92" w:rsidP="007E56A7">
      <w:pPr>
        <w:pStyle w:val="Nota"/>
      </w:pPr>
      <w:r>
        <w:t>** Vengono esposti soli i risultati significativi.</w:t>
      </w:r>
    </w:p>
    <w:p w:rsidR="00B97A92" w:rsidRPr="00FF6053" w:rsidRDefault="00B97A92" w:rsidP="007E03DC">
      <w:pPr>
        <w:pStyle w:val="Nota"/>
      </w:pPr>
      <w:r>
        <w:t>*** A esclusione delle imprese con un solo addetto indipendente.</w:t>
      </w:r>
    </w:p>
    <w:p w:rsidR="00B97A92" w:rsidRPr="00BA0A69" w:rsidRDefault="00B97A92" w:rsidP="00BA0A69">
      <w:pPr>
        <w:jc w:val="left"/>
        <w:rPr>
          <w:rFonts w:cs="Arial"/>
          <w:i/>
          <w:iCs/>
          <w:sz w:val="18"/>
          <w:szCs w:val="18"/>
          <w:lang w:eastAsia="it-IT"/>
        </w:rPr>
      </w:pPr>
      <w:r w:rsidRPr="00BA0A69">
        <w:rPr>
          <w:rFonts w:cs="Arial"/>
          <w:i/>
          <w:iCs/>
          <w:sz w:val="18"/>
          <w:szCs w:val="18"/>
          <w:lang w:eastAsia="it-IT"/>
        </w:rPr>
        <w:t>Fonte: Unioncamere - Indagine congiunturale per la provincia di Salerno</w:t>
      </w:r>
    </w:p>
    <w:p w:rsidR="00B97A92" w:rsidRDefault="00B97A92" w:rsidP="00E33501">
      <w:pPr>
        <w:pStyle w:val="Heading3"/>
        <w:spacing w:before="600"/>
        <w:ind w:left="425"/>
      </w:pPr>
      <w:bookmarkStart w:id="7" w:name="_Toc390765515"/>
      <w:r w:rsidRPr="00370B8F">
        <w:t xml:space="preserve">2.1.2 Le previsioni per il </w:t>
      </w:r>
      <w:r>
        <w:t>secondo</w:t>
      </w:r>
      <w:r w:rsidRPr="00370B8F">
        <w:t xml:space="preserve"> trimestre 2014: produzione, fatturato e ordinativi</w:t>
      </w:r>
      <w:bookmarkEnd w:id="7"/>
    </w:p>
    <w:p w:rsidR="00B97A92" w:rsidRPr="00F16268" w:rsidRDefault="00B97A92" w:rsidP="00F16268">
      <w:r>
        <w:t xml:space="preserve">Gli andamenti a consuntivo dei principali indicatori di </w:t>
      </w:r>
      <w:r w:rsidRPr="00E2238D">
        <w:rPr>
          <w:i/>
        </w:rPr>
        <w:t>performance</w:t>
      </w:r>
      <w:r>
        <w:t xml:space="preserve"> del sistema manifatturiero della provincia, si riflettono solo in parte nelle indicazioni di attesa per il prossimo trimestre dell’anno, lasciando spazio, in diversi casi, all’emersione di aspettative positive. In particolare, se il saldo tra dichiarazioni di aumento e di diminuzione della produzione tra il primo trimestre del 2014 e l’ultimo trimestre del 2013 è pari a -11,9 punti percentuali, in ottica previsionale, ovvero in riferimento al secondo trimestre 2014, il saldo è positivo. Si attesta, infatti, a +12,3 punti percentuali, riflettendo quindi una maggiore presenza di imprenditori che si attendono un incremento della produzione</w:t>
      </w:r>
      <w:r w:rsidRPr="00D9316B">
        <w:t xml:space="preserve"> </w:t>
      </w:r>
      <w:r>
        <w:t xml:space="preserve">rispetto a chi, invece, si attende una sua contrazione. </w:t>
      </w:r>
    </w:p>
    <w:p w:rsidR="00B97A92" w:rsidRDefault="00B97A92" w:rsidP="00E33501">
      <w:pPr>
        <w:spacing w:before="360" w:after="0" w:line="240" w:lineRule="auto"/>
        <w:jc w:val="center"/>
        <w:rPr>
          <w:b/>
          <w:sz w:val="22"/>
        </w:rPr>
      </w:pPr>
      <w:r>
        <w:rPr>
          <w:b/>
          <w:sz w:val="22"/>
        </w:rPr>
        <w:t xml:space="preserve">Andamento della produzione </w:t>
      </w:r>
      <w:r w:rsidRPr="00C85880">
        <w:rPr>
          <w:b/>
          <w:sz w:val="22"/>
        </w:rPr>
        <w:t xml:space="preserve">dell’industria manifatturiera </w:t>
      </w:r>
      <w:r>
        <w:rPr>
          <w:b/>
          <w:sz w:val="22"/>
        </w:rPr>
        <w:t>della provincia di Salerno</w:t>
      </w:r>
      <w:r w:rsidRPr="00C85880">
        <w:rPr>
          <w:b/>
          <w:sz w:val="22"/>
        </w:rPr>
        <w:t xml:space="preserve"> nel </w:t>
      </w:r>
      <w:r>
        <w:rPr>
          <w:b/>
          <w:sz w:val="22"/>
        </w:rPr>
        <w:t xml:space="preserve">primo trimestre 2014 rispetto al quarto trimestre 2013 </w:t>
      </w:r>
      <w:r w:rsidRPr="00C85880">
        <w:rPr>
          <w:b/>
          <w:sz w:val="22"/>
        </w:rPr>
        <w:t xml:space="preserve">e previsioni per il </w:t>
      </w:r>
      <w:r>
        <w:rPr>
          <w:b/>
          <w:sz w:val="22"/>
        </w:rPr>
        <w:t>secondo</w:t>
      </w:r>
      <w:r w:rsidRPr="00C85880">
        <w:rPr>
          <w:b/>
          <w:sz w:val="22"/>
        </w:rPr>
        <w:t xml:space="preserve"> trimestre</w:t>
      </w:r>
      <w:r>
        <w:rPr>
          <w:b/>
          <w:sz w:val="22"/>
        </w:rPr>
        <w:t xml:space="preserve"> 2014</w:t>
      </w:r>
      <w:r w:rsidRPr="00C85880">
        <w:rPr>
          <w:b/>
          <w:sz w:val="22"/>
        </w:rPr>
        <w:t xml:space="preserve">, </w:t>
      </w:r>
    </w:p>
    <w:p w:rsidR="00B97A92" w:rsidRPr="00C85880" w:rsidRDefault="00B97A92" w:rsidP="001215A6">
      <w:pPr>
        <w:spacing w:after="0" w:line="240" w:lineRule="auto"/>
        <w:jc w:val="center"/>
        <w:rPr>
          <w:b/>
          <w:sz w:val="22"/>
        </w:rPr>
      </w:pPr>
      <w:r w:rsidRPr="00C85880">
        <w:rPr>
          <w:b/>
          <w:sz w:val="22"/>
        </w:rPr>
        <w:t xml:space="preserve">per comparto di attività </w:t>
      </w:r>
      <w:r>
        <w:rPr>
          <w:b/>
          <w:sz w:val="22"/>
        </w:rPr>
        <w:t>e classe dimensionale</w:t>
      </w:r>
    </w:p>
    <w:p w:rsidR="00B97A92" w:rsidRDefault="00B97A92" w:rsidP="00B17644">
      <w:pPr>
        <w:spacing w:after="120" w:line="240" w:lineRule="auto"/>
        <w:jc w:val="center"/>
        <w:rPr>
          <w:i/>
          <w:sz w:val="22"/>
        </w:rPr>
      </w:pPr>
      <w:r w:rsidRPr="00C85880">
        <w:rPr>
          <w:i/>
          <w:sz w:val="22"/>
        </w:rPr>
        <w:t xml:space="preserve">(saldi </w:t>
      </w:r>
      <w:r>
        <w:rPr>
          <w:i/>
          <w:sz w:val="22"/>
        </w:rPr>
        <w:t>percentuali</w:t>
      </w:r>
      <w:r w:rsidRPr="00C85880">
        <w:rPr>
          <w:i/>
          <w:sz w:val="22"/>
        </w:rPr>
        <w:t xml:space="preserve"> tra indicazioni di aumento e di diminuzione da parte delle imprese)</w:t>
      </w:r>
    </w:p>
    <w:p w:rsidR="00B97A92" w:rsidRDefault="00B97A92" w:rsidP="00EA2403">
      <w:pPr>
        <w:spacing w:after="0" w:line="240" w:lineRule="auto"/>
        <w:jc w:val="center"/>
        <w:rPr>
          <w:i/>
          <w:sz w:val="22"/>
        </w:rPr>
      </w:pPr>
      <w:r w:rsidRPr="00C4374B">
        <w:rPr>
          <w:noProof/>
          <w:lang w:eastAsia="it-IT"/>
        </w:rPr>
        <w:pict>
          <v:shape id="Immagine 16" o:spid="_x0000_i1029" type="#_x0000_t75" style="width:381.75pt;height:322.5pt;visibility:visible">
            <v:imagedata r:id="rId13" o:title="" croptop="1734f" cropbottom="1734f"/>
          </v:shape>
        </w:pict>
      </w:r>
    </w:p>
    <w:p w:rsidR="00B97A92" w:rsidRPr="00DE6C07" w:rsidRDefault="00B97A92" w:rsidP="00B17644">
      <w:pPr>
        <w:pStyle w:val="Nota"/>
        <w:spacing w:before="120"/>
      </w:pPr>
      <w:r w:rsidRPr="00F00956">
        <w:t>* Ad esclusione delle imprese con un solo addetto indipendente.</w:t>
      </w:r>
    </w:p>
    <w:p w:rsidR="00B97A92" w:rsidRPr="00BA0A69" w:rsidRDefault="00B97A92" w:rsidP="002C0167">
      <w:pPr>
        <w:spacing w:after="360"/>
        <w:jc w:val="left"/>
        <w:rPr>
          <w:rFonts w:cs="Arial"/>
          <w:i/>
          <w:iCs/>
          <w:sz w:val="18"/>
          <w:szCs w:val="18"/>
          <w:lang w:eastAsia="it-IT"/>
        </w:rPr>
      </w:pPr>
      <w:r w:rsidRPr="00BA0A69">
        <w:rPr>
          <w:rFonts w:cs="Arial"/>
          <w:i/>
          <w:iCs/>
          <w:sz w:val="18"/>
          <w:szCs w:val="18"/>
          <w:lang w:eastAsia="it-IT"/>
        </w:rPr>
        <w:t>Fonte: Unioncamere - Indagine congiunturale per la provincia di Salerno</w:t>
      </w:r>
    </w:p>
    <w:p w:rsidR="00B97A92" w:rsidRDefault="00B97A92" w:rsidP="00F16268">
      <w:r w:rsidRPr="00F16268">
        <w:t xml:space="preserve">La quasi totalità dei </w:t>
      </w:r>
      <w:r>
        <w:t>comparti</w:t>
      </w:r>
      <w:r w:rsidRPr="00F16268">
        <w:t xml:space="preserve"> </w:t>
      </w:r>
      <w:r>
        <w:t>presenta saldi previsionali positivi, lasciando presupporre, anche per il tessuto produttivo della provincia di Salerno, la messa in atto del tanto atteso processo di ripresa. Le migliori previsioni per il secondo trimestre dell’anno si evidenziano in riferimento alle industrie alimentari, dove il saldo tra indicazioni di aumento e di riduzione dell’attività produttiva raggiunge i +24,9 punti percentuali, confermando il trend positivo già emerso nel periodo gennaio-marzo. Seguono i comparti delle altre industrie (+24,6 punti percentuali) e delle industrie elettriche ed elettroniche (+10,4 punti percentuali). Solo nei comparti della chimica e della meccanica i saldi previsionali risultano negativi, pari, rispettivamente, a -4,9 e -7,9 punti percentuali.</w:t>
      </w:r>
    </w:p>
    <w:p w:rsidR="00B97A92" w:rsidRPr="00F16268" w:rsidRDefault="00B97A92" w:rsidP="00F16268">
      <w:r>
        <w:t>Dal punto di vista della dimensione d’impresa, emergono previsioni positive per entrambe le categorie imprenditoriali; per le grandi imprese (oltre 50 addetti) il saldo tra attese di incremento e riduzione della produzione si attesta a +23,4 punti percentuali, mentre per le piccole imprese (2-49 addetti) si ferma a +7,1 punti percentuali.</w:t>
      </w:r>
    </w:p>
    <w:p w:rsidR="00B97A92" w:rsidRPr="004E1180" w:rsidRDefault="00B97A92" w:rsidP="004E1180">
      <w:r>
        <w:t>Positive anche le previsioni riguardanti il fatturato e gli ordinativi. Per entrambi gli indicatori, infatti, il saldo previsionale è positivo, pari a +12,9 punti percentuali nel primo caso ed a +13,1 punti nel secondo. Ad ogni modo, si tratta di valori che se riferiti alla componente artigianale divengono negativi (fatturato: -9,6 punti percentuali; ordinativi: -5,8 punti percentuali).</w:t>
      </w:r>
    </w:p>
    <w:p w:rsidR="00B97A92" w:rsidRPr="004E1180" w:rsidRDefault="00B97A92" w:rsidP="004018B3">
      <w:r>
        <w:t xml:space="preserve">Sono particolarmente positive le previsioni degli imprenditori dell’industria alimentare (fatturato: +23,4 punti percentuali; ordinativi: +24,9 punti percentuali), del comparto delle altre industrie (fatturato: +23,7 punti; ordinativi: +24,3 punti) e del comparto metallurgico (in entrambi i casi +14,7 punti percentuali). Al contrario, sono negative le attese degli imprenditori afferenti all’industria del legno (fatturato: -4,5 punti percentuali; ordinativi: -0,6 punti percentuali), alla chimica (fatturato: -5,6 punti percentuali; ordinativi: -5,4 punti percentuali) e alla meccanica (fatturato: -7,7 punti; ordinativi: -9,5 punti). </w:t>
      </w:r>
    </w:p>
    <w:p w:rsidR="00B97A92" w:rsidRDefault="00B97A92" w:rsidP="004018B3">
      <w:r>
        <w:t>Come rilevato per la produzione, sono positive le attese sia per quel che concerne le grandi imprese sia per quanto riguarda le piccole. Scendendo più nel dettaglio, per le grandi imprese (oltre 50 addetti) il saldo tra chi si aspetta un incremento e chi si aspetta una riduzione si attesta a +25,5 punti percentuali per il fatturato e a +23,8 punti</w:t>
      </w:r>
      <w:r w:rsidRPr="002E2659">
        <w:t xml:space="preserve"> </w:t>
      </w:r>
      <w:r>
        <w:t>per gli ordinativi; per le piccole imprese, invece, i saldi si attestano, rispettivamente, a +7 punti percentuali e a +8 punti percentuali.</w:t>
      </w:r>
    </w:p>
    <w:p w:rsidR="00B97A92" w:rsidRPr="00134836" w:rsidRDefault="00B97A92" w:rsidP="004018B3">
      <w:pPr>
        <w:spacing w:before="360" w:after="0" w:line="240" w:lineRule="auto"/>
        <w:jc w:val="center"/>
        <w:rPr>
          <w:b/>
          <w:sz w:val="22"/>
        </w:rPr>
      </w:pPr>
      <w:r w:rsidRPr="007F4DB1">
        <w:rPr>
          <w:b/>
          <w:sz w:val="22"/>
        </w:rPr>
        <w:t xml:space="preserve">Previsioni per il secondo trimestre 2014 relative al fatturato e agli ordinativi dell’industria manifatturiera </w:t>
      </w:r>
      <w:r>
        <w:rPr>
          <w:b/>
          <w:sz w:val="22"/>
        </w:rPr>
        <w:t>della provincia di Salerno</w:t>
      </w:r>
      <w:r w:rsidRPr="007F4DB1">
        <w:rPr>
          <w:b/>
          <w:sz w:val="22"/>
        </w:rPr>
        <w:t>, per comparto di attività e classe dimensionale</w:t>
      </w:r>
    </w:p>
    <w:p w:rsidR="00B97A92" w:rsidRPr="00134836" w:rsidRDefault="00B97A92" w:rsidP="00214745">
      <w:pPr>
        <w:spacing w:after="0" w:line="240" w:lineRule="auto"/>
        <w:jc w:val="center"/>
        <w:rPr>
          <w:i/>
          <w:sz w:val="22"/>
        </w:rPr>
      </w:pPr>
      <w:r w:rsidRPr="00134836">
        <w:rPr>
          <w:i/>
          <w:sz w:val="22"/>
        </w:rPr>
        <w:t>(saldi percentuali tra indicazioni di aumento e di diminuzione da parte delle imprese)</w:t>
      </w:r>
    </w:p>
    <w:p w:rsidR="00B97A92" w:rsidRDefault="00B97A92" w:rsidP="00AA11D5">
      <w:pPr>
        <w:spacing w:after="240" w:line="240" w:lineRule="auto"/>
        <w:jc w:val="center"/>
        <w:rPr>
          <w:i/>
          <w:sz w:val="22"/>
        </w:rPr>
      </w:pPr>
      <w:r w:rsidRPr="00C4374B">
        <w:rPr>
          <w:noProof/>
          <w:lang w:eastAsia="it-IT"/>
        </w:rPr>
        <w:pict>
          <v:shape id="Immagine 11" o:spid="_x0000_i1030" type="#_x0000_t75" style="width:396pt;height:334.5pt;visibility:visible">
            <v:imagedata r:id="rId14" o:title="" croptop="1568f" cropbottom="1391f"/>
          </v:shape>
        </w:pict>
      </w:r>
    </w:p>
    <w:p w:rsidR="00B97A92" w:rsidRPr="00DE6C07" w:rsidRDefault="00B97A92" w:rsidP="000C1A89">
      <w:pPr>
        <w:pStyle w:val="Nota"/>
      </w:pPr>
      <w:r>
        <w:t>* Ad esclusione delle imprese con un solo addetto indipendente.</w:t>
      </w:r>
    </w:p>
    <w:p w:rsidR="00B97A92" w:rsidRPr="004018B3" w:rsidRDefault="00B97A92" w:rsidP="004018B3">
      <w:pPr>
        <w:spacing w:after="360"/>
        <w:jc w:val="left"/>
        <w:rPr>
          <w:rFonts w:cs="Arial"/>
          <w:i/>
          <w:iCs/>
          <w:sz w:val="18"/>
          <w:szCs w:val="18"/>
          <w:lang w:eastAsia="it-IT"/>
        </w:rPr>
      </w:pPr>
      <w:r w:rsidRPr="00BA0A69">
        <w:rPr>
          <w:rFonts w:cs="Arial"/>
          <w:i/>
          <w:iCs/>
          <w:sz w:val="18"/>
          <w:szCs w:val="18"/>
          <w:lang w:eastAsia="it-IT"/>
        </w:rPr>
        <w:t>Fonte: Unioncamere - Indagine congiunturale per la provincia di Salerno</w:t>
      </w:r>
      <w:r>
        <w:br w:type="page"/>
      </w:r>
    </w:p>
    <w:p w:rsidR="00B97A92" w:rsidRPr="004E043B" w:rsidRDefault="00B97A92" w:rsidP="00C752EF">
      <w:pPr>
        <w:pStyle w:val="Heading2"/>
      </w:pPr>
      <w:bookmarkStart w:id="8" w:name="_Toc390765516"/>
      <w:r w:rsidRPr="004E043B">
        <w:t>2.2 Il commercio al dettaglio</w:t>
      </w:r>
      <w:bookmarkEnd w:id="8"/>
    </w:p>
    <w:p w:rsidR="00B97A92" w:rsidRDefault="00B97A92" w:rsidP="00C752EF">
      <w:pPr>
        <w:pStyle w:val="Heading3"/>
      </w:pPr>
      <w:bookmarkStart w:id="9" w:name="_Toc390765517"/>
      <w:r w:rsidRPr="004E043B">
        <w:t>2.2.1 Le vendite nel primo trimestre</w:t>
      </w:r>
      <w:bookmarkEnd w:id="9"/>
    </w:p>
    <w:p w:rsidR="00B97A92" w:rsidRDefault="00B97A92" w:rsidP="004E043B">
      <w:r>
        <w:t>Il commercio al dettaglio mostra dinamiche recessive, tra l’altro decisamente più intense rispetto a quanto sperimentato dall’industria manifatturiera. Sulla scia di quanto accade a livello nazionale, quindi, il settore non riesce ancora ad intraprendere un positivo percorso di crescita, da ricondurre soprattutto alle dinamiche del mercato interno, ormai in perdurante stagnazione.</w:t>
      </w:r>
    </w:p>
    <w:p w:rsidR="00B97A92" w:rsidRDefault="00B97A92" w:rsidP="0047014A">
      <w:r>
        <w:t>In</w:t>
      </w:r>
      <w:r w:rsidRPr="004661C0">
        <w:t xml:space="preserve"> provincia di Salerno, le vendite delle imprese commerciali registrano </w:t>
      </w:r>
      <w:r>
        <w:t>nei primi tre mesi del</w:t>
      </w:r>
      <w:r w:rsidRPr="004661C0">
        <w:t xml:space="preserve"> 2014 una riduzione in termini tendenziali pari al -4,9%</w:t>
      </w:r>
      <w:r>
        <w:t>. Si tratta di una dinamica negativa che interessa omogeneamente ogni tipo di attività, seppur con intensità differenti. In particolare, la flessione maggiore si rileva per il commercio al dettaglio di prodotti alimentari, dove la variazione raggiunge il -5,2%, superando la media di settore. Seguono le vendite del commercio al dettaglio di prodotti non alimentari (-4,9%) ed, infine, le attività commerciali degli ipermercati, supermercati e grandi magazzini, che registrano una variazione pari al -3,0%.</w:t>
      </w:r>
    </w:p>
    <w:p w:rsidR="00B97A92" w:rsidRPr="004661C0" w:rsidRDefault="00B97A92" w:rsidP="0047014A">
      <w:pPr>
        <w:rPr>
          <w:b/>
          <w:bCs/>
          <w:i/>
          <w:color w:val="C0504D"/>
        </w:rPr>
      </w:pPr>
      <w:r>
        <w:t xml:space="preserve">Per quanto riguarda l’aspetto dimensionale, sebbene entrambe negative, le performance delle imprese si discostano in misura non trascurabile. Per le grandi imprese (oltre venti addetti) le vendite del primo trimestre del 2014, rispetto allo stesso periodo del 2013, si riducono del -1,7%, variazione che si attesta al -5,2% per le imprese di taglia minore. </w:t>
      </w:r>
    </w:p>
    <w:p w:rsidR="00B97A92" w:rsidRPr="004E043B" w:rsidRDefault="00B97A92" w:rsidP="00E33501">
      <w:pPr>
        <w:spacing w:before="360" w:after="0" w:line="240" w:lineRule="auto"/>
        <w:jc w:val="center"/>
        <w:rPr>
          <w:b/>
          <w:sz w:val="22"/>
        </w:rPr>
      </w:pPr>
      <w:r w:rsidRPr="004E043B">
        <w:rPr>
          <w:b/>
          <w:sz w:val="22"/>
        </w:rPr>
        <w:t xml:space="preserve">Andamento nel primo trimestre </w:t>
      </w:r>
      <w:r>
        <w:rPr>
          <w:b/>
          <w:sz w:val="22"/>
        </w:rPr>
        <w:t xml:space="preserve">del </w:t>
      </w:r>
      <w:r w:rsidRPr="004E043B">
        <w:rPr>
          <w:b/>
          <w:sz w:val="22"/>
        </w:rPr>
        <w:t xml:space="preserve">2014 delle vendite delle imprese del commercio al dettaglio </w:t>
      </w:r>
      <w:r>
        <w:rPr>
          <w:b/>
          <w:sz w:val="22"/>
        </w:rPr>
        <w:t xml:space="preserve">                   </w:t>
      </w:r>
      <w:r w:rsidRPr="004E043B">
        <w:rPr>
          <w:b/>
          <w:sz w:val="22"/>
        </w:rPr>
        <w:t>della provincia di Salerno, per tipologia di vendita e classe dimensionale</w:t>
      </w:r>
    </w:p>
    <w:p w:rsidR="00B97A92" w:rsidRPr="004E043B" w:rsidRDefault="00B97A92" w:rsidP="004C2629">
      <w:pPr>
        <w:spacing w:after="120" w:line="240" w:lineRule="auto"/>
        <w:jc w:val="center"/>
        <w:rPr>
          <w:i/>
          <w:sz w:val="22"/>
        </w:rPr>
      </w:pPr>
      <w:r w:rsidRPr="004E043B">
        <w:rPr>
          <w:i/>
          <w:sz w:val="22"/>
        </w:rPr>
        <w:t>(variazioni percentuali tendenziali)</w:t>
      </w:r>
    </w:p>
    <w:p w:rsidR="00B97A92" w:rsidRPr="00036CB0" w:rsidRDefault="00B97A92" w:rsidP="00C66D83">
      <w:pPr>
        <w:spacing w:after="0" w:line="240" w:lineRule="auto"/>
        <w:jc w:val="center"/>
        <w:rPr>
          <w:i/>
          <w:sz w:val="22"/>
          <w:highlight w:val="yellow"/>
        </w:rPr>
      </w:pPr>
      <w:r w:rsidRPr="00C4374B">
        <w:rPr>
          <w:noProof/>
          <w:lang w:eastAsia="it-IT"/>
        </w:rPr>
        <w:pict>
          <v:shape id="Immagine 13" o:spid="_x0000_i1031" type="#_x0000_t75" style="width:479.25pt;height:251.25pt;visibility:visible">
            <v:imagedata r:id="rId15" o:title=""/>
          </v:shape>
        </w:pict>
      </w:r>
    </w:p>
    <w:p w:rsidR="00B97A92" w:rsidRPr="004E043B" w:rsidRDefault="00B97A92" w:rsidP="004C2629">
      <w:pPr>
        <w:pStyle w:val="Nota"/>
        <w:spacing w:before="120"/>
      </w:pPr>
      <w:r w:rsidRPr="004E043B">
        <w:t>* Ad esclusione delle imprese con un solo addetto indipendente.</w:t>
      </w:r>
    </w:p>
    <w:p w:rsidR="00B97A92" w:rsidRPr="00BA0A69" w:rsidRDefault="00B97A92" w:rsidP="00E33501">
      <w:pPr>
        <w:spacing w:after="360"/>
        <w:jc w:val="left"/>
        <w:rPr>
          <w:rFonts w:cs="Arial"/>
          <w:i/>
          <w:iCs/>
          <w:sz w:val="18"/>
          <w:szCs w:val="18"/>
          <w:lang w:eastAsia="it-IT"/>
        </w:rPr>
      </w:pPr>
      <w:r w:rsidRPr="00BA0A69">
        <w:rPr>
          <w:rFonts w:cs="Arial"/>
          <w:i/>
          <w:iCs/>
          <w:sz w:val="18"/>
          <w:szCs w:val="18"/>
          <w:lang w:eastAsia="it-IT"/>
        </w:rPr>
        <w:t>Fonte: Unioncamere - Indagine congiunturale per la provincia di Salerno</w:t>
      </w:r>
    </w:p>
    <w:p w:rsidR="00B97A92" w:rsidRDefault="00B97A92" w:rsidP="00E33501">
      <w:pPr>
        <w:pStyle w:val="Heading3"/>
        <w:spacing w:before="600"/>
        <w:ind w:left="425"/>
      </w:pPr>
      <w:bookmarkStart w:id="10" w:name="_Toc390765518"/>
      <w:r w:rsidRPr="004E043B">
        <w:t>2.2.2 Le previsioni per il secondo trimestre 2014 delle vendite e di medio periodo dell’attività</w:t>
      </w:r>
      <w:bookmarkEnd w:id="10"/>
    </w:p>
    <w:p w:rsidR="00B97A92" w:rsidRPr="005A4099" w:rsidRDefault="00B97A92" w:rsidP="005A4099">
      <w:r>
        <w:t>Con riferimento alle previsioni di breve e medio periodo, le imprese commerciali della provincia lasciano intravedere, sebbene con cautela, la possibilità di uno sviluppo favorevole nel periodo aprile-giugno 2014. Se il saldo congiunturale tra dichiarazioni di aumento e di riduzione delle vendite si attesta a -30,4 punti percentuali nel primo trimestre dell’anno, per i tre mesi successivi il saldo previsionale inverte segno, tanto che la quota di imprenditori che si attende un aumento nei livelli delle vendite supera chi ne prevede una riduzione di 1,3 punti percentuali; larga parte degli imprenditori, però, non si aspetta variazioni (nell’80,8% dei casi).</w:t>
      </w:r>
    </w:p>
    <w:p w:rsidR="00B97A92" w:rsidRDefault="00B97A92" w:rsidP="00E33501">
      <w:pPr>
        <w:spacing w:before="360" w:after="0" w:line="240" w:lineRule="auto"/>
        <w:jc w:val="center"/>
        <w:rPr>
          <w:b/>
          <w:sz w:val="22"/>
          <w:szCs w:val="20"/>
        </w:rPr>
      </w:pPr>
      <w:r w:rsidRPr="004E043B">
        <w:rPr>
          <w:b/>
          <w:sz w:val="22"/>
          <w:szCs w:val="20"/>
        </w:rPr>
        <w:t xml:space="preserve">Andamento delle vendite delle imprese del commercio al dettaglio della provincia di Salerno </w:t>
      </w:r>
    </w:p>
    <w:p w:rsidR="00B97A92" w:rsidRDefault="00B97A92" w:rsidP="00C66D83">
      <w:pPr>
        <w:spacing w:after="0" w:line="240" w:lineRule="auto"/>
        <w:jc w:val="center"/>
        <w:rPr>
          <w:b/>
          <w:sz w:val="22"/>
          <w:szCs w:val="20"/>
        </w:rPr>
      </w:pPr>
      <w:r w:rsidRPr="004E043B">
        <w:rPr>
          <w:b/>
          <w:sz w:val="22"/>
          <w:szCs w:val="20"/>
        </w:rPr>
        <w:t xml:space="preserve">nel primo trimestre 2014 rispetto al quarto trimestre 2013, previsioni per il secondo trimestre 2014 e orientamento circa l’evoluzione dell’attività nei 12 mesi successivi al primo trimestre 2014, </w:t>
      </w:r>
    </w:p>
    <w:p w:rsidR="00B97A92" w:rsidRPr="004E043B" w:rsidRDefault="00B97A92" w:rsidP="00C66D83">
      <w:pPr>
        <w:spacing w:after="0" w:line="240" w:lineRule="auto"/>
        <w:jc w:val="center"/>
        <w:rPr>
          <w:b/>
          <w:sz w:val="22"/>
          <w:szCs w:val="20"/>
        </w:rPr>
      </w:pPr>
      <w:r w:rsidRPr="004E043B">
        <w:rPr>
          <w:b/>
          <w:sz w:val="22"/>
          <w:szCs w:val="20"/>
        </w:rPr>
        <w:t xml:space="preserve">per tipologia di vendita e classe dimensionale </w:t>
      </w:r>
    </w:p>
    <w:p w:rsidR="00B97A92" w:rsidRPr="004E043B" w:rsidRDefault="00B97A92" w:rsidP="00C76D92">
      <w:pPr>
        <w:spacing w:after="120" w:line="240" w:lineRule="auto"/>
        <w:jc w:val="center"/>
        <w:rPr>
          <w:i/>
          <w:sz w:val="22"/>
          <w:szCs w:val="20"/>
        </w:rPr>
      </w:pPr>
      <w:r w:rsidRPr="004E043B">
        <w:rPr>
          <w:i/>
          <w:sz w:val="22"/>
          <w:szCs w:val="20"/>
        </w:rPr>
        <w:t>(saldi percentuali tra indicazioni di sviluppo e di diminuzione* da parte delle imprese)</w:t>
      </w:r>
    </w:p>
    <w:p w:rsidR="00B97A92" w:rsidRPr="00036CB0" w:rsidRDefault="00B97A92" w:rsidP="00C76D92">
      <w:pPr>
        <w:spacing w:after="120" w:line="240" w:lineRule="auto"/>
        <w:jc w:val="center"/>
        <w:rPr>
          <w:i/>
          <w:sz w:val="22"/>
          <w:szCs w:val="20"/>
          <w:highlight w:val="yellow"/>
        </w:rPr>
      </w:pPr>
      <w:r w:rsidRPr="00C4374B">
        <w:rPr>
          <w:noProof/>
          <w:lang w:eastAsia="it-IT"/>
        </w:rPr>
        <w:pict>
          <v:shape id="Immagine 20" o:spid="_x0000_i1032" type="#_x0000_t75" style="width:459.75pt;height:279pt;visibility:visible">
            <v:imagedata r:id="rId16" o:title="" cropbottom="1144f" cropleft="850f" cropright="2919f"/>
          </v:shape>
        </w:pict>
      </w:r>
    </w:p>
    <w:p w:rsidR="00B97A92" w:rsidRPr="004E043B" w:rsidRDefault="00B97A92" w:rsidP="00C66D83">
      <w:pPr>
        <w:pStyle w:val="Nota"/>
      </w:pPr>
      <w:r w:rsidRPr="004E043B">
        <w:t>* Riguardo all’evoluzione dell’attività nei 12 mesi successivi al primo trimestre 2014, la modalità “diminuzione” include anche la quota di imprese che prevedono di ritirarsi dal mercato.</w:t>
      </w:r>
    </w:p>
    <w:p w:rsidR="00B97A92" w:rsidRPr="004E043B" w:rsidRDefault="00B97A92" w:rsidP="00C66D83">
      <w:pPr>
        <w:pStyle w:val="Nota"/>
      </w:pPr>
      <w:r w:rsidRPr="004E043B">
        <w:t>** Ad esclusione delle imprese con un solo addetto indipendente.</w:t>
      </w:r>
    </w:p>
    <w:p w:rsidR="00B97A92" w:rsidRPr="00BA0A69" w:rsidRDefault="00B97A92" w:rsidP="00E33501">
      <w:pPr>
        <w:spacing w:after="360"/>
        <w:jc w:val="left"/>
        <w:rPr>
          <w:rFonts w:cs="Arial"/>
          <w:i/>
          <w:iCs/>
          <w:sz w:val="18"/>
          <w:szCs w:val="18"/>
          <w:lang w:eastAsia="it-IT"/>
        </w:rPr>
      </w:pPr>
      <w:r w:rsidRPr="00BA0A69">
        <w:rPr>
          <w:rFonts w:cs="Arial"/>
          <w:i/>
          <w:iCs/>
          <w:sz w:val="18"/>
          <w:szCs w:val="18"/>
          <w:lang w:eastAsia="it-IT"/>
        </w:rPr>
        <w:t>Fonte: Unioncamere - Indagine congiunturale per la provincia di Salerno</w:t>
      </w:r>
    </w:p>
    <w:p w:rsidR="00B97A92" w:rsidRDefault="00B97A92" w:rsidP="005026FB">
      <w:r>
        <w:t xml:space="preserve">Tali aspettative trovano conferma anche nel medio periodo. Relativamente all’evoluzione dell’attività nei dodici mesi successivi al primo trimestre del 2014, infatti. il saldo tra indicazioni di sviluppo e di riduzione si attesta a +1,5 punti percentuali. </w:t>
      </w:r>
    </w:p>
    <w:p w:rsidR="00B97A92" w:rsidRDefault="00B97A92" w:rsidP="005026FB">
      <w:r>
        <w:t xml:space="preserve">I saldi congiunturali riferiti ai primi tre mesi dell’anno appaiono omogeneamente negativi tra i comparti del settore. Le previsioni, invece, lasciano sottintendere prospettive di crescita, soprattutto per quel che riguarda gli ipermercati, i supermercati ed i grandi magazzini, dove il saldo previsionale di breve periodo risulta pari a +5,9 punti percentuali, ed il commercio di prodotti non alimentari (+2,1 punti percentuali). Permane, invece, in terreno negativo il saldo delle imprese del commercio di prodotti alimentari, con un saldo tra previsioni di incremento e di riduzione per il prossimo trimestre del 2014 che si attesta a -1,7 punti percentuali. </w:t>
      </w:r>
    </w:p>
    <w:p w:rsidR="00B97A92" w:rsidRDefault="00B97A92" w:rsidP="005026FB">
      <w:r>
        <w:t xml:space="preserve">Al dato di sintesi hanno contribuito in modo positivo le imprese più piccole. Infatti, se per le imprese con meno di venti addetti il saldo tra chi si attende, per il secondo trimestre del 2014, un aumento dei livelli di vendite rispetto a chi ne prevede una riduzione risulta positivo e pari a +1,7 punti percentuali, per le grandi la quota di imprenditori che ne prevede una riduzione supera quella di chi si attende un incremento di 2,6 punti percentuali. </w:t>
      </w:r>
    </w:p>
    <w:p w:rsidR="00B97A92" w:rsidRPr="005A4099" w:rsidRDefault="00B97A92" w:rsidP="005026FB"/>
    <w:p w:rsidR="00B97A92" w:rsidRDefault="00B97A92">
      <w:pPr>
        <w:jc w:val="left"/>
        <w:rPr>
          <w:b/>
          <w:bCs/>
          <w:caps/>
          <w:color w:val="C0504D"/>
          <w:sz w:val="28"/>
          <w:szCs w:val="28"/>
        </w:rPr>
      </w:pPr>
      <w:r>
        <w:br w:type="page"/>
      </w:r>
    </w:p>
    <w:p w:rsidR="00B97A92" w:rsidRDefault="00B97A92" w:rsidP="00347944">
      <w:pPr>
        <w:pStyle w:val="Heading2"/>
      </w:pPr>
      <w:bookmarkStart w:id="11" w:name="_Toc390765519"/>
      <w:r>
        <w:t>2.3</w:t>
      </w:r>
      <w:r w:rsidRPr="00BA0A69">
        <w:t xml:space="preserve"> Costruzioni e Gli ‘altri’ servizi</w:t>
      </w:r>
      <w:bookmarkEnd w:id="11"/>
    </w:p>
    <w:p w:rsidR="00B97A92" w:rsidRDefault="00B97A92" w:rsidP="00347944">
      <w:pPr>
        <w:pStyle w:val="Heading3"/>
      </w:pPr>
      <w:bookmarkStart w:id="12" w:name="_Toc374687885"/>
      <w:bookmarkStart w:id="13" w:name="_Toc390765520"/>
      <w:r>
        <w:t>2.3.1 Il volume di affari nel primo trimestre</w:t>
      </w:r>
      <w:bookmarkEnd w:id="12"/>
      <w:bookmarkEnd w:id="13"/>
    </w:p>
    <w:p w:rsidR="00B97A92" w:rsidRDefault="00B97A92" w:rsidP="00347944">
      <w:r>
        <w:t xml:space="preserve">Anche l’andamento del settore degli altri servizi, al netto delle attività collegate al commercio al dettaglio, mostra dinamiche recessive. Nello specifico, il settore registra nel primo trimestre del 2014 una riduzione in termini tendenziali del volume d’affari pari al -3,4%. Disaggregando tali risultanze in riferimento alle diverse attività economiche del settore, emergono andamenti differenziati, sebbene sempre negativi. La </w:t>
      </w:r>
      <w:r w:rsidRPr="00B76BE1">
        <w:rPr>
          <w:i/>
        </w:rPr>
        <w:t>perfomance</w:t>
      </w:r>
      <w:r>
        <w:t xml:space="preserve"> peggiore si rileva in riferimento all’attività dell’altro commercio, che segna una contrazione del volume d’affari del -7,4%</w:t>
      </w:r>
      <w:r w:rsidRPr="00164E0A">
        <w:t xml:space="preserve"> </w:t>
      </w:r>
      <w:r>
        <w:t>su base annua, cui seguono le attività ricettive degli alberghi, ristoranti e servizi turistici, che sperimentano una riduzione del -5,1%, e l’informatica e le telecomunicazioni (-4,5%). Dinamiche leggermente migliori si riscontrano per i comparti del trasporto e movimentazione di merci (-2,0%), degli altri servizi                 (-1,7%) e dei servizi alle persone (-1,0%).</w:t>
      </w:r>
    </w:p>
    <w:p w:rsidR="00B97A92" w:rsidRPr="00347944" w:rsidRDefault="00B97A92" w:rsidP="00347944">
      <w:r>
        <w:t xml:space="preserve">Il settore che si dimostra maggiormente in difficoltà è comunque quello delle costruzioni. In provincia di Salerno, difatti, le imprese edili conoscono nel primo quarto dell’anno una flessione pari al -5,5% del volume d’affari, la più significativa tra tutti i settori. </w:t>
      </w:r>
    </w:p>
    <w:p w:rsidR="00B97A92" w:rsidRPr="00F90475" w:rsidRDefault="00B97A92" w:rsidP="00E33501">
      <w:pPr>
        <w:spacing w:before="360" w:after="0" w:line="240" w:lineRule="auto"/>
        <w:jc w:val="center"/>
        <w:rPr>
          <w:b/>
          <w:sz w:val="22"/>
        </w:rPr>
      </w:pPr>
      <w:r w:rsidRPr="00F90475">
        <w:rPr>
          <w:b/>
          <w:sz w:val="22"/>
        </w:rPr>
        <w:t xml:space="preserve">Andamento nel </w:t>
      </w:r>
      <w:r>
        <w:rPr>
          <w:b/>
          <w:sz w:val="22"/>
        </w:rPr>
        <w:t xml:space="preserve">primo </w:t>
      </w:r>
      <w:r w:rsidRPr="00F90475">
        <w:rPr>
          <w:b/>
          <w:sz w:val="22"/>
        </w:rPr>
        <w:t>trimestre</w:t>
      </w:r>
      <w:r>
        <w:rPr>
          <w:b/>
          <w:sz w:val="22"/>
        </w:rPr>
        <w:t xml:space="preserve"> del 2014</w:t>
      </w:r>
      <w:r w:rsidRPr="00F90475">
        <w:rPr>
          <w:b/>
          <w:sz w:val="22"/>
        </w:rPr>
        <w:t xml:space="preserve"> </w:t>
      </w:r>
      <w:r w:rsidRPr="009E2E38">
        <w:rPr>
          <w:b/>
          <w:sz w:val="22"/>
        </w:rPr>
        <w:t>del volume di affari</w:t>
      </w:r>
      <w:r w:rsidRPr="00F90475">
        <w:rPr>
          <w:b/>
          <w:sz w:val="22"/>
        </w:rPr>
        <w:t xml:space="preserve"> delle imprese </w:t>
      </w:r>
      <w:r>
        <w:rPr>
          <w:b/>
          <w:sz w:val="22"/>
        </w:rPr>
        <w:t xml:space="preserve">delle costruzioni e </w:t>
      </w:r>
      <w:r w:rsidRPr="009E2E38">
        <w:rPr>
          <w:b/>
          <w:sz w:val="22"/>
        </w:rPr>
        <w:t>degli ‘altri’ servizi</w:t>
      </w:r>
      <w:r>
        <w:rPr>
          <w:b/>
          <w:sz w:val="22"/>
        </w:rPr>
        <w:t xml:space="preserve"> della provincia di Salerno</w:t>
      </w:r>
      <w:r w:rsidRPr="00F90475">
        <w:rPr>
          <w:b/>
          <w:sz w:val="22"/>
        </w:rPr>
        <w:t xml:space="preserve">, per </w:t>
      </w:r>
      <w:r>
        <w:rPr>
          <w:b/>
          <w:sz w:val="22"/>
        </w:rPr>
        <w:t>comparto di attività e classe dimensionale</w:t>
      </w:r>
    </w:p>
    <w:p w:rsidR="00B97A92" w:rsidRDefault="00B97A92" w:rsidP="00363B48">
      <w:pPr>
        <w:spacing w:after="0" w:line="240" w:lineRule="auto"/>
        <w:jc w:val="center"/>
      </w:pPr>
      <w:r w:rsidRPr="00420935">
        <w:rPr>
          <w:i/>
          <w:sz w:val="22"/>
        </w:rPr>
        <w:t>(variazioni percentuali tendenziali)</w:t>
      </w:r>
      <w:r w:rsidRPr="005A0DCC">
        <w:rPr>
          <w:i/>
          <w:sz w:val="22"/>
        </w:rPr>
        <w:t xml:space="preserve"> </w:t>
      </w:r>
      <w:r w:rsidRPr="00C4374B">
        <w:rPr>
          <w:noProof/>
          <w:lang w:eastAsia="it-IT"/>
        </w:rPr>
        <w:pict>
          <v:shape id="Immagine 21" o:spid="_x0000_i1033" type="#_x0000_t75" style="width:480pt;height:263.25pt;visibility:visible">
            <v:imagedata r:id="rId17" o:title=""/>
          </v:shape>
        </w:pict>
      </w:r>
    </w:p>
    <w:p w:rsidR="00B97A92" w:rsidRPr="004E043B" w:rsidRDefault="00B97A92" w:rsidP="009925B7">
      <w:pPr>
        <w:pStyle w:val="Nota"/>
      </w:pPr>
      <w:r w:rsidRPr="004E043B">
        <w:t>* Ad esclusione delle imprese con un solo addetto indipendente.</w:t>
      </w:r>
    </w:p>
    <w:p w:rsidR="00B97A92" w:rsidRPr="00BA0A69" w:rsidRDefault="00B97A92" w:rsidP="00E33501">
      <w:pPr>
        <w:spacing w:after="360"/>
        <w:jc w:val="left"/>
        <w:rPr>
          <w:rFonts w:cs="Arial"/>
          <w:i/>
          <w:iCs/>
          <w:sz w:val="18"/>
          <w:szCs w:val="18"/>
          <w:lang w:eastAsia="it-IT"/>
        </w:rPr>
      </w:pPr>
      <w:r w:rsidRPr="00BA0A69">
        <w:rPr>
          <w:rFonts w:cs="Arial"/>
          <w:i/>
          <w:iCs/>
          <w:sz w:val="18"/>
          <w:szCs w:val="18"/>
          <w:lang w:eastAsia="it-IT"/>
        </w:rPr>
        <w:t>Fonte: Unioncamere - Indagine congiunturale per la provincia di Salerno</w:t>
      </w:r>
    </w:p>
    <w:p w:rsidR="00B97A92" w:rsidRDefault="00B97A92" w:rsidP="00191BB6">
      <w:r>
        <w:t>Considerando congiuntamente il settore degli altri servizi e quello delle costruzioni, le piccole imprese (2-9 addetti) sono ancora una volta quelle che registrano la flessione del volume d’affari più sostenuta, pari al -4,6%, superando di un punto e mezzo percentuale la caduta sperimentata dalle imprese di taglia superiore (10 addetti ed oltre).</w:t>
      </w:r>
    </w:p>
    <w:p w:rsidR="00B97A92" w:rsidRDefault="00B97A92" w:rsidP="00E33501">
      <w:pPr>
        <w:pStyle w:val="Heading3"/>
        <w:spacing w:before="600"/>
        <w:ind w:left="425"/>
        <w:jc w:val="left"/>
      </w:pPr>
      <w:bookmarkStart w:id="14" w:name="_Toc390765521"/>
      <w:bookmarkStart w:id="15" w:name="_Toc374687886"/>
      <w:r>
        <w:t>2.3.2 Le previsioni per il secondo trimestre del volume di affari</w:t>
      </w:r>
      <w:bookmarkEnd w:id="14"/>
      <w:r>
        <w:t xml:space="preserve"> </w:t>
      </w:r>
      <w:bookmarkEnd w:id="15"/>
    </w:p>
    <w:p w:rsidR="00B97A92" w:rsidRDefault="00B97A92" w:rsidP="00191BB6">
      <w:r>
        <w:t xml:space="preserve">Nonostante gli andamenti che questi due settori sperimentano nel primo trimestre dell’anno, si evidenziano previsioni positive per il secondo trimestre, quantomeno per le imprese degli altri servizi. Con riferimento a quest’ultimo gruppo di imprese, infatti, la percentuale di imprese che per il prossimo trimestre si attende un incremento dei volumi di affari supera la quota di chi, invece, ne prevede una riduzione di 5,1 punti percentuali. A questo proposito, la </w:t>
      </w:r>
      <w:r w:rsidRPr="00665A6C">
        <w:rPr>
          <w:i/>
        </w:rPr>
        <w:t>perfomance</w:t>
      </w:r>
      <w:r>
        <w:t xml:space="preserve"> migliore si rileva nei confronti dell’attività ricettiva degli alberghi e ristoranti, per la quale il saldo tra indicazioni di aumento e di riduzione del volume d’affari per il prossimo trimestre raggiunge i +33,4 punti percentuali. Si tratta di un risultato importante, considerando le difficoltà emerse a consuntivo per il comparto, in riferimento al quale il saldo congiunturale del primo trimestre del 2014 raggiunge i -45,9 punti percentuali. Tornando alle previsioni per il secondo trimestre, l’unico comparto dove si riscontra un saldo negativo è quello degli altri servizi (-7,1 punti percentuali). </w:t>
      </w:r>
    </w:p>
    <w:p w:rsidR="00B97A92" w:rsidRPr="00191BB6" w:rsidRDefault="00B97A92" w:rsidP="00191BB6">
      <w:r>
        <w:t xml:space="preserve">Lo scenario rimane invece poco roseo per il settore delle costruzioni, che mostra particolari difficoltà di ripresa. Per le imprese edili, in effetti, il saldo previsionale appare ancora negativo           (-4,1 punti percentuali). Va considerato, tuttavia, che il 78,5% delle imprese si aspetta una situazione di stabilità. </w:t>
      </w:r>
    </w:p>
    <w:p w:rsidR="00B97A92" w:rsidRPr="00C85880" w:rsidRDefault="00B97A92" w:rsidP="00E33501">
      <w:pPr>
        <w:spacing w:before="360" w:after="0" w:line="240" w:lineRule="auto"/>
        <w:jc w:val="center"/>
        <w:rPr>
          <w:b/>
          <w:sz w:val="22"/>
        </w:rPr>
      </w:pPr>
      <w:r w:rsidRPr="00C85880">
        <w:rPr>
          <w:b/>
          <w:sz w:val="22"/>
        </w:rPr>
        <w:t>Andamento del volume di affari delle imprese</w:t>
      </w:r>
      <w:r>
        <w:rPr>
          <w:b/>
          <w:sz w:val="22"/>
        </w:rPr>
        <w:t xml:space="preserve"> delle costruzioni e degli ‘altri’ servizi</w:t>
      </w:r>
      <w:r w:rsidRPr="00C85880">
        <w:rPr>
          <w:b/>
          <w:sz w:val="22"/>
        </w:rPr>
        <w:t xml:space="preserve"> </w:t>
      </w:r>
      <w:r>
        <w:rPr>
          <w:b/>
          <w:sz w:val="22"/>
        </w:rPr>
        <w:t xml:space="preserve">della provincia                      di Salerno </w:t>
      </w:r>
      <w:r w:rsidRPr="00C85880">
        <w:rPr>
          <w:b/>
          <w:sz w:val="22"/>
        </w:rPr>
        <w:t xml:space="preserve">nel </w:t>
      </w:r>
      <w:r>
        <w:rPr>
          <w:b/>
          <w:sz w:val="22"/>
        </w:rPr>
        <w:t>primo</w:t>
      </w:r>
      <w:r w:rsidRPr="00C85880">
        <w:rPr>
          <w:b/>
          <w:sz w:val="22"/>
        </w:rPr>
        <w:t xml:space="preserve"> trimestre</w:t>
      </w:r>
      <w:r>
        <w:rPr>
          <w:b/>
          <w:sz w:val="22"/>
        </w:rPr>
        <w:t xml:space="preserve"> 2014</w:t>
      </w:r>
      <w:r w:rsidRPr="00C85880">
        <w:rPr>
          <w:b/>
          <w:sz w:val="22"/>
        </w:rPr>
        <w:t xml:space="preserve"> rispetto al </w:t>
      </w:r>
      <w:r>
        <w:rPr>
          <w:b/>
          <w:sz w:val="22"/>
        </w:rPr>
        <w:t>quarto trimestre 2013 e</w:t>
      </w:r>
      <w:r w:rsidRPr="00C85880">
        <w:rPr>
          <w:b/>
          <w:sz w:val="22"/>
        </w:rPr>
        <w:t xml:space="preserve"> previsioni per il </w:t>
      </w:r>
      <w:r>
        <w:rPr>
          <w:b/>
          <w:sz w:val="22"/>
        </w:rPr>
        <w:t>secondo</w:t>
      </w:r>
      <w:r w:rsidRPr="00C85880">
        <w:rPr>
          <w:b/>
          <w:sz w:val="22"/>
        </w:rPr>
        <w:t xml:space="preserve"> trimestre</w:t>
      </w:r>
      <w:r>
        <w:rPr>
          <w:b/>
          <w:sz w:val="22"/>
        </w:rPr>
        <w:t xml:space="preserve"> 2014,</w:t>
      </w:r>
      <w:r w:rsidRPr="00C85880">
        <w:rPr>
          <w:b/>
          <w:sz w:val="22"/>
        </w:rPr>
        <w:t xml:space="preserve"> per comparto di attività e classe dimensionale di impresa</w:t>
      </w:r>
    </w:p>
    <w:p w:rsidR="00B97A92" w:rsidRDefault="00B97A92" w:rsidP="00363B48">
      <w:pPr>
        <w:spacing w:after="0" w:line="240" w:lineRule="auto"/>
        <w:jc w:val="center"/>
        <w:rPr>
          <w:i/>
          <w:sz w:val="22"/>
          <w:szCs w:val="20"/>
        </w:rPr>
      </w:pPr>
      <w:r w:rsidRPr="00C85880">
        <w:rPr>
          <w:i/>
          <w:sz w:val="22"/>
          <w:szCs w:val="20"/>
        </w:rPr>
        <w:t xml:space="preserve">(saldi </w:t>
      </w:r>
      <w:r>
        <w:rPr>
          <w:i/>
          <w:sz w:val="22"/>
          <w:szCs w:val="20"/>
        </w:rPr>
        <w:t>percentuali</w:t>
      </w:r>
      <w:r w:rsidRPr="00C85880">
        <w:rPr>
          <w:i/>
          <w:sz w:val="22"/>
          <w:szCs w:val="20"/>
        </w:rPr>
        <w:t xml:space="preserve"> tra indicazioni di </w:t>
      </w:r>
      <w:r>
        <w:rPr>
          <w:i/>
          <w:sz w:val="22"/>
          <w:szCs w:val="20"/>
        </w:rPr>
        <w:t>aumento e di diminuzione</w:t>
      </w:r>
      <w:r w:rsidRPr="00C85880">
        <w:rPr>
          <w:i/>
          <w:sz w:val="22"/>
          <w:szCs w:val="20"/>
        </w:rPr>
        <w:t xml:space="preserve"> da parte delle imprese)</w:t>
      </w:r>
    </w:p>
    <w:p w:rsidR="00B97A92" w:rsidRDefault="00B97A92" w:rsidP="009925B7">
      <w:pPr>
        <w:spacing w:after="0"/>
        <w:jc w:val="center"/>
      </w:pPr>
      <w:r w:rsidRPr="00C4374B">
        <w:rPr>
          <w:noProof/>
          <w:lang w:eastAsia="it-IT"/>
        </w:rPr>
        <w:pict>
          <v:shape id="Immagine 22" o:spid="_x0000_i1034" type="#_x0000_t75" style="width:496.5pt;height:296.25pt;visibility:visible">
            <v:imagedata r:id="rId18" o:title="" croptop="-1802f" cropbottom="-778f" cropright="3473f"/>
          </v:shape>
        </w:pict>
      </w:r>
    </w:p>
    <w:p w:rsidR="00B97A92" w:rsidRPr="004E043B" w:rsidRDefault="00B97A92" w:rsidP="009925B7">
      <w:pPr>
        <w:pStyle w:val="Nota"/>
      </w:pPr>
      <w:r w:rsidRPr="004E043B">
        <w:t>* Ad esclusione delle imprese con un solo addetto indipendente.</w:t>
      </w:r>
    </w:p>
    <w:p w:rsidR="00B97A92" w:rsidRPr="005A0DCC" w:rsidRDefault="00B97A92">
      <w:pPr>
        <w:jc w:val="left"/>
        <w:rPr>
          <w:rFonts w:cs="Arial"/>
          <w:i/>
          <w:iCs/>
          <w:sz w:val="18"/>
          <w:szCs w:val="18"/>
          <w:lang w:eastAsia="it-IT"/>
        </w:rPr>
      </w:pPr>
      <w:r w:rsidRPr="00BA0A69">
        <w:rPr>
          <w:rFonts w:cs="Arial"/>
          <w:i/>
          <w:iCs/>
          <w:sz w:val="18"/>
          <w:szCs w:val="18"/>
          <w:lang w:eastAsia="it-IT"/>
        </w:rPr>
        <w:t>Fonte: Unioncamere - Indagine congiunturale per la provincia di Salerno</w:t>
      </w:r>
      <w:r>
        <w:rPr>
          <w:b/>
          <w:bCs/>
          <w:caps/>
          <w:color w:val="C0504D"/>
          <w:sz w:val="28"/>
          <w:szCs w:val="28"/>
        </w:rPr>
        <w:br w:type="page"/>
      </w:r>
    </w:p>
    <w:p w:rsidR="00B97A92" w:rsidRDefault="00B97A92">
      <w:pPr>
        <w:jc w:val="left"/>
        <w:rPr>
          <w:b/>
          <w:bCs/>
          <w:caps/>
          <w:color w:val="C0504D"/>
          <w:sz w:val="28"/>
          <w:szCs w:val="28"/>
        </w:rPr>
      </w:pPr>
    </w:p>
    <w:p w:rsidR="00B97A92" w:rsidRDefault="00B97A92" w:rsidP="00AD3CDF">
      <w:pPr>
        <w:pStyle w:val="Heading1"/>
        <w:jc w:val="center"/>
      </w:pPr>
    </w:p>
    <w:p w:rsidR="00B97A92" w:rsidRDefault="00B97A92" w:rsidP="00AD3CDF">
      <w:pPr>
        <w:pStyle w:val="Heading1"/>
        <w:jc w:val="center"/>
      </w:pPr>
    </w:p>
    <w:p w:rsidR="00B97A92" w:rsidRDefault="00B97A92" w:rsidP="00AD3CDF">
      <w:pPr>
        <w:pStyle w:val="Heading1"/>
        <w:jc w:val="center"/>
      </w:pPr>
    </w:p>
    <w:p w:rsidR="00B97A92" w:rsidRPr="00AD3CDF" w:rsidRDefault="00B97A92" w:rsidP="00AD3CDF">
      <w:pPr>
        <w:pStyle w:val="Heading1"/>
        <w:jc w:val="center"/>
      </w:pPr>
      <w:bookmarkStart w:id="16" w:name="_Toc390765522"/>
      <w:r>
        <w:t>A</w:t>
      </w:r>
      <w:r w:rsidRPr="007A212D">
        <w:t xml:space="preserve">LLEGATO STATISTICO – I PRINCIPALI RISULTATI DELL’INDAGINE CONGIUNTURALE </w:t>
      </w:r>
      <w:r>
        <w:t>primo trimestre 2014</w:t>
      </w:r>
      <w:bookmarkEnd w:id="16"/>
    </w:p>
    <w:p w:rsidR="00B97A92" w:rsidRDefault="00B97A92" w:rsidP="00D61FF0">
      <w:pPr>
        <w:spacing w:after="120" w:line="240" w:lineRule="auto"/>
        <w:rPr>
          <w:highlight w:val="green"/>
        </w:rPr>
      </w:pPr>
    </w:p>
    <w:p w:rsidR="00B97A92" w:rsidRDefault="00B97A92">
      <w:pPr>
        <w:jc w:val="left"/>
      </w:pPr>
      <w:r>
        <w:br w:type="page"/>
      </w:r>
    </w:p>
    <w:p w:rsidR="00B97A92" w:rsidRDefault="00B97A92">
      <w:pPr>
        <w:jc w:val="left"/>
      </w:pPr>
    </w:p>
    <w:p w:rsidR="00B97A92" w:rsidRDefault="00B97A92">
      <w:pPr>
        <w:jc w:val="left"/>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pPr>
        <w:jc w:val="left"/>
        <w:rPr>
          <w:b/>
          <w:bCs/>
          <w:smallCaps/>
          <w:color w:val="C0504D"/>
          <w:sz w:val="26"/>
          <w:szCs w:val="26"/>
        </w:rPr>
      </w:pPr>
      <w:r>
        <w:br w:type="page"/>
      </w:r>
    </w:p>
    <w:p w:rsidR="00B97A92" w:rsidRDefault="00B97A92" w:rsidP="00F5301D">
      <w:pPr>
        <w:pStyle w:val="Heading2"/>
        <w:jc w:val="center"/>
      </w:pPr>
    </w:p>
    <w:p w:rsidR="00B97A92" w:rsidRDefault="00B97A92" w:rsidP="00F5301D">
      <w:pPr>
        <w:pStyle w:val="Heading2"/>
        <w:jc w:val="center"/>
      </w:pPr>
    </w:p>
    <w:p w:rsidR="00B97A92" w:rsidRDefault="00B97A92" w:rsidP="00F5301D">
      <w:pPr>
        <w:pStyle w:val="Heading2"/>
        <w:jc w:val="center"/>
      </w:pPr>
    </w:p>
    <w:p w:rsidR="00B97A92" w:rsidRDefault="00B97A92" w:rsidP="00F5301D">
      <w:pPr>
        <w:pStyle w:val="Heading2"/>
        <w:jc w:val="center"/>
      </w:pPr>
    </w:p>
    <w:p w:rsidR="00B97A92" w:rsidRDefault="00B97A92" w:rsidP="00F5301D">
      <w:pPr>
        <w:pStyle w:val="Heading2"/>
        <w:jc w:val="center"/>
      </w:pPr>
    </w:p>
    <w:p w:rsidR="00B97A92" w:rsidRDefault="00B97A92" w:rsidP="00F5301D">
      <w:pPr>
        <w:pStyle w:val="Heading2"/>
        <w:jc w:val="center"/>
      </w:pPr>
    </w:p>
    <w:p w:rsidR="00B97A92" w:rsidRDefault="00B97A92" w:rsidP="00F5301D">
      <w:pPr>
        <w:pStyle w:val="Heading2"/>
        <w:jc w:val="center"/>
      </w:pPr>
    </w:p>
    <w:p w:rsidR="00B97A92" w:rsidRDefault="00B97A92" w:rsidP="00F5301D">
      <w:pPr>
        <w:pStyle w:val="Heading2"/>
        <w:jc w:val="center"/>
      </w:pPr>
    </w:p>
    <w:p w:rsidR="00B97A92" w:rsidRDefault="00B97A92" w:rsidP="00F5301D">
      <w:pPr>
        <w:pStyle w:val="Heading2"/>
        <w:jc w:val="center"/>
      </w:pPr>
    </w:p>
    <w:p w:rsidR="00B97A92" w:rsidRDefault="00B97A92" w:rsidP="00F5301D">
      <w:pPr>
        <w:pStyle w:val="Heading2"/>
        <w:jc w:val="center"/>
      </w:pPr>
    </w:p>
    <w:p w:rsidR="00B97A92" w:rsidRDefault="00B97A92" w:rsidP="00F5301D">
      <w:pPr>
        <w:pStyle w:val="Heading2"/>
        <w:jc w:val="center"/>
      </w:pPr>
    </w:p>
    <w:p w:rsidR="00B97A92" w:rsidRDefault="00B97A92" w:rsidP="00F5301D">
      <w:pPr>
        <w:pStyle w:val="Heading2"/>
        <w:jc w:val="center"/>
      </w:pPr>
    </w:p>
    <w:p w:rsidR="00B97A92" w:rsidRPr="00470903" w:rsidRDefault="00B97A92" w:rsidP="00F5301D">
      <w:pPr>
        <w:pStyle w:val="Heading2"/>
        <w:jc w:val="center"/>
        <w:rPr>
          <w:sz w:val="60"/>
          <w:szCs w:val="60"/>
        </w:rPr>
      </w:pPr>
      <w:bookmarkStart w:id="17" w:name="_Toc390765523"/>
      <w:r w:rsidRPr="00470903">
        <w:rPr>
          <w:sz w:val="60"/>
          <w:szCs w:val="60"/>
        </w:rPr>
        <w:t>Industria manifatturiera</w:t>
      </w:r>
      <w:bookmarkEnd w:id="17"/>
    </w:p>
    <w:p w:rsidR="00B97A92" w:rsidRPr="00F5301D" w:rsidRDefault="00B97A92" w:rsidP="00F5301D"/>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pPr>
        <w:jc w:val="left"/>
      </w:pPr>
      <w:r>
        <w:br w:type="page"/>
      </w:r>
    </w:p>
    <w:p w:rsidR="00B97A92" w:rsidRDefault="00B97A92">
      <w:pPr>
        <w:jc w:val="left"/>
      </w:pPr>
      <w:r>
        <w:br w:type="page"/>
      </w:r>
    </w:p>
    <w:p w:rsidR="00B97A92" w:rsidRPr="00A24DB9" w:rsidRDefault="00B97A92" w:rsidP="00A24DB9">
      <w:pPr>
        <w:tabs>
          <w:tab w:val="left" w:pos="4935"/>
          <w:tab w:val="left" w:pos="6475"/>
          <w:tab w:val="left" w:pos="8015"/>
        </w:tabs>
        <w:spacing w:after="0" w:line="240" w:lineRule="auto"/>
        <w:ind w:left="55"/>
        <w:jc w:val="left"/>
        <w:rPr>
          <w:rFonts w:cs="Arial"/>
          <w:sz w:val="20"/>
          <w:szCs w:val="20"/>
          <w:lang w:eastAsia="it-IT"/>
        </w:rPr>
      </w:pPr>
      <w:r w:rsidRPr="00A24DB9">
        <w:rPr>
          <w:rFonts w:cs="Arial"/>
          <w:b/>
          <w:bCs/>
          <w:sz w:val="20"/>
          <w:szCs w:val="20"/>
          <w:lang w:eastAsia="it-IT"/>
        </w:rPr>
        <w:t>Tavola 1</w:t>
      </w:r>
    </w:p>
    <w:p w:rsidR="00B97A92" w:rsidRDefault="00B97A92" w:rsidP="00420935">
      <w:pPr>
        <w:tabs>
          <w:tab w:val="left" w:pos="8015"/>
        </w:tabs>
        <w:spacing w:after="0" w:line="240" w:lineRule="auto"/>
        <w:ind w:left="55"/>
        <w:rPr>
          <w:rFonts w:cs="Arial"/>
          <w:b/>
          <w:bCs/>
          <w:sz w:val="20"/>
          <w:szCs w:val="20"/>
          <w:lang w:eastAsia="it-IT"/>
        </w:rPr>
      </w:pPr>
      <w:r w:rsidRPr="003A0B8E">
        <w:rPr>
          <w:rFonts w:cs="Arial"/>
          <w:b/>
          <w:bCs/>
          <w:sz w:val="20"/>
          <w:szCs w:val="20"/>
          <w:lang w:eastAsia="it-IT"/>
        </w:rPr>
        <w:t>Andamento della PRODUZIONE rispetto al trimestre precedente, per settore d</w:t>
      </w:r>
      <w:r>
        <w:rPr>
          <w:rFonts w:cs="Arial"/>
          <w:b/>
          <w:bCs/>
          <w:sz w:val="20"/>
          <w:szCs w:val="20"/>
          <w:lang w:eastAsia="it-IT"/>
        </w:rPr>
        <w:t xml:space="preserve">i attività e classe dimensionale </w:t>
      </w:r>
    </w:p>
    <w:p w:rsidR="00B97A92" w:rsidRDefault="00B97A92" w:rsidP="00A24DB9">
      <w:pPr>
        <w:tabs>
          <w:tab w:val="left" w:pos="4935"/>
          <w:tab w:val="left" w:pos="6475"/>
          <w:tab w:val="left" w:pos="8015"/>
        </w:tabs>
        <w:spacing w:after="0" w:line="240" w:lineRule="auto"/>
        <w:ind w:left="55"/>
        <w:jc w:val="left"/>
        <w:rPr>
          <w:rFonts w:cs="Arial"/>
          <w:i/>
          <w:sz w:val="20"/>
          <w:szCs w:val="20"/>
          <w:lang w:eastAsia="it-IT"/>
        </w:rPr>
      </w:pPr>
      <w:r w:rsidRPr="00E662A8">
        <w:rPr>
          <w:rFonts w:cs="Arial"/>
          <w:i/>
          <w:sz w:val="20"/>
          <w:szCs w:val="20"/>
          <w:lang w:eastAsia="it-IT"/>
        </w:rPr>
        <w:t xml:space="preserve">(distribuzione </w:t>
      </w:r>
      <w:r>
        <w:rPr>
          <w:rFonts w:cs="Arial"/>
          <w:i/>
          <w:sz w:val="20"/>
          <w:szCs w:val="20"/>
          <w:lang w:eastAsia="it-IT"/>
        </w:rPr>
        <w:t>percentuale</w:t>
      </w:r>
      <w:r w:rsidRPr="00E662A8">
        <w:rPr>
          <w:rFonts w:cs="Arial"/>
          <w:i/>
          <w:sz w:val="20"/>
          <w:szCs w:val="20"/>
          <w:lang w:eastAsia="it-IT"/>
        </w:rPr>
        <w:t xml:space="preserve"> risposte delle imprese)</w:t>
      </w:r>
    </w:p>
    <w:p w:rsidR="00B97A92" w:rsidRDefault="00B97A92" w:rsidP="00A24DB9">
      <w:pPr>
        <w:tabs>
          <w:tab w:val="left" w:pos="4935"/>
          <w:tab w:val="left" w:pos="6475"/>
          <w:tab w:val="left" w:pos="8015"/>
        </w:tabs>
        <w:spacing w:after="0" w:line="240" w:lineRule="auto"/>
        <w:ind w:left="55"/>
        <w:jc w:val="left"/>
        <w:rPr>
          <w:rFonts w:cs="Arial"/>
          <w:b/>
          <w:color w:val="632423"/>
          <w:sz w:val="20"/>
          <w:szCs w:val="20"/>
          <w:lang w:eastAsia="it-IT"/>
        </w:rPr>
      </w:pPr>
    </w:p>
    <w:tbl>
      <w:tblPr>
        <w:tblW w:w="5000" w:type="pct"/>
        <w:tblCellMar>
          <w:left w:w="70" w:type="dxa"/>
          <w:right w:w="70" w:type="dxa"/>
        </w:tblCellMar>
        <w:tblLook w:val="00A0"/>
      </w:tblPr>
      <w:tblGrid>
        <w:gridCol w:w="4964"/>
        <w:gridCol w:w="1545"/>
        <w:gridCol w:w="61"/>
        <w:gridCol w:w="1484"/>
        <w:gridCol w:w="121"/>
        <w:gridCol w:w="1604"/>
      </w:tblGrid>
      <w:tr w:rsidR="00B97A92" w:rsidRPr="002A2B3F" w:rsidTr="0072395C">
        <w:trPr>
          <w:trHeight w:hRule="exact" w:val="284"/>
        </w:trPr>
        <w:tc>
          <w:tcPr>
            <w:tcW w:w="2538" w:type="pct"/>
            <w:tcBorders>
              <w:top w:val="nil"/>
              <w:left w:val="nil"/>
              <w:bottom w:val="single" w:sz="4" w:space="0" w:color="auto"/>
              <w:right w:val="nil"/>
            </w:tcBorders>
            <w:noWrap/>
            <w:vAlign w:val="bottom"/>
          </w:tcPr>
          <w:p w:rsidR="00B97A92" w:rsidRPr="00D76741" w:rsidRDefault="00B97A92" w:rsidP="00D76741">
            <w:pPr>
              <w:spacing w:after="0" w:line="240" w:lineRule="auto"/>
              <w:jc w:val="left"/>
              <w:rPr>
                <w:rFonts w:cs="Arial"/>
                <w:b/>
                <w:bCs/>
                <w:color w:val="632423"/>
                <w:lang w:eastAsia="it-IT"/>
              </w:rPr>
            </w:pPr>
            <w:r w:rsidRPr="00D76741">
              <w:rPr>
                <w:rFonts w:cs="Arial"/>
                <w:i/>
                <w:iCs/>
                <w:color w:val="632423"/>
                <w:sz w:val="16"/>
                <w:szCs w:val="16"/>
                <w:lang w:eastAsia="it-IT"/>
              </w:rPr>
              <w:br w:type="page"/>
            </w:r>
            <w:r w:rsidRPr="00D76741">
              <w:rPr>
                <w:rFonts w:cs="Arial"/>
                <w:b/>
                <w:bCs/>
                <w:color w:val="632423"/>
                <w:sz w:val="22"/>
                <w:lang w:eastAsia="it-IT"/>
              </w:rPr>
              <w:t>SALERNO</w:t>
            </w:r>
          </w:p>
        </w:tc>
        <w:tc>
          <w:tcPr>
            <w:tcW w:w="790" w:type="pct"/>
            <w:tcBorders>
              <w:top w:val="nil"/>
              <w:left w:val="nil"/>
              <w:bottom w:val="single" w:sz="4" w:space="0" w:color="auto"/>
              <w:right w:val="nil"/>
            </w:tcBorders>
            <w:noWrap/>
            <w:vAlign w:val="bottom"/>
          </w:tcPr>
          <w:p w:rsidR="00B97A92" w:rsidRPr="00D76741" w:rsidRDefault="00B97A92" w:rsidP="00D76741">
            <w:pPr>
              <w:spacing w:after="0" w:line="240" w:lineRule="auto"/>
              <w:jc w:val="left"/>
              <w:rPr>
                <w:rFonts w:cs="Arial"/>
                <w:color w:val="632423"/>
                <w:sz w:val="20"/>
                <w:szCs w:val="20"/>
                <w:lang w:eastAsia="it-IT"/>
              </w:rPr>
            </w:pPr>
          </w:p>
        </w:tc>
        <w:tc>
          <w:tcPr>
            <w:tcW w:w="790" w:type="pct"/>
            <w:gridSpan w:val="2"/>
            <w:tcBorders>
              <w:top w:val="nil"/>
              <w:left w:val="nil"/>
              <w:bottom w:val="single" w:sz="4" w:space="0" w:color="auto"/>
              <w:right w:val="nil"/>
            </w:tcBorders>
            <w:noWrap/>
            <w:vAlign w:val="bottom"/>
          </w:tcPr>
          <w:p w:rsidR="00B97A92" w:rsidRPr="00D76741" w:rsidRDefault="00B97A92" w:rsidP="00D76741">
            <w:pPr>
              <w:spacing w:after="0" w:line="240" w:lineRule="auto"/>
              <w:jc w:val="left"/>
              <w:rPr>
                <w:rFonts w:cs="Arial"/>
                <w:color w:val="632423"/>
                <w:sz w:val="20"/>
                <w:szCs w:val="20"/>
                <w:lang w:eastAsia="it-IT"/>
              </w:rPr>
            </w:pPr>
          </w:p>
        </w:tc>
        <w:tc>
          <w:tcPr>
            <w:tcW w:w="882" w:type="pct"/>
            <w:gridSpan w:val="2"/>
            <w:tcBorders>
              <w:top w:val="nil"/>
              <w:left w:val="nil"/>
              <w:bottom w:val="single" w:sz="4" w:space="0" w:color="auto"/>
              <w:right w:val="nil"/>
            </w:tcBorders>
            <w:noWrap/>
            <w:vAlign w:val="bottom"/>
          </w:tcPr>
          <w:p w:rsidR="00B97A92" w:rsidRPr="00D76741" w:rsidRDefault="00B97A92" w:rsidP="00D76741">
            <w:pPr>
              <w:spacing w:after="0" w:line="240" w:lineRule="auto"/>
              <w:jc w:val="right"/>
              <w:rPr>
                <w:rFonts w:cs="Arial"/>
                <w:b/>
                <w:bCs/>
                <w:color w:val="632423"/>
                <w:lang w:eastAsia="it-IT"/>
              </w:rPr>
            </w:pPr>
            <w:r w:rsidRPr="00D76741">
              <w:rPr>
                <w:rFonts w:cs="Arial"/>
                <w:b/>
                <w:bCs/>
                <w:color w:val="632423"/>
                <w:sz w:val="22"/>
                <w:lang w:eastAsia="it-IT"/>
              </w:rPr>
              <w:t>1° trimestre 2014</w:t>
            </w:r>
          </w:p>
        </w:tc>
      </w:tr>
      <w:tr w:rsidR="00B97A92" w:rsidRPr="002A2B3F" w:rsidTr="00E953B4">
        <w:trPr>
          <w:trHeight w:hRule="exact" w:val="284"/>
        </w:trPr>
        <w:tc>
          <w:tcPr>
            <w:tcW w:w="2538" w:type="pct"/>
            <w:tcBorders>
              <w:top w:val="single" w:sz="4" w:space="0" w:color="auto"/>
              <w:left w:val="single" w:sz="4" w:space="0" w:color="auto"/>
              <w:bottom w:val="nil"/>
              <w:right w:val="single" w:sz="4" w:space="0" w:color="auto"/>
            </w:tcBorders>
            <w:shd w:val="clear" w:color="auto" w:fill="D99594"/>
            <w:noWrap/>
            <w:vAlign w:val="center"/>
          </w:tcPr>
          <w:p w:rsidR="00B97A92" w:rsidRPr="00D76741" w:rsidRDefault="00B97A92" w:rsidP="00D76741">
            <w:pPr>
              <w:spacing w:after="0" w:line="240" w:lineRule="auto"/>
              <w:jc w:val="left"/>
              <w:rPr>
                <w:rFonts w:cs="Arial"/>
                <w:color w:val="632423"/>
                <w:sz w:val="16"/>
                <w:szCs w:val="16"/>
                <w:lang w:eastAsia="it-IT"/>
              </w:rPr>
            </w:pPr>
            <w:r w:rsidRPr="00D76741">
              <w:rPr>
                <w:rFonts w:cs="Arial"/>
                <w:color w:val="632423"/>
                <w:sz w:val="16"/>
                <w:szCs w:val="16"/>
                <w:lang w:eastAsia="it-IT"/>
              </w:rPr>
              <w:t> </w:t>
            </w:r>
          </w:p>
        </w:tc>
        <w:tc>
          <w:tcPr>
            <w:tcW w:w="2462" w:type="pct"/>
            <w:gridSpan w:val="5"/>
            <w:tcBorders>
              <w:top w:val="single" w:sz="4" w:space="0" w:color="auto"/>
              <w:left w:val="single" w:sz="4" w:space="0" w:color="auto"/>
              <w:bottom w:val="single" w:sz="4" w:space="0" w:color="auto"/>
              <w:right w:val="single" w:sz="4" w:space="0" w:color="auto"/>
            </w:tcBorders>
            <w:shd w:val="clear" w:color="auto" w:fill="D99594"/>
            <w:noWrap/>
            <w:vAlign w:val="center"/>
          </w:tcPr>
          <w:p w:rsidR="00B97A92" w:rsidRPr="0072395C" w:rsidRDefault="00B97A92" w:rsidP="00D76741">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 imprese</w:t>
            </w:r>
          </w:p>
        </w:tc>
      </w:tr>
      <w:tr w:rsidR="00B97A92" w:rsidRPr="002A2B3F" w:rsidTr="00E953B4">
        <w:trPr>
          <w:trHeight w:hRule="exact" w:val="284"/>
        </w:trPr>
        <w:tc>
          <w:tcPr>
            <w:tcW w:w="2538" w:type="pct"/>
            <w:tcBorders>
              <w:top w:val="nil"/>
              <w:left w:val="single" w:sz="4" w:space="0" w:color="auto"/>
              <w:bottom w:val="nil"/>
              <w:right w:val="single" w:sz="4" w:space="0" w:color="auto"/>
            </w:tcBorders>
            <w:shd w:val="clear" w:color="auto" w:fill="D99594"/>
            <w:noWrap/>
            <w:vAlign w:val="center"/>
          </w:tcPr>
          <w:p w:rsidR="00B97A92" w:rsidRPr="00D76741" w:rsidRDefault="00B97A92" w:rsidP="00D76741">
            <w:pPr>
              <w:spacing w:after="0" w:line="240" w:lineRule="auto"/>
              <w:jc w:val="left"/>
              <w:rPr>
                <w:rFonts w:cs="Arial"/>
                <w:color w:val="632423"/>
                <w:sz w:val="16"/>
                <w:szCs w:val="16"/>
                <w:lang w:eastAsia="it-IT"/>
              </w:rPr>
            </w:pPr>
            <w:r w:rsidRPr="00D76741">
              <w:rPr>
                <w:rFonts w:cs="Arial"/>
                <w:color w:val="632423"/>
                <w:sz w:val="16"/>
                <w:szCs w:val="16"/>
                <w:lang w:eastAsia="it-IT"/>
              </w:rPr>
              <w:t> </w:t>
            </w:r>
          </w:p>
        </w:tc>
        <w:tc>
          <w:tcPr>
            <w:tcW w:w="821" w:type="pct"/>
            <w:gridSpan w:val="2"/>
            <w:vMerge w:val="restart"/>
            <w:tcBorders>
              <w:top w:val="nil"/>
              <w:left w:val="single" w:sz="4" w:space="0" w:color="auto"/>
              <w:bottom w:val="single" w:sz="4" w:space="0" w:color="000000"/>
              <w:right w:val="nil"/>
            </w:tcBorders>
            <w:shd w:val="clear" w:color="auto" w:fill="D99594"/>
            <w:noWrap/>
            <w:vAlign w:val="center"/>
          </w:tcPr>
          <w:p w:rsidR="00B97A92" w:rsidRPr="00D76741" w:rsidRDefault="00B97A92" w:rsidP="00D76741">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Aumento</w:t>
            </w:r>
          </w:p>
        </w:tc>
        <w:tc>
          <w:tcPr>
            <w:tcW w:w="821" w:type="pct"/>
            <w:gridSpan w:val="2"/>
            <w:vMerge w:val="restart"/>
            <w:tcBorders>
              <w:top w:val="nil"/>
              <w:left w:val="nil"/>
              <w:bottom w:val="single" w:sz="4" w:space="0" w:color="000000"/>
              <w:right w:val="nil"/>
            </w:tcBorders>
            <w:shd w:val="clear" w:color="auto" w:fill="D99594"/>
            <w:noWrap/>
            <w:vAlign w:val="center"/>
          </w:tcPr>
          <w:p w:rsidR="00B97A92" w:rsidRPr="00D76741" w:rsidRDefault="00B97A92" w:rsidP="00D76741">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Stabilità</w:t>
            </w:r>
          </w:p>
        </w:tc>
        <w:tc>
          <w:tcPr>
            <w:tcW w:w="821" w:type="pct"/>
            <w:vMerge w:val="restart"/>
            <w:tcBorders>
              <w:top w:val="nil"/>
              <w:left w:val="nil"/>
              <w:bottom w:val="single" w:sz="4" w:space="0" w:color="000000"/>
              <w:right w:val="single" w:sz="4" w:space="0" w:color="auto"/>
            </w:tcBorders>
            <w:shd w:val="clear" w:color="auto" w:fill="D99594"/>
            <w:noWrap/>
            <w:vAlign w:val="center"/>
          </w:tcPr>
          <w:p w:rsidR="00B97A92" w:rsidRPr="00D76741" w:rsidRDefault="00B97A92" w:rsidP="00D76741">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Diminuzione</w:t>
            </w:r>
          </w:p>
        </w:tc>
      </w:tr>
      <w:tr w:rsidR="00B97A92" w:rsidRPr="002A2B3F" w:rsidTr="00E953B4">
        <w:trPr>
          <w:trHeight w:hRule="exact" w:val="284"/>
        </w:trPr>
        <w:tc>
          <w:tcPr>
            <w:tcW w:w="2538" w:type="pct"/>
            <w:tcBorders>
              <w:top w:val="nil"/>
              <w:left w:val="single" w:sz="4" w:space="0" w:color="auto"/>
              <w:bottom w:val="single" w:sz="4" w:space="0" w:color="auto"/>
              <w:right w:val="single" w:sz="4" w:space="0" w:color="auto"/>
            </w:tcBorders>
            <w:shd w:val="clear" w:color="auto" w:fill="D99594"/>
            <w:noWrap/>
            <w:vAlign w:val="center"/>
          </w:tcPr>
          <w:p w:rsidR="00B97A92" w:rsidRPr="00D76741" w:rsidRDefault="00B97A92" w:rsidP="00D76741">
            <w:pPr>
              <w:spacing w:after="0" w:line="240" w:lineRule="auto"/>
              <w:jc w:val="left"/>
              <w:rPr>
                <w:rFonts w:cs="Arial"/>
                <w:color w:val="632423"/>
                <w:sz w:val="16"/>
                <w:szCs w:val="16"/>
                <w:lang w:eastAsia="it-IT"/>
              </w:rPr>
            </w:pPr>
            <w:r w:rsidRPr="00D76741">
              <w:rPr>
                <w:rFonts w:cs="Arial"/>
                <w:color w:val="632423"/>
                <w:sz w:val="16"/>
                <w:szCs w:val="16"/>
                <w:lang w:eastAsia="it-IT"/>
              </w:rPr>
              <w:t> </w:t>
            </w:r>
          </w:p>
        </w:tc>
        <w:tc>
          <w:tcPr>
            <w:tcW w:w="821" w:type="pct"/>
            <w:gridSpan w:val="2"/>
            <w:vMerge/>
            <w:tcBorders>
              <w:top w:val="nil"/>
              <w:left w:val="single" w:sz="4" w:space="0" w:color="auto"/>
              <w:bottom w:val="single" w:sz="4" w:space="0" w:color="000000"/>
              <w:right w:val="nil"/>
            </w:tcBorders>
            <w:shd w:val="clear" w:color="auto" w:fill="D99594"/>
            <w:vAlign w:val="center"/>
          </w:tcPr>
          <w:p w:rsidR="00B97A92" w:rsidRPr="00D76741" w:rsidRDefault="00B97A92" w:rsidP="00D76741">
            <w:pPr>
              <w:spacing w:after="0" w:line="240" w:lineRule="auto"/>
              <w:jc w:val="center"/>
              <w:rPr>
                <w:rFonts w:cs="Arial"/>
                <w:b/>
                <w:bCs/>
                <w:color w:val="632423"/>
                <w:sz w:val="18"/>
                <w:szCs w:val="18"/>
                <w:lang w:eastAsia="it-IT"/>
              </w:rPr>
            </w:pPr>
          </w:p>
        </w:tc>
        <w:tc>
          <w:tcPr>
            <w:tcW w:w="821" w:type="pct"/>
            <w:gridSpan w:val="2"/>
            <w:vMerge/>
            <w:tcBorders>
              <w:top w:val="nil"/>
              <w:left w:val="nil"/>
              <w:bottom w:val="single" w:sz="4" w:space="0" w:color="000000"/>
              <w:right w:val="nil"/>
            </w:tcBorders>
            <w:shd w:val="clear" w:color="auto" w:fill="D99594"/>
            <w:vAlign w:val="center"/>
          </w:tcPr>
          <w:p w:rsidR="00B97A92" w:rsidRPr="00D76741" w:rsidRDefault="00B97A92" w:rsidP="00D76741">
            <w:pPr>
              <w:spacing w:after="0" w:line="240" w:lineRule="auto"/>
              <w:jc w:val="center"/>
              <w:rPr>
                <w:rFonts w:cs="Arial"/>
                <w:b/>
                <w:bCs/>
                <w:color w:val="632423"/>
                <w:sz w:val="18"/>
                <w:szCs w:val="18"/>
                <w:lang w:eastAsia="it-IT"/>
              </w:rPr>
            </w:pPr>
          </w:p>
        </w:tc>
        <w:tc>
          <w:tcPr>
            <w:tcW w:w="821" w:type="pct"/>
            <w:vMerge/>
            <w:tcBorders>
              <w:top w:val="nil"/>
              <w:left w:val="nil"/>
              <w:bottom w:val="single" w:sz="4" w:space="0" w:color="000000"/>
              <w:right w:val="single" w:sz="4" w:space="0" w:color="auto"/>
            </w:tcBorders>
            <w:shd w:val="clear" w:color="auto" w:fill="D99594"/>
            <w:vAlign w:val="center"/>
          </w:tcPr>
          <w:p w:rsidR="00B97A92" w:rsidRPr="00D76741" w:rsidRDefault="00B97A92" w:rsidP="00D76741">
            <w:pPr>
              <w:spacing w:after="0" w:line="240" w:lineRule="auto"/>
              <w:jc w:val="center"/>
              <w:rPr>
                <w:rFonts w:cs="Arial"/>
                <w:b/>
                <w:bCs/>
                <w:color w:val="632423"/>
                <w:sz w:val="18"/>
                <w:szCs w:val="18"/>
                <w:lang w:eastAsia="it-IT"/>
              </w:rPr>
            </w:pP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6"/>
                <w:szCs w:val="16"/>
                <w:lang w:eastAsia="it-IT"/>
              </w:rPr>
            </w:pPr>
          </w:p>
        </w:tc>
        <w:tc>
          <w:tcPr>
            <w:tcW w:w="821" w:type="pct"/>
            <w:gridSpan w:val="2"/>
            <w:tcBorders>
              <w:top w:val="nil"/>
              <w:left w:val="single" w:sz="4" w:space="0" w:color="auto"/>
              <w:bottom w:val="nil"/>
              <w:right w:val="nil"/>
            </w:tcBorders>
            <w:noWrap/>
            <w:vAlign w:val="center"/>
          </w:tcPr>
          <w:p w:rsidR="00B97A92" w:rsidRPr="00D76741" w:rsidRDefault="00B97A92" w:rsidP="00D76741">
            <w:pPr>
              <w:spacing w:after="0" w:line="240" w:lineRule="auto"/>
              <w:jc w:val="center"/>
              <w:rPr>
                <w:rFonts w:cs="Arial"/>
                <w:sz w:val="16"/>
                <w:szCs w:val="16"/>
                <w:lang w:eastAsia="it-IT"/>
              </w:rPr>
            </w:pPr>
          </w:p>
        </w:tc>
        <w:tc>
          <w:tcPr>
            <w:tcW w:w="821" w:type="pct"/>
            <w:gridSpan w:val="2"/>
            <w:tcBorders>
              <w:top w:val="nil"/>
              <w:left w:val="nil"/>
              <w:bottom w:val="nil"/>
              <w:right w:val="nil"/>
            </w:tcBorders>
            <w:noWrap/>
            <w:vAlign w:val="center"/>
          </w:tcPr>
          <w:p w:rsidR="00B97A92" w:rsidRPr="00D76741" w:rsidRDefault="00B97A92" w:rsidP="00D76741">
            <w:pPr>
              <w:spacing w:after="0" w:line="240" w:lineRule="auto"/>
              <w:jc w:val="center"/>
              <w:rPr>
                <w:rFonts w:cs="Arial"/>
                <w:sz w:val="16"/>
                <w:szCs w:val="16"/>
                <w:lang w:eastAsia="it-IT"/>
              </w:rPr>
            </w:pPr>
          </w:p>
        </w:tc>
        <w:tc>
          <w:tcPr>
            <w:tcW w:w="821" w:type="pct"/>
            <w:tcBorders>
              <w:top w:val="nil"/>
              <w:left w:val="nil"/>
              <w:bottom w:val="nil"/>
              <w:right w:val="single" w:sz="4" w:space="0" w:color="auto"/>
            </w:tcBorders>
            <w:noWrap/>
            <w:vAlign w:val="center"/>
          </w:tcPr>
          <w:p w:rsidR="00B97A92" w:rsidRPr="00D76741" w:rsidRDefault="00B97A92" w:rsidP="00D76741">
            <w:pPr>
              <w:spacing w:after="0" w:line="240" w:lineRule="auto"/>
              <w:jc w:val="center"/>
              <w:rPr>
                <w:rFonts w:cs="Arial"/>
                <w:sz w:val="16"/>
                <w:szCs w:val="16"/>
                <w:lang w:eastAsia="it-IT"/>
              </w:rPr>
            </w:pP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b/>
                <w:bCs/>
                <w:color w:val="632423"/>
                <w:sz w:val="18"/>
                <w:szCs w:val="18"/>
                <w:lang w:eastAsia="it-IT"/>
              </w:rPr>
            </w:pPr>
            <w:r w:rsidRPr="00D76741">
              <w:rPr>
                <w:rFonts w:cs="Arial"/>
                <w:b/>
                <w:bCs/>
                <w:color w:val="632423"/>
                <w:sz w:val="18"/>
                <w:szCs w:val="18"/>
                <w:lang w:eastAsia="it-IT"/>
              </w:rPr>
              <w:t>TOTALE</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b/>
                <w:bCs/>
                <w:color w:val="632423"/>
                <w:sz w:val="18"/>
                <w:szCs w:val="18"/>
                <w:lang w:eastAsia="it-IT"/>
              </w:rPr>
            </w:pPr>
            <w:r w:rsidRPr="00D76741">
              <w:rPr>
                <w:rFonts w:cs="Arial"/>
                <w:b/>
                <w:bCs/>
                <w:color w:val="632423"/>
                <w:sz w:val="18"/>
                <w:szCs w:val="18"/>
                <w:lang w:eastAsia="it-IT"/>
              </w:rPr>
              <w:t>8,4</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b/>
                <w:bCs/>
                <w:color w:val="632423"/>
                <w:sz w:val="18"/>
                <w:szCs w:val="18"/>
                <w:lang w:eastAsia="it-IT"/>
              </w:rPr>
            </w:pPr>
            <w:r w:rsidRPr="00D76741">
              <w:rPr>
                <w:rFonts w:cs="Arial"/>
                <w:b/>
                <w:bCs/>
                <w:color w:val="632423"/>
                <w:sz w:val="18"/>
                <w:szCs w:val="18"/>
                <w:lang w:eastAsia="it-IT"/>
              </w:rPr>
              <w:t>71,2</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b/>
                <w:bCs/>
                <w:color w:val="632423"/>
                <w:sz w:val="18"/>
                <w:szCs w:val="18"/>
                <w:lang w:eastAsia="it-IT"/>
              </w:rPr>
            </w:pPr>
            <w:r w:rsidRPr="00D76741">
              <w:rPr>
                <w:rFonts w:cs="Arial"/>
                <w:b/>
                <w:bCs/>
                <w:color w:val="632423"/>
                <w:sz w:val="18"/>
                <w:szCs w:val="18"/>
                <w:lang w:eastAsia="it-IT"/>
              </w:rPr>
              <w:t>20,3</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r w:rsidRPr="00D76741">
              <w:rPr>
                <w:rFonts w:cs="Arial"/>
                <w:sz w:val="18"/>
                <w:szCs w:val="18"/>
                <w:lang w:eastAsia="it-IT"/>
              </w:rPr>
              <w:t xml:space="preserve"> - di cui: Artigianato</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3,0</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73,6</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23,4</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b/>
                <w:bCs/>
                <w:color w:val="632423"/>
                <w:sz w:val="18"/>
                <w:szCs w:val="18"/>
                <w:lang w:eastAsia="it-IT"/>
              </w:rPr>
            </w:pPr>
            <w:r w:rsidRPr="00D76741">
              <w:rPr>
                <w:rFonts w:cs="Arial"/>
                <w:b/>
                <w:bCs/>
                <w:color w:val="632423"/>
                <w:sz w:val="18"/>
                <w:szCs w:val="18"/>
                <w:lang w:eastAsia="it-IT"/>
              </w:rPr>
              <w:t>SETTORI DI ATTIVITA'</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color w:val="632423"/>
                <w:sz w:val="18"/>
                <w:szCs w:val="18"/>
                <w:lang w:eastAsia="it-IT"/>
              </w:rPr>
            </w:pP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color w:val="632423"/>
                <w:sz w:val="18"/>
                <w:szCs w:val="18"/>
                <w:lang w:eastAsia="it-IT"/>
              </w:rPr>
            </w:pP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color w:val="632423"/>
                <w:sz w:val="18"/>
                <w:szCs w:val="18"/>
                <w:lang w:eastAsia="it-IT"/>
              </w:rPr>
            </w:pP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r w:rsidRPr="00D76741">
              <w:rPr>
                <w:rFonts w:cs="Arial"/>
                <w:sz w:val="18"/>
                <w:szCs w:val="18"/>
                <w:lang w:eastAsia="it-IT"/>
              </w:rPr>
              <w:t>Industrie alimentari</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19,4</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76,5</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4,1</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r w:rsidRPr="00D76741">
              <w:rPr>
                <w:rFonts w:cs="Arial"/>
                <w:sz w:val="18"/>
                <w:szCs w:val="18"/>
                <w:lang w:eastAsia="it-IT"/>
              </w:rPr>
              <w:t>Industrie tessili, dell'abbigliamento e delle calzature</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7,3</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67,1</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25,6</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r w:rsidRPr="00D76741">
              <w:rPr>
                <w:rFonts w:cs="Arial"/>
                <w:sz w:val="18"/>
                <w:szCs w:val="18"/>
                <w:lang w:eastAsia="it-IT"/>
              </w:rPr>
              <w:t>Industrie del legno e del mobile</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0,0</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89,3</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10,7</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r w:rsidRPr="00D76741">
              <w:rPr>
                <w:rFonts w:cs="Arial"/>
                <w:sz w:val="18"/>
                <w:szCs w:val="18"/>
                <w:lang w:eastAsia="it-IT"/>
              </w:rPr>
              <w:t>Industrie chimiche, petrolifere e delle materie plastiche</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15,8</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71,1</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13,1</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r w:rsidRPr="00D76741">
              <w:rPr>
                <w:rFonts w:cs="Arial"/>
                <w:sz w:val="18"/>
                <w:szCs w:val="18"/>
                <w:lang w:eastAsia="it-IT"/>
              </w:rPr>
              <w:t>Industrie dei metalli</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1,2</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86,8</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12,0</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r w:rsidRPr="00D76741">
              <w:rPr>
                <w:rFonts w:cs="Arial"/>
                <w:sz w:val="18"/>
                <w:szCs w:val="18"/>
                <w:lang w:eastAsia="it-IT"/>
              </w:rPr>
              <w:t>Industrie elettriche ed elettroniche</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0,0</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43,7</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56,3</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r w:rsidRPr="00D76741">
              <w:rPr>
                <w:rFonts w:cs="Arial"/>
                <w:sz w:val="18"/>
                <w:szCs w:val="18"/>
                <w:lang w:eastAsia="it-IT"/>
              </w:rPr>
              <w:t>Industrie meccaniche e dei mezzi di trasporto</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12,6</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66,0</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21,3</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r w:rsidRPr="00D76741">
              <w:rPr>
                <w:rFonts w:cs="Arial"/>
                <w:sz w:val="18"/>
                <w:szCs w:val="18"/>
                <w:lang w:eastAsia="it-IT"/>
              </w:rPr>
              <w:t>Altre industrie</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0,0</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53,3</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46,7</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b/>
                <w:bCs/>
                <w:color w:val="632423"/>
                <w:sz w:val="18"/>
                <w:szCs w:val="18"/>
                <w:lang w:eastAsia="it-IT"/>
              </w:rPr>
            </w:pPr>
            <w:r w:rsidRPr="00D76741">
              <w:rPr>
                <w:rFonts w:cs="Arial"/>
                <w:b/>
                <w:bCs/>
                <w:color w:val="632423"/>
                <w:sz w:val="18"/>
                <w:szCs w:val="18"/>
                <w:lang w:eastAsia="it-IT"/>
              </w:rPr>
              <w:t>CLASSE DI ADDETTI</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color w:val="632423"/>
                <w:sz w:val="18"/>
                <w:szCs w:val="18"/>
                <w:lang w:eastAsia="it-IT"/>
              </w:rPr>
            </w:pP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color w:val="632423"/>
                <w:sz w:val="18"/>
                <w:szCs w:val="18"/>
                <w:lang w:eastAsia="it-IT"/>
              </w:rPr>
            </w:pP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color w:val="632423"/>
                <w:sz w:val="18"/>
                <w:szCs w:val="18"/>
                <w:lang w:eastAsia="it-IT"/>
              </w:rPr>
            </w:pP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D76741">
            <w:pPr>
              <w:spacing w:after="0" w:line="240" w:lineRule="auto"/>
              <w:jc w:val="left"/>
              <w:rPr>
                <w:rFonts w:cs="Arial"/>
                <w:sz w:val="18"/>
                <w:szCs w:val="18"/>
                <w:lang w:eastAsia="it-IT"/>
              </w:rPr>
            </w:pPr>
            <w:r w:rsidRPr="00D76741">
              <w:rPr>
                <w:rFonts w:cs="Arial"/>
                <w:sz w:val="18"/>
                <w:szCs w:val="18"/>
                <w:lang w:eastAsia="it-IT"/>
              </w:rPr>
              <w:t>2-49 addetti</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6,1</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72,8</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21,2</w:t>
            </w:r>
          </w:p>
        </w:tc>
      </w:tr>
      <w:tr w:rsidR="00B97A92" w:rsidRPr="002A2B3F" w:rsidTr="00E953B4">
        <w:trPr>
          <w:trHeight w:hRule="exact" w:val="284"/>
        </w:trPr>
        <w:tc>
          <w:tcPr>
            <w:tcW w:w="2538" w:type="pct"/>
            <w:tcBorders>
              <w:top w:val="nil"/>
              <w:left w:val="single" w:sz="4" w:space="0" w:color="auto"/>
              <w:bottom w:val="nil"/>
              <w:right w:val="single" w:sz="4" w:space="0" w:color="auto"/>
            </w:tcBorders>
            <w:noWrap/>
            <w:vAlign w:val="center"/>
          </w:tcPr>
          <w:p w:rsidR="00B97A92" w:rsidRPr="00D76741" w:rsidRDefault="00B97A92" w:rsidP="00A363D7">
            <w:pPr>
              <w:spacing w:after="0" w:line="240" w:lineRule="auto"/>
              <w:jc w:val="left"/>
              <w:rPr>
                <w:rFonts w:cs="Arial"/>
                <w:sz w:val="18"/>
                <w:szCs w:val="18"/>
                <w:lang w:eastAsia="it-IT"/>
              </w:rPr>
            </w:pPr>
            <w:r w:rsidRPr="00D76741">
              <w:rPr>
                <w:rFonts w:cs="Arial"/>
                <w:sz w:val="18"/>
                <w:szCs w:val="18"/>
                <w:lang w:eastAsia="it-IT"/>
              </w:rPr>
              <w:t xml:space="preserve">50 addetti e oltre </w:t>
            </w:r>
          </w:p>
        </w:tc>
        <w:tc>
          <w:tcPr>
            <w:tcW w:w="821" w:type="pct"/>
            <w:gridSpan w:val="2"/>
            <w:tcBorders>
              <w:top w:val="nil"/>
              <w:left w:val="single" w:sz="4" w:space="0" w:color="auto"/>
              <w:bottom w:val="nil"/>
              <w:right w:val="nil"/>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13,4</w:t>
            </w:r>
          </w:p>
        </w:tc>
        <w:tc>
          <w:tcPr>
            <w:tcW w:w="821" w:type="pct"/>
            <w:gridSpan w:val="2"/>
            <w:tcBorders>
              <w:top w:val="nil"/>
              <w:left w:val="nil"/>
              <w:bottom w:val="nil"/>
              <w:right w:val="nil"/>
            </w:tcBorders>
            <w:noWrap/>
            <w:vAlign w:val="center"/>
          </w:tcPr>
          <w:p w:rsidR="00B97A92" w:rsidRPr="00D76741" w:rsidRDefault="00B97A92" w:rsidP="00E953B4">
            <w:pPr>
              <w:spacing w:after="0" w:line="240" w:lineRule="auto"/>
              <w:ind w:right="510"/>
              <w:jc w:val="right"/>
              <w:rPr>
                <w:rFonts w:cs="Arial"/>
                <w:sz w:val="18"/>
                <w:szCs w:val="18"/>
                <w:lang w:eastAsia="it-IT"/>
              </w:rPr>
            </w:pPr>
            <w:r w:rsidRPr="00D76741">
              <w:rPr>
                <w:rFonts w:cs="Arial"/>
                <w:sz w:val="18"/>
                <w:szCs w:val="18"/>
                <w:lang w:eastAsia="it-IT"/>
              </w:rPr>
              <w:t>68,1</w:t>
            </w:r>
          </w:p>
        </w:tc>
        <w:tc>
          <w:tcPr>
            <w:tcW w:w="821" w:type="pct"/>
            <w:tcBorders>
              <w:top w:val="nil"/>
              <w:left w:val="nil"/>
              <w:bottom w:val="nil"/>
              <w:right w:val="single" w:sz="4" w:space="0" w:color="auto"/>
            </w:tcBorders>
            <w:noWrap/>
            <w:vAlign w:val="center"/>
          </w:tcPr>
          <w:p w:rsidR="00B97A92" w:rsidRPr="00D76741" w:rsidRDefault="00B97A92" w:rsidP="00E953B4">
            <w:pPr>
              <w:spacing w:after="0" w:line="240" w:lineRule="auto"/>
              <w:ind w:right="567"/>
              <w:jc w:val="right"/>
              <w:rPr>
                <w:rFonts w:cs="Arial"/>
                <w:sz w:val="18"/>
                <w:szCs w:val="18"/>
                <w:lang w:eastAsia="it-IT"/>
              </w:rPr>
            </w:pPr>
            <w:r w:rsidRPr="00D76741">
              <w:rPr>
                <w:rFonts w:cs="Arial"/>
                <w:sz w:val="18"/>
                <w:szCs w:val="18"/>
                <w:lang w:eastAsia="it-IT"/>
              </w:rPr>
              <w:t>18,5</w:t>
            </w:r>
          </w:p>
        </w:tc>
      </w:tr>
      <w:tr w:rsidR="00B97A92" w:rsidRPr="002A2B3F" w:rsidTr="00E953B4">
        <w:trPr>
          <w:trHeight w:hRule="exact" w:val="284"/>
        </w:trPr>
        <w:tc>
          <w:tcPr>
            <w:tcW w:w="2538" w:type="pct"/>
            <w:tcBorders>
              <w:top w:val="nil"/>
              <w:left w:val="single" w:sz="4" w:space="0" w:color="auto"/>
              <w:bottom w:val="single" w:sz="4" w:space="0" w:color="auto"/>
              <w:right w:val="single" w:sz="4" w:space="0" w:color="auto"/>
            </w:tcBorders>
            <w:noWrap/>
            <w:vAlign w:val="center"/>
          </w:tcPr>
          <w:p w:rsidR="00B97A92" w:rsidRPr="00D76741" w:rsidRDefault="00B97A92" w:rsidP="00D76741">
            <w:pPr>
              <w:spacing w:after="0" w:line="240" w:lineRule="auto"/>
              <w:jc w:val="left"/>
              <w:rPr>
                <w:rFonts w:cs="Arial"/>
                <w:sz w:val="16"/>
                <w:szCs w:val="16"/>
                <w:lang w:eastAsia="it-IT"/>
              </w:rPr>
            </w:pPr>
            <w:r w:rsidRPr="00D76741">
              <w:rPr>
                <w:rFonts w:cs="Arial"/>
                <w:sz w:val="16"/>
                <w:szCs w:val="16"/>
                <w:lang w:eastAsia="it-IT"/>
              </w:rPr>
              <w:t> </w:t>
            </w:r>
          </w:p>
        </w:tc>
        <w:tc>
          <w:tcPr>
            <w:tcW w:w="821" w:type="pct"/>
            <w:gridSpan w:val="2"/>
            <w:tcBorders>
              <w:top w:val="nil"/>
              <w:left w:val="single" w:sz="4" w:space="0" w:color="auto"/>
              <w:bottom w:val="single" w:sz="4" w:space="0" w:color="auto"/>
              <w:right w:val="nil"/>
            </w:tcBorders>
            <w:noWrap/>
            <w:vAlign w:val="center"/>
          </w:tcPr>
          <w:p w:rsidR="00B97A92" w:rsidRPr="00D76741" w:rsidRDefault="00B97A92" w:rsidP="00E953B4">
            <w:pPr>
              <w:spacing w:after="0" w:line="240" w:lineRule="auto"/>
              <w:ind w:right="510"/>
              <w:jc w:val="right"/>
              <w:rPr>
                <w:rFonts w:cs="Arial"/>
                <w:sz w:val="16"/>
                <w:szCs w:val="16"/>
                <w:lang w:eastAsia="it-IT"/>
              </w:rPr>
            </w:pPr>
          </w:p>
        </w:tc>
        <w:tc>
          <w:tcPr>
            <w:tcW w:w="821" w:type="pct"/>
            <w:gridSpan w:val="2"/>
            <w:tcBorders>
              <w:top w:val="nil"/>
              <w:left w:val="nil"/>
              <w:bottom w:val="single" w:sz="4" w:space="0" w:color="auto"/>
              <w:right w:val="nil"/>
            </w:tcBorders>
            <w:noWrap/>
            <w:vAlign w:val="center"/>
          </w:tcPr>
          <w:p w:rsidR="00B97A92" w:rsidRPr="00D76741" w:rsidRDefault="00B97A92" w:rsidP="00E953B4">
            <w:pPr>
              <w:spacing w:after="0" w:line="240" w:lineRule="auto"/>
              <w:ind w:right="510"/>
              <w:jc w:val="right"/>
              <w:rPr>
                <w:rFonts w:cs="Arial"/>
                <w:sz w:val="16"/>
                <w:szCs w:val="16"/>
                <w:lang w:eastAsia="it-IT"/>
              </w:rPr>
            </w:pPr>
          </w:p>
        </w:tc>
        <w:tc>
          <w:tcPr>
            <w:tcW w:w="821" w:type="pct"/>
            <w:tcBorders>
              <w:top w:val="nil"/>
              <w:left w:val="nil"/>
              <w:bottom w:val="single" w:sz="4" w:space="0" w:color="auto"/>
              <w:right w:val="single" w:sz="4" w:space="0" w:color="auto"/>
            </w:tcBorders>
            <w:noWrap/>
            <w:vAlign w:val="center"/>
          </w:tcPr>
          <w:p w:rsidR="00B97A92" w:rsidRPr="00D76741" w:rsidRDefault="00B97A92" w:rsidP="00E953B4">
            <w:pPr>
              <w:spacing w:after="0" w:line="240" w:lineRule="auto"/>
              <w:ind w:right="510"/>
              <w:jc w:val="right"/>
              <w:rPr>
                <w:rFonts w:cs="Arial"/>
                <w:sz w:val="16"/>
                <w:szCs w:val="16"/>
                <w:lang w:eastAsia="it-IT"/>
              </w:rPr>
            </w:pPr>
          </w:p>
        </w:tc>
      </w:tr>
    </w:tbl>
    <w:p w:rsidR="00B97A92" w:rsidRPr="0072395C" w:rsidRDefault="00B97A92" w:rsidP="0072395C">
      <w:pPr>
        <w:pStyle w:val="Nota"/>
        <w:rPr>
          <w:sz w:val="16"/>
        </w:rPr>
      </w:pPr>
      <w:r w:rsidRPr="0072395C">
        <w:rPr>
          <w:sz w:val="16"/>
        </w:rPr>
        <w:t>N.B. La classe 2-49 addetti esclude le imprese con un solo addetto indipendente.</w:t>
      </w:r>
    </w:p>
    <w:p w:rsidR="00B97A92" w:rsidRDefault="00B97A92">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pPr>
        <w:jc w:val="left"/>
        <w:rPr>
          <w:rFonts w:cs="Arial"/>
          <w:i/>
          <w:iCs/>
          <w:sz w:val="16"/>
          <w:szCs w:val="16"/>
          <w:lang w:eastAsia="it-IT"/>
        </w:rPr>
      </w:pPr>
      <w:r>
        <w:rPr>
          <w:rFonts w:cs="Arial"/>
          <w:i/>
          <w:iCs/>
          <w:sz w:val="16"/>
          <w:szCs w:val="16"/>
          <w:lang w:eastAsia="it-IT"/>
        </w:rPr>
        <w:br w:type="page"/>
      </w:r>
    </w:p>
    <w:p w:rsidR="00B97A92" w:rsidRDefault="00B97A92">
      <w:pPr>
        <w:jc w:val="left"/>
        <w:rPr>
          <w:rFonts w:cs="Arial"/>
          <w:i/>
          <w:iCs/>
          <w:sz w:val="16"/>
          <w:szCs w:val="16"/>
          <w:lang w:eastAsia="it-IT"/>
        </w:rPr>
      </w:pPr>
    </w:p>
    <w:p w:rsidR="00B97A92" w:rsidRDefault="00B97A92" w:rsidP="00A24DB9">
      <w:pPr>
        <w:tabs>
          <w:tab w:val="left" w:pos="5040"/>
          <w:tab w:val="left" w:pos="6300"/>
          <w:tab w:val="left" w:pos="7560"/>
          <w:tab w:val="left" w:pos="8820"/>
        </w:tabs>
        <w:spacing w:after="0" w:line="240" w:lineRule="auto"/>
        <w:jc w:val="left"/>
        <w:rPr>
          <w:rFonts w:cs="Arial"/>
          <w:sz w:val="20"/>
          <w:szCs w:val="20"/>
        </w:rPr>
      </w:pPr>
      <w:r>
        <w:rPr>
          <w:rFonts w:cs="Arial"/>
          <w:b/>
          <w:bCs/>
          <w:sz w:val="20"/>
          <w:szCs w:val="20"/>
        </w:rPr>
        <w:t>Tavola 2</w:t>
      </w:r>
    </w:p>
    <w:p w:rsidR="00B97A92" w:rsidRDefault="00B97A92" w:rsidP="00420935">
      <w:pPr>
        <w:tabs>
          <w:tab w:val="left" w:pos="8820"/>
        </w:tabs>
        <w:spacing w:after="0" w:line="240" w:lineRule="auto"/>
        <w:rPr>
          <w:rFonts w:cs="Arial"/>
          <w:b/>
          <w:bCs/>
          <w:sz w:val="20"/>
          <w:szCs w:val="20"/>
        </w:rPr>
      </w:pPr>
      <w:r>
        <w:rPr>
          <w:rFonts w:cs="Arial"/>
          <w:b/>
          <w:bCs/>
          <w:sz w:val="20"/>
          <w:szCs w:val="20"/>
        </w:rPr>
        <w:t>Andamento della PRODUZIONE rispetto allo stesso trimestre dell'anno precedente, per settore di attività                            e classe dimensionale</w:t>
      </w:r>
    </w:p>
    <w:p w:rsidR="00B97A92" w:rsidRDefault="00B97A92" w:rsidP="00A24DB9">
      <w:pPr>
        <w:tabs>
          <w:tab w:val="left" w:pos="5040"/>
          <w:tab w:val="left" w:pos="6300"/>
          <w:tab w:val="left" w:pos="7560"/>
          <w:tab w:val="left" w:pos="8820"/>
        </w:tabs>
        <w:spacing w:after="0" w:line="240" w:lineRule="auto"/>
        <w:jc w:val="left"/>
        <w:rPr>
          <w:rFonts w:cs="Arial"/>
          <w:i/>
          <w:sz w:val="20"/>
          <w:szCs w:val="20"/>
        </w:rPr>
      </w:pPr>
      <w:r w:rsidRPr="00E662A8">
        <w:rPr>
          <w:rFonts w:cs="Arial"/>
          <w:i/>
          <w:sz w:val="20"/>
          <w:szCs w:val="20"/>
        </w:rPr>
        <w:t xml:space="preserve">(distribuzione </w:t>
      </w:r>
      <w:r>
        <w:rPr>
          <w:rFonts w:cs="Arial"/>
          <w:i/>
          <w:sz w:val="20"/>
          <w:szCs w:val="20"/>
          <w:lang w:eastAsia="it-IT"/>
        </w:rPr>
        <w:t>percentuale</w:t>
      </w:r>
      <w:r w:rsidRPr="00E662A8">
        <w:rPr>
          <w:rFonts w:cs="Arial"/>
          <w:i/>
          <w:sz w:val="20"/>
          <w:szCs w:val="20"/>
          <w:lang w:eastAsia="it-IT"/>
        </w:rPr>
        <w:t xml:space="preserve"> </w:t>
      </w:r>
      <w:r w:rsidRPr="00E662A8">
        <w:rPr>
          <w:rFonts w:cs="Arial"/>
          <w:i/>
          <w:sz w:val="20"/>
          <w:szCs w:val="20"/>
        </w:rPr>
        <w:t>rispo</w:t>
      </w:r>
      <w:r>
        <w:rPr>
          <w:rFonts w:cs="Arial"/>
          <w:i/>
          <w:sz w:val="20"/>
          <w:szCs w:val="20"/>
        </w:rPr>
        <w:t xml:space="preserve">ste delle imprese e variazioni </w:t>
      </w:r>
      <w:r>
        <w:rPr>
          <w:rFonts w:cs="Arial"/>
          <w:i/>
          <w:sz w:val="20"/>
          <w:szCs w:val="20"/>
          <w:lang w:eastAsia="it-IT"/>
        </w:rPr>
        <w:t>percentuali</w:t>
      </w:r>
      <w:r w:rsidRPr="00E662A8">
        <w:rPr>
          <w:rFonts w:cs="Arial"/>
          <w:i/>
          <w:sz w:val="20"/>
          <w:szCs w:val="20"/>
        </w:rPr>
        <w:t>)</w:t>
      </w:r>
    </w:p>
    <w:p w:rsidR="00B97A92" w:rsidRDefault="00B97A92" w:rsidP="00A24DB9">
      <w:pPr>
        <w:tabs>
          <w:tab w:val="left" w:pos="5040"/>
          <w:tab w:val="left" w:pos="6300"/>
          <w:tab w:val="left" w:pos="7560"/>
          <w:tab w:val="left" w:pos="8820"/>
        </w:tabs>
        <w:spacing w:after="0" w:line="240" w:lineRule="auto"/>
        <w:jc w:val="left"/>
        <w:rPr>
          <w:rFonts w:cs="Arial"/>
          <w:i/>
          <w:sz w:val="20"/>
          <w:szCs w:val="20"/>
        </w:rPr>
      </w:pPr>
    </w:p>
    <w:tbl>
      <w:tblPr>
        <w:tblW w:w="5000" w:type="pct"/>
        <w:tblCellMar>
          <w:left w:w="70" w:type="dxa"/>
          <w:right w:w="70" w:type="dxa"/>
        </w:tblCellMar>
        <w:tblLook w:val="00A0"/>
      </w:tblPr>
      <w:tblGrid>
        <w:gridCol w:w="4743"/>
        <w:gridCol w:w="1103"/>
        <w:gridCol w:w="1103"/>
        <w:gridCol w:w="1105"/>
        <w:gridCol w:w="1725"/>
      </w:tblGrid>
      <w:tr w:rsidR="00B97A92" w:rsidRPr="002A2B3F" w:rsidTr="00E953B4">
        <w:trPr>
          <w:trHeight w:val="300"/>
        </w:trPr>
        <w:tc>
          <w:tcPr>
            <w:tcW w:w="2425" w:type="pct"/>
            <w:tcBorders>
              <w:top w:val="nil"/>
              <w:left w:val="nil"/>
              <w:bottom w:val="single" w:sz="4" w:space="0" w:color="auto"/>
              <w:right w:val="nil"/>
            </w:tcBorders>
            <w:noWrap/>
            <w:vAlign w:val="bottom"/>
          </w:tcPr>
          <w:p w:rsidR="00B97A92" w:rsidRPr="00703C79" w:rsidRDefault="00B97A92" w:rsidP="00703C79">
            <w:pPr>
              <w:spacing w:after="0" w:line="240" w:lineRule="auto"/>
              <w:jc w:val="left"/>
              <w:rPr>
                <w:rFonts w:cs="Arial"/>
                <w:b/>
                <w:bCs/>
                <w:color w:val="632423"/>
                <w:lang w:eastAsia="it-IT"/>
              </w:rPr>
            </w:pPr>
            <w:r w:rsidRPr="00703C79">
              <w:rPr>
                <w:rFonts w:cs="Arial"/>
                <w:b/>
                <w:bCs/>
                <w:color w:val="632423"/>
                <w:sz w:val="22"/>
                <w:lang w:eastAsia="it-IT"/>
              </w:rPr>
              <w:t>SALERNO</w:t>
            </w:r>
          </w:p>
        </w:tc>
        <w:tc>
          <w:tcPr>
            <w:tcW w:w="564" w:type="pct"/>
            <w:tcBorders>
              <w:top w:val="nil"/>
              <w:left w:val="nil"/>
              <w:bottom w:val="single" w:sz="4" w:space="0" w:color="auto"/>
              <w:right w:val="nil"/>
            </w:tcBorders>
            <w:noWrap/>
            <w:vAlign w:val="bottom"/>
          </w:tcPr>
          <w:p w:rsidR="00B97A92" w:rsidRPr="00703C79" w:rsidRDefault="00B97A92" w:rsidP="00703C79">
            <w:pPr>
              <w:spacing w:after="0" w:line="240" w:lineRule="auto"/>
              <w:jc w:val="left"/>
              <w:rPr>
                <w:rFonts w:cs="Arial"/>
                <w:b/>
                <w:bCs/>
                <w:color w:val="632423"/>
                <w:sz w:val="20"/>
                <w:szCs w:val="20"/>
                <w:lang w:eastAsia="it-IT"/>
              </w:rPr>
            </w:pPr>
          </w:p>
        </w:tc>
        <w:tc>
          <w:tcPr>
            <w:tcW w:w="564" w:type="pct"/>
            <w:tcBorders>
              <w:top w:val="nil"/>
              <w:left w:val="nil"/>
              <w:bottom w:val="single" w:sz="4" w:space="0" w:color="auto"/>
              <w:right w:val="nil"/>
            </w:tcBorders>
            <w:noWrap/>
            <w:vAlign w:val="bottom"/>
          </w:tcPr>
          <w:p w:rsidR="00B97A92" w:rsidRPr="00703C79" w:rsidRDefault="00B97A92" w:rsidP="00703C79">
            <w:pPr>
              <w:spacing w:after="0" w:line="240" w:lineRule="auto"/>
              <w:jc w:val="left"/>
              <w:rPr>
                <w:rFonts w:cs="Arial"/>
                <w:color w:val="632423"/>
                <w:sz w:val="20"/>
                <w:szCs w:val="20"/>
                <w:lang w:eastAsia="it-IT"/>
              </w:rPr>
            </w:pPr>
          </w:p>
        </w:tc>
        <w:tc>
          <w:tcPr>
            <w:tcW w:w="565" w:type="pct"/>
            <w:tcBorders>
              <w:top w:val="nil"/>
              <w:left w:val="nil"/>
              <w:bottom w:val="single" w:sz="4" w:space="0" w:color="auto"/>
              <w:right w:val="nil"/>
            </w:tcBorders>
            <w:noWrap/>
            <w:vAlign w:val="bottom"/>
          </w:tcPr>
          <w:p w:rsidR="00B97A92" w:rsidRPr="00703C79" w:rsidRDefault="00B97A92" w:rsidP="00703C79">
            <w:pPr>
              <w:spacing w:after="0" w:line="240" w:lineRule="auto"/>
              <w:jc w:val="right"/>
              <w:rPr>
                <w:rFonts w:cs="Arial"/>
                <w:b/>
                <w:bCs/>
                <w:color w:val="632423"/>
                <w:lang w:eastAsia="it-IT"/>
              </w:rPr>
            </w:pPr>
          </w:p>
        </w:tc>
        <w:tc>
          <w:tcPr>
            <w:tcW w:w="882" w:type="pct"/>
            <w:tcBorders>
              <w:top w:val="nil"/>
              <w:left w:val="nil"/>
              <w:bottom w:val="single" w:sz="4" w:space="0" w:color="auto"/>
              <w:right w:val="nil"/>
            </w:tcBorders>
            <w:noWrap/>
            <w:vAlign w:val="bottom"/>
          </w:tcPr>
          <w:p w:rsidR="00B97A92" w:rsidRPr="00703C79" w:rsidRDefault="00B97A92" w:rsidP="00703C79">
            <w:pPr>
              <w:spacing w:after="0" w:line="240" w:lineRule="auto"/>
              <w:jc w:val="right"/>
              <w:rPr>
                <w:rFonts w:cs="Arial"/>
                <w:b/>
                <w:bCs/>
                <w:color w:val="632423"/>
                <w:lang w:eastAsia="it-IT"/>
              </w:rPr>
            </w:pPr>
            <w:r w:rsidRPr="00703C79">
              <w:rPr>
                <w:rFonts w:cs="Arial"/>
                <w:b/>
                <w:bCs/>
                <w:color w:val="632423"/>
                <w:sz w:val="22"/>
                <w:lang w:eastAsia="it-IT"/>
              </w:rPr>
              <w:t>1° trimestre 2014</w:t>
            </w:r>
          </w:p>
        </w:tc>
      </w:tr>
      <w:tr w:rsidR="00B97A92" w:rsidRPr="002A2B3F" w:rsidTr="00E953B4">
        <w:trPr>
          <w:trHeight w:val="255"/>
        </w:trPr>
        <w:tc>
          <w:tcPr>
            <w:tcW w:w="2425" w:type="pct"/>
            <w:tcBorders>
              <w:top w:val="nil"/>
              <w:left w:val="single" w:sz="4" w:space="0" w:color="auto"/>
              <w:bottom w:val="nil"/>
              <w:right w:val="single" w:sz="4" w:space="0" w:color="auto"/>
            </w:tcBorders>
            <w:shd w:val="clear" w:color="auto" w:fill="E5B8B7"/>
            <w:noWrap/>
            <w:vAlign w:val="bottom"/>
          </w:tcPr>
          <w:p w:rsidR="00B97A92" w:rsidRPr="00703C79" w:rsidRDefault="00B97A92" w:rsidP="00703C79">
            <w:pPr>
              <w:spacing w:after="0" w:line="240" w:lineRule="auto"/>
              <w:jc w:val="left"/>
              <w:rPr>
                <w:rFonts w:cs="Arial"/>
                <w:color w:val="632423"/>
                <w:sz w:val="16"/>
                <w:szCs w:val="16"/>
                <w:lang w:eastAsia="it-IT"/>
              </w:rPr>
            </w:pPr>
          </w:p>
        </w:tc>
        <w:tc>
          <w:tcPr>
            <w:tcW w:w="1693" w:type="pct"/>
            <w:gridSpan w:val="3"/>
            <w:tcBorders>
              <w:top w:val="nil"/>
              <w:left w:val="single" w:sz="4" w:space="0" w:color="auto"/>
              <w:bottom w:val="single" w:sz="4" w:space="0" w:color="000000"/>
              <w:right w:val="single" w:sz="4" w:space="0" w:color="auto"/>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 imprese</w:t>
            </w:r>
          </w:p>
        </w:tc>
        <w:tc>
          <w:tcPr>
            <w:tcW w:w="882" w:type="pct"/>
            <w:vMerge w:val="restart"/>
            <w:tcBorders>
              <w:top w:val="single" w:sz="4" w:space="0" w:color="auto"/>
              <w:left w:val="single" w:sz="4" w:space="0" w:color="auto"/>
              <w:right w:val="single" w:sz="4" w:space="0" w:color="auto"/>
            </w:tcBorders>
            <w:shd w:val="clear" w:color="auto" w:fill="E5B8B7"/>
            <w:vAlign w:val="center"/>
          </w:tcPr>
          <w:p w:rsidR="00B97A92" w:rsidRDefault="00B97A92" w:rsidP="00703C79">
            <w:pPr>
              <w:spacing w:after="0" w:line="240" w:lineRule="auto"/>
              <w:jc w:val="center"/>
              <w:rPr>
                <w:rFonts w:cs="Arial"/>
                <w:b/>
                <w:bCs/>
                <w:color w:val="632423"/>
                <w:sz w:val="18"/>
                <w:szCs w:val="18"/>
                <w:lang w:eastAsia="it-IT"/>
              </w:rPr>
            </w:pPr>
            <w:r>
              <w:rPr>
                <w:rFonts w:cs="Arial"/>
                <w:b/>
                <w:bCs/>
                <w:color w:val="632423"/>
                <w:sz w:val="18"/>
                <w:szCs w:val="18"/>
                <w:lang w:eastAsia="it-IT"/>
              </w:rPr>
              <w:t xml:space="preserve">Variazioni </w:t>
            </w:r>
            <w:r w:rsidRPr="00703C79">
              <w:rPr>
                <w:rFonts w:cs="Arial"/>
                <w:b/>
                <w:bCs/>
                <w:color w:val="632423"/>
                <w:sz w:val="18"/>
                <w:szCs w:val="18"/>
                <w:lang w:eastAsia="it-IT"/>
              </w:rPr>
              <w:t>%</w:t>
            </w:r>
          </w:p>
        </w:tc>
      </w:tr>
      <w:tr w:rsidR="00B97A92" w:rsidRPr="002A2B3F" w:rsidTr="00E953B4">
        <w:trPr>
          <w:trHeight w:val="255"/>
        </w:trPr>
        <w:tc>
          <w:tcPr>
            <w:tcW w:w="2425" w:type="pct"/>
            <w:tcBorders>
              <w:top w:val="nil"/>
              <w:left w:val="single" w:sz="4" w:space="0" w:color="auto"/>
              <w:bottom w:val="nil"/>
              <w:right w:val="single" w:sz="4" w:space="0" w:color="auto"/>
            </w:tcBorders>
            <w:shd w:val="clear" w:color="auto" w:fill="E5B8B7"/>
            <w:noWrap/>
            <w:vAlign w:val="bottom"/>
          </w:tcPr>
          <w:p w:rsidR="00B97A92" w:rsidRPr="00703C79" w:rsidRDefault="00B97A92" w:rsidP="00703C79">
            <w:pPr>
              <w:spacing w:after="0" w:line="240" w:lineRule="auto"/>
              <w:jc w:val="left"/>
              <w:rPr>
                <w:rFonts w:cs="Arial"/>
                <w:color w:val="632423"/>
                <w:sz w:val="16"/>
                <w:szCs w:val="16"/>
                <w:lang w:eastAsia="it-IT"/>
              </w:rPr>
            </w:pPr>
            <w:r w:rsidRPr="00703C79">
              <w:rPr>
                <w:rFonts w:cs="Arial"/>
                <w:color w:val="632423"/>
                <w:sz w:val="16"/>
                <w:szCs w:val="16"/>
                <w:lang w:eastAsia="it-IT"/>
              </w:rPr>
              <w:t> </w:t>
            </w:r>
          </w:p>
        </w:tc>
        <w:tc>
          <w:tcPr>
            <w:tcW w:w="564" w:type="pct"/>
            <w:vMerge w:val="restart"/>
            <w:tcBorders>
              <w:top w:val="nil"/>
              <w:left w:val="single" w:sz="4" w:space="0" w:color="auto"/>
              <w:bottom w:val="single" w:sz="4" w:space="0" w:color="000000"/>
              <w:right w:val="nil"/>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Aumento</w:t>
            </w:r>
          </w:p>
        </w:tc>
        <w:tc>
          <w:tcPr>
            <w:tcW w:w="564" w:type="pct"/>
            <w:vMerge w:val="restart"/>
            <w:tcBorders>
              <w:top w:val="nil"/>
              <w:left w:val="nil"/>
              <w:bottom w:val="single" w:sz="4" w:space="0" w:color="000000"/>
              <w:right w:val="nil"/>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Stabilità</w:t>
            </w:r>
          </w:p>
        </w:tc>
        <w:tc>
          <w:tcPr>
            <w:tcW w:w="565" w:type="pct"/>
            <w:vMerge w:val="restart"/>
            <w:tcBorders>
              <w:top w:val="nil"/>
              <w:left w:val="nil"/>
              <w:bottom w:val="single" w:sz="4" w:space="0" w:color="000000"/>
              <w:right w:val="single" w:sz="4" w:space="0" w:color="auto"/>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Diminuzione</w:t>
            </w:r>
          </w:p>
        </w:tc>
        <w:tc>
          <w:tcPr>
            <w:tcW w:w="882" w:type="pct"/>
            <w:vMerge/>
            <w:tcBorders>
              <w:left w:val="single" w:sz="4" w:space="0" w:color="auto"/>
              <w:right w:val="single" w:sz="4" w:space="0" w:color="auto"/>
            </w:tcBorders>
            <w:shd w:val="clear" w:color="auto" w:fill="E5B8B7"/>
            <w:vAlign w:val="center"/>
          </w:tcPr>
          <w:p w:rsidR="00B97A92" w:rsidRPr="00703C79" w:rsidRDefault="00B97A92" w:rsidP="00703C79">
            <w:pPr>
              <w:spacing w:after="0" w:line="240" w:lineRule="auto"/>
              <w:jc w:val="center"/>
              <w:rPr>
                <w:rFonts w:cs="Arial"/>
                <w:b/>
                <w:bCs/>
                <w:color w:val="632423"/>
                <w:sz w:val="18"/>
                <w:szCs w:val="18"/>
                <w:lang w:eastAsia="it-IT"/>
              </w:rPr>
            </w:pPr>
          </w:p>
        </w:tc>
      </w:tr>
      <w:tr w:rsidR="00B97A92" w:rsidRPr="002A2B3F" w:rsidTr="00E953B4">
        <w:trPr>
          <w:trHeight w:val="255"/>
        </w:trPr>
        <w:tc>
          <w:tcPr>
            <w:tcW w:w="2425" w:type="pct"/>
            <w:tcBorders>
              <w:top w:val="nil"/>
              <w:left w:val="single" w:sz="4" w:space="0" w:color="auto"/>
              <w:bottom w:val="single" w:sz="4" w:space="0" w:color="auto"/>
              <w:right w:val="single" w:sz="4" w:space="0" w:color="auto"/>
            </w:tcBorders>
            <w:shd w:val="clear" w:color="auto" w:fill="E5B8B7"/>
            <w:noWrap/>
            <w:vAlign w:val="bottom"/>
          </w:tcPr>
          <w:p w:rsidR="00B97A92" w:rsidRPr="00703C79" w:rsidRDefault="00B97A92" w:rsidP="00703C79">
            <w:pPr>
              <w:spacing w:after="0" w:line="240" w:lineRule="auto"/>
              <w:jc w:val="left"/>
              <w:rPr>
                <w:rFonts w:cs="Arial"/>
                <w:color w:val="C00000"/>
                <w:sz w:val="16"/>
                <w:szCs w:val="16"/>
                <w:lang w:eastAsia="it-IT"/>
              </w:rPr>
            </w:pPr>
            <w:r w:rsidRPr="00703C79">
              <w:rPr>
                <w:rFonts w:cs="Arial"/>
                <w:color w:val="C00000"/>
                <w:sz w:val="16"/>
                <w:szCs w:val="16"/>
                <w:lang w:eastAsia="it-IT"/>
              </w:rPr>
              <w:t> </w:t>
            </w:r>
          </w:p>
        </w:tc>
        <w:tc>
          <w:tcPr>
            <w:tcW w:w="564" w:type="pct"/>
            <w:vMerge/>
            <w:tcBorders>
              <w:top w:val="nil"/>
              <w:left w:val="single" w:sz="4" w:space="0" w:color="auto"/>
              <w:bottom w:val="single" w:sz="4" w:space="0" w:color="000000"/>
              <w:right w:val="nil"/>
            </w:tcBorders>
            <w:shd w:val="clear" w:color="auto" w:fill="E5B8B7"/>
            <w:vAlign w:val="center"/>
          </w:tcPr>
          <w:p w:rsidR="00B97A92" w:rsidRPr="00703C79" w:rsidRDefault="00B97A92" w:rsidP="00703C79">
            <w:pPr>
              <w:spacing w:after="0" w:line="240" w:lineRule="auto"/>
              <w:jc w:val="center"/>
              <w:rPr>
                <w:rFonts w:cs="Arial"/>
                <w:b/>
                <w:bCs/>
                <w:color w:val="C00000"/>
                <w:sz w:val="18"/>
                <w:szCs w:val="18"/>
                <w:lang w:eastAsia="it-IT"/>
              </w:rPr>
            </w:pPr>
          </w:p>
        </w:tc>
        <w:tc>
          <w:tcPr>
            <w:tcW w:w="564" w:type="pct"/>
            <w:vMerge/>
            <w:tcBorders>
              <w:top w:val="nil"/>
              <w:left w:val="nil"/>
              <w:bottom w:val="single" w:sz="4" w:space="0" w:color="000000"/>
              <w:right w:val="nil"/>
            </w:tcBorders>
            <w:shd w:val="clear" w:color="auto" w:fill="E5B8B7"/>
            <w:vAlign w:val="center"/>
          </w:tcPr>
          <w:p w:rsidR="00B97A92" w:rsidRPr="00703C79" w:rsidRDefault="00B97A92" w:rsidP="00703C79">
            <w:pPr>
              <w:spacing w:after="0" w:line="240" w:lineRule="auto"/>
              <w:jc w:val="center"/>
              <w:rPr>
                <w:rFonts w:cs="Arial"/>
                <w:b/>
                <w:bCs/>
                <w:color w:val="C00000"/>
                <w:sz w:val="18"/>
                <w:szCs w:val="18"/>
                <w:lang w:eastAsia="it-IT"/>
              </w:rPr>
            </w:pPr>
          </w:p>
        </w:tc>
        <w:tc>
          <w:tcPr>
            <w:tcW w:w="565" w:type="pct"/>
            <w:vMerge/>
            <w:tcBorders>
              <w:top w:val="nil"/>
              <w:left w:val="nil"/>
              <w:bottom w:val="single" w:sz="4" w:space="0" w:color="000000"/>
              <w:right w:val="single" w:sz="4" w:space="0" w:color="auto"/>
            </w:tcBorders>
            <w:shd w:val="clear" w:color="auto" w:fill="E5B8B7"/>
            <w:vAlign w:val="center"/>
          </w:tcPr>
          <w:p w:rsidR="00B97A92" w:rsidRPr="00703C79" w:rsidRDefault="00B97A92" w:rsidP="00703C79">
            <w:pPr>
              <w:spacing w:after="0" w:line="240" w:lineRule="auto"/>
              <w:jc w:val="center"/>
              <w:rPr>
                <w:rFonts w:cs="Arial"/>
                <w:b/>
                <w:bCs/>
                <w:color w:val="C00000"/>
                <w:sz w:val="18"/>
                <w:szCs w:val="18"/>
                <w:lang w:eastAsia="it-IT"/>
              </w:rPr>
            </w:pPr>
          </w:p>
        </w:tc>
        <w:tc>
          <w:tcPr>
            <w:tcW w:w="882" w:type="pct"/>
            <w:vMerge/>
            <w:tcBorders>
              <w:left w:val="single" w:sz="4" w:space="0" w:color="auto"/>
              <w:bottom w:val="single" w:sz="4" w:space="0" w:color="000000"/>
              <w:right w:val="single" w:sz="4" w:space="0" w:color="auto"/>
            </w:tcBorders>
            <w:shd w:val="clear" w:color="auto" w:fill="E5B8B7"/>
            <w:vAlign w:val="center"/>
          </w:tcPr>
          <w:p w:rsidR="00B97A92" w:rsidRPr="00703C79" w:rsidRDefault="00B97A92" w:rsidP="00703C79">
            <w:pPr>
              <w:spacing w:after="0" w:line="240" w:lineRule="auto"/>
              <w:jc w:val="center"/>
              <w:rPr>
                <w:rFonts w:cs="Arial"/>
                <w:b/>
                <w:bCs/>
                <w:color w:val="C00000"/>
                <w:sz w:val="18"/>
                <w:szCs w:val="18"/>
                <w:lang w:eastAsia="it-IT"/>
              </w:rPr>
            </w:pP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bottom"/>
          </w:tcPr>
          <w:p w:rsidR="00B97A92" w:rsidRPr="00703C79" w:rsidRDefault="00B97A92" w:rsidP="00703C79">
            <w:pPr>
              <w:spacing w:after="0" w:line="240" w:lineRule="auto"/>
              <w:jc w:val="left"/>
              <w:rPr>
                <w:rFonts w:cs="Arial"/>
                <w:sz w:val="16"/>
                <w:szCs w:val="16"/>
                <w:lang w:eastAsia="it-IT"/>
              </w:rPr>
            </w:pPr>
          </w:p>
        </w:tc>
        <w:tc>
          <w:tcPr>
            <w:tcW w:w="564" w:type="pct"/>
            <w:tcBorders>
              <w:top w:val="nil"/>
              <w:left w:val="single" w:sz="4" w:space="0" w:color="auto"/>
              <w:bottom w:val="nil"/>
              <w:right w:val="nil"/>
            </w:tcBorders>
            <w:noWrap/>
            <w:vAlign w:val="center"/>
          </w:tcPr>
          <w:p w:rsidR="00B97A92" w:rsidRPr="00703C79" w:rsidRDefault="00B97A92" w:rsidP="00703C79">
            <w:pPr>
              <w:spacing w:after="0" w:line="240" w:lineRule="auto"/>
              <w:jc w:val="center"/>
              <w:rPr>
                <w:rFonts w:cs="Arial"/>
                <w:sz w:val="16"/>
                <w:szCs w:val="16"/>
                <w:lang w:eastAsia="it-IT"/>
              </w:rPr>
            </w:pPr>
          </w:p>
        </w:tc>
        <w:tc>
          <w:tcPr>
            <w:tcW w:w="564" w:type="pct"/>
            <w:tcBorders>
              <w:top w:val="nil"/>
              <w:left w:val="nil"/>
              <w:bottom w:val="nil"/>
              <w:right w:val="nil"/>
            </w:tcBorders>
            <w:noWrap/>
            <w:vAlign w:val="center"/>
          </w:tcPr>
          <w:p w:rsidR="00B97A92" w:rsidRPr="00703C79" w:rsidRDefault="00B97A92" w:rsidP="00703C79">
            <w:pPr>
              <w:spacing w:after="0" w:line="240" w:lineRule="auto"/>
              <w:jc w:val="center"/>
              <w:rPr>
                <w:rFonts w:cs="Arial"/>
                <w:sz w:val="16"/>
                <w:szCs w:val="16"/>
                <w:lang w:eastAsia="it-IT"/>
              </w:rPr>
            </w:pPr>
          </w:p>
        </w:tc>
        <w:tc>
          <w:tcPr>
            <w:tcW w:w="565" w:type="pct"/>
            <w:tcBorders>
              <w:top w:val="nil"/>
              <w:left w:val="nil"/>
              <w:bottom w:val="nil"/>
              <w:right w:val="single" w:sz="4" w:space="0" w:color="auto"/>
            </w:tcBorders>
            <w:noWrap/>
            <w:vAlign w:val="center"/>
          </w:tcPr>
          <w:p w:rsidR="00B97A92" w:rsidRPr="00703C79" w:rsidRDefault="00B97A92" w:rsidP="00703C79">
            <w:pPr>
              <w:spacing w:after="0" w:line="240" w:lineRule="auto"/>
              <w:jc w:val="center"/>
              <w:rPr>
                <w:rFonts w:cs="Arial"/>
                <w:sz w:val="16"/>
                <w:szCs w:val="16"/>
                <w:lang w:eastAsia="it-IT"/>
              </w:rPr>
            </w:pPr>
          </w:p>
        </w:tc>
        <w:tc>
          <w:tcPr>
            <w:tcW w:w="882"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6"/>
                <w:szCs w:val="16"/>
                <w:lang w:eastAsia="it-IT"/>
              </w:rPr>
            </w:pP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b/>
                <w:bCs/>
                <w:color w:val="632423"/>
                <w:sz w:val="18"/>
                <w:szCs w:val="18"/>
                <w:lang w:eastAsia="it-IT"/>
              </w:rPr>
            </w:pPr>
            <w:r w:rsidRPr="00703C79">
              <w:rPr>
                <w:rFonts w:cs="Arial"/>
                <w:b/>
                <w:bCs/>
                <w:color w:val="632423"/>
                <w:sz w:val="18"/>
                <w:szCs w:val="18"/>
                <w:lang w:eastAsia="it-IT"/>
              </w:rPr>
              <w:t>TOTALE</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b/>
                <w:bCs/>
                <w:color w:val="632423"/>
                <w:sz w:val="18"/>
                <w:szCs w:val="18"/>
                <w:lang w:eastAsia="it-IT"/>
              </w:rPr>
            </w:pPr>
            <w:r w:rsidRPr="00E953B4">
              <w:rPr>
                <w:rFonts w:cs="Arial"/>
                <w:b/>
                <w:bCs/>
                <w:color w:val="632423"/>
                <w:sz w:val="18"/>
                <w:szCs w:val="18"/>
                <w:lang w:eastAsia="it-IT"/>
              </w:rPr>
              <w:t>9,3</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b/>
                <w:bCs/>
                <w:color w:val="632423"/>
                <w:sz w:val="18"/>
                <w:szCs w:val="18"/>
                <w:lang w:eastAsia="it-IT"/>
              </w:rPr>
            </w:pPr>
            <w:r w:rsidRPr="00E953B4">
              <w:rPr>
                <w:rFonts w:cs="Arial"/>
                <w:b/>
                <w:bCs/>
                <w:color w:val="632423"/>
                <w:sz w:val="18"/>
                <w:szCs w:val="18"/>
                <w:lang w:eastAsia="it-IT"/>
              </w:rPr>
              <w:t>75,1</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b/>
                <w:bCs/>
                <w:color w:val="632423"/>
                <w:sz w:val="18"/>
                <w:szCs w:val="18"/>
                <w:lang w:eastAsia="it-IT"/>
              </w:rPr>
            </w:pPr>
            <w:r w:rsidRPr="00E953B4">
              <w:rPr>
                <w:rFonts w:cs="Arial"/>
                <w:b/>
                <w:bCs/>
                <w:color w:val="632423"/>
                <w:sz w:val="18"/>
                <w:szCs w:val="18"/>
                <w:lang w:eastAsia="it-IT"/>
              </w:rPr>
              <w:t>15,6</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b/>
                <w:bCs/>
                <w:color w:val="632423"/>
                <w:sz w:val="18"/>
                <w:szCs w:val="18"/>
                <w:lang w:eastAsia="it-IT"/>
              </w:rPr>
            </w:pPr>
            <w:r w:rsidRPr="00703C79">
              <w:rPr>
                <w:rFonts w:cs="Arial"/>
                <w:b/>
                <w:bCs/>
                <w:color w:val="632423"/>
                <w:sz w:val="18"/>
                <w:szCs w:val="18"/>
                <w:lang w:eastAsia="it-IT"/>
              </w:rPr>
              <w:t>-1,1</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 xml:space="preserve"> - di cui: Artigianato</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2,4</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74,0</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23,6</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-3,9</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b/>
                <w:bCs/>
                <w:color w:val="632423"/>
                <w:sz w:val="18"/>
                <w:szCs w:val="18"/>
                <w:lang w:eastAsia="it-IT"/>
              </w:rPr>
            </w:pPr>
            <w:r w:rsidRPr="00703C79">
              <w:rPr>
                <w:rFonts w:cs="Arial"/>
                <w:b/>
                <w:bCs/>
                <w:color w:val="632423"/>
                <w:sz w:val="18"/>
                <w:szCs w:val="18"/>
                <w:lang w:eastAsia="it-IT"/>
              </w:rPr>
              <w:t>SETTORI DI ATTIVITA'</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E953B4" w:rsidRDefault="00B97A92" w:rsidP="00E953B4">
            <w:pPr>
              <w:spacing w:after="0" w:line="240" w:lineRule="auto"/>
              <w:ind w:right="624"/>
              <w:jc w:val="right"/>
              <w:rPr>
                <w:rFonts w:cs="Arial"/>
                <w:sz w:val="18"/>
                <w:szCs w:val="18"/>
                <w:lang w:eastAsia="it-IT"/>
              </w:rPr>
            </w:pP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alimentari</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9,9</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86,4</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3,7</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0,6</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tessili, dell'abbigliamento e delle calzature</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0,0</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58,3</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41,7</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-3,8</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del legno e del mobile</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0,0</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91,0</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9,0</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-1,3</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chimiche, petrolifere e delle materie plastiche</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14,9</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73,4</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11,7</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-0,1</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dei metalli</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18,7</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76,7</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4,6</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1,6</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elettriche ed elettroniche</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6,9</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43,7</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49,4</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-5,3</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meccaniche e dei mezzi di trasporto</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12,5</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56,4</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31,1</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-2,2</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Altre industrie</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1,7</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78,4</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19,9</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-3,7</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b/>
                <w:bCs/>
                <w:color w:val="632423"/>
                <w:sz w:val="18"/>
                <w:szCs w:val="18"/>
                <w:lang w:eastAsia="it-IT"/>
              </w:rPr>
            </w:pPr>
            <w:r w:rsidRPr="00703C79">
              <w:rPr>
                <w:rFonts w:cs="Arial"/>
                <w:b/>
                <w:bCs/>
                <w:color w:val="632423"/>
                <w:sz w:val="18"/>
                <w:szCs w:val="18"/>
                <w:lang w:eastAsia="it-IT"/>
              </w:rPr>
              <w:t>CLASSE DI ADDETTI</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E953B4" w:rsidRDefault="00B97A92" w:rsidP="00E953B4">
            <w:pPr>
              <w:spacing w:after="0" w:line="240" w:lineRule="auto"/>
              <w:ind w:right="624"/>
              <w:jc w:val="right"/>
              <w:rPr>
                <w:rFonts w:cs="Arial"/>
                <w:sz w:val="18"/>
                <w:szCs w:val="18"/>
                <w:lang w:eastAsia="it-IT"/>
              </w:rPr>
            </w:pP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2-49 addetti</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5,5</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77,3</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17,2</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-1,7</w:t>
            </w:r>
          </w:p>
        </w:tc>
      </w:tr>
      <w:tr w:rsidR="00B97A92" w:rsidRPr="002A2B3F" w:rsidTr="00E953B4">
        <w:trPr>
          <w:trHeight w:hRule="exact" w:val="284"/>
        </w:trPr>
        <w:tc>
          <w:tcPr>
            <w:tcW w:w="2425" w:type="pct"/>
            <w:tcBorders>
              <w:top w:val="nil"/>
              <w:left w:val="single" w:sz="4" w:space="0" w:color="auto"/>
              <w:bottom w:val="nil"/>
              <w:right w:val="single" w:sz="4" w:space="0" w:color="auto"/>
            </w:tcBorders>
            <w:noWrap/>
            <w:vAlign w:val="center"/>
          </w:tcPr>
          <w:p w:rsidR="00B97A92" w:rsidRPr="00703C79" w:rsidRDefault="00B97A92" w:rsidP="00A363D7">
            <w:pPr>
              <w:spacing w:after="0" w:line="240" w:lineRule="auto"/>
              <w:jc w:val="left"/>
              <w:rPr>
                <w:rFonts w:cs="Arial"/>
                <w:sz w:val="18"/>
                <w:szCs w:val="18"/>
                <w:lang w:eastAsia="it-IT"/>
              </w:rPr>
            </w:pPr>
            <w:r w:rsidRPr="00D76741">
              <w:rPr>
                <w:rFonts w:cs="Arial"/>
                <w:sz w:val="18"/>
                <w:szCs w:val="18"/>
                <w:lang w:eastAsia="it-IT"/>
              </w:rPr>
              <w:t>50 addetti e oltre</w:t>
            </w:r>
          </w:p>
        </w:tc>
        <w:tc>
          <w:tcPr>
            <w:tcW w:w="564"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17,2</w:t>
            </w:r>
          </w:p>
        </w:tc>
        <w:tc>
          <w:tcPr>
            <w:tcW w:w="564"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70,6</w:t>
            </w:r>
          </w:p>
        </w:tc>
        <w:tc>
          <w:tcPr>
            <w:tcW w:w="565"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12,1</w:t>
            </w:r>
          </w:p>
        </w:tc>
        <w:tc>
          <w:tcPr>
            <w:tcW w:w="882" w:type="pct"/>
            <w:tcBorders>
              <w:top w:val="nil"/>
              <w:left w:val="single" w:sz="4" w:space="0" w:color="auto"/>
              <w:bottom w:val="nil"/>
              <w:right w:val="single" w:sz="4" w:space="0" w:color="auto"/>
            </w:tcBorders>
            <w:noWrap/>
            <w:vAlign w:val="center"/>
          </w:tcPr>
          <w:p w:rsidR="00B97A92" w:rsidRPr="00703C79" w:rsidRDefault="00B97A92" w:rsidP="00E953B4">
            <w:pPr>
              <w:spacing w:after="0" w:line="240" w:lineRule="auto"/>
              <w:ind w:right="624"/>
              <w:jc w:val="right"/>
              <w:rPr>
                <w:rFonts w:cs="Arial"/>
                <w:sz w:val="18"/>
                <w:szCs w:val="18"/>
                <w:lang w:eastAsia="it-IT"/>
              </w:rPr>
            </w:pPr>
            <w:r w:rsidRPr="00703C79">
              <w:rPr>
                <w:rFonts w:cs="Arial"/>
                <w:sz w:val="18"/>
                <w:szCs w:val="18"/>
                <w:lang w:eastAsia="it-IT"/>
              </w:rPr>
              <w:t>0,3</w:t>
            </w:r>
          </w:p>
        </w:tc>
      </w:tr>
      <w:tr w:rsidR="00B97A92" w:rsidRPr="002A2B3F" w:rsidTr="00E953B4">
        <w:trPr>
          <w:trHeight w:hRule="exact" w:val="284"/>
        </w:trPr>
        <w:tc>
          <w:tcPr>
            <w:tcW w:w="2425" w:type="pct"/>
            <w:tcBorders>
              <w:top w:val="nil"/>
              <w:left w:val="single" w:sz="4" w:space="0" w:color="auto"/>
              <w:bottom w:val="single" w:sz="4" w:space="0" w:color="auto"/>
              <w:right w:val="single" w:sz="4" w:space="0" w:color="auto"/>
            </w:tcBorders>
            <w:noWrap/>
            <w:vAlign w:val="bottom"/>
          </w:tcPr>
          <w:p w:rsidR="00B97A92" w:rsidRPr="00703C79" w:rsidRDefault="00B97A92" w:rsidP="00703C79">
            <w:pPr>
              <w:spacing w:after="0" w:line="240" w:lineRule="auto"/>
              <w:jc w:val="left"/>
              <w:rPr>
                <w:rFonts w:cs="Arial"/>
                <w:sz w:val="16"/>
                <w:szCs w:val="16"/>
                <w:lang w:eastAsia="it-IT"/>
              </w:rPr>
            </w:pPr>
            <w:r w:rsidRPr="00703C79">
              <w:rPr>
                <w:rFonts w:cs="Arial"/>
                <w:sz w:val="16"/>
                <w:szCs w:val="16"/>
                <w:lang w:eastAsia="it-IT"/>
              </w:rPr>
              <w:t> </w:t>
            </w:r>
          </w:p>
        </w:tc>
        <w:tc>
          <w:tcPr>
            <w:tcW w:w="564" w:type="pct"/>
            <w:tcBorders>
              <w:top w:val="nil"/>
              <w:left w:val="single" w:sz="4" w:space="0" w:color="auto"/>
              <w:bottom w:val="single" w:sz="4" w:space="0" w:color="auto"/>
              <w:right w:val="nil"/>
            </w:tcBorders>
            <w:noWrap/>
            <w:vAlign w:val="center"/>
          </w:tcPr>
          <w:p w:rsidR="00B97A92" w:rsidRPr="00703C79" w:rsidRDefault="00B97A92" w:rsidP="00703C79">
            <w:pPr>
              <w:spacing w:after="0" w:line="240" w:lineRule="auto"/>
              <w:jc w:val="center"/>
              <w:rPr>
                <w:rFonts w:cs="Arial"/>
                <w:sz w:val="16"/>
                <w:szCs w:val="16"/>
                <w:lang w:eastAsia="it-IT"/>
              </w:rPr>
            </w:pPr>
          </w:p>
        </w:tc>
        <w:tc>
          <w:tcPr>
            <w:tcW w:w="564" w:type="pct"/>
            <w:tcBorders>
              <w:top w:val="nil"/>
              <w:left w:val="nil"/>
              <w:bottom w:val="single" w:sz="4" w:space="0" w:color="auto"/>
              <w:right w:val="nil"/>
            </w:tcBorders>
            <w:noWrap/>
            <w:vAlign w:val="center"/>
          </w:tcPr>
          <w:p w:rsidR="00B97A92" w:rsidRPr="00703C79" w:rsidRDefault="00B97A92" w:rsidP="00703C79">
            <w:pPr>
              <w:spacing w:after="0" w:line="240" w:lineRule="auto"/>
              <w:jc w:val="center"/>
              <w:rPr>
                <w:rFonts w:cs="Arial"/>
                <w:sz w:val="16"/>
                <w:szCs w:val="16"/>
                <w:lang w:eastAsia="it-IT"/>
              </w:rPr>
            </w:pPr>
          </w:p>
        </w:tc>
        <w:tc>
          <w:tcPr>
            <w:tcW w:w="565" w:type="pct"/>
            <w:tcBorders>
              <w:top w:val="nil"/>
              <w:left w:val="nil"/>
              <w:bottom w:val="single" w:sz="4" w:space="0" w:color="auto"/>
              <w:right w:val="single" w:sz="4" w:space="0" w:color="auto"/>
            </w:tcBorders>
            <w:noWrap/>
            <w:vAlign w:val="center"/>
          </w:tcPr>
          <w:p w:rsidR="00B97A92" w:rsidRPr="00703C79" w:rsidRDefault="00B97A92" w:rsidP="00703C79">
            <w:pPr>
              <w:spacing w:after="0" w:line="240" w:lineRule="auto"/>
              <w:jc w:val="center"/>
              <w:rPr>
                <w:rFonts w:cs="Arial"/>
                <w:sz w:val="20"/>
                <w:szCs w:val="20"/>
                <w:lang w:eastAsia="it-IT"/>
              </w:rPr>
            </w:pPr>
          </w:p>
        </w:tc>
        <w:tc>
          <w:tcPr>
            <w:tcW w:w="882" w:type="pct"/>
            <w:tcBorders>
              <w:top w:val="nil"/>
              <w:left w:val="single" w:sz="4" w:space="0" w:color="auto"/>
              <w:bottom w:val="single" w:sz="4" w:space="0" w:color="auto"/>
              <w:right w:val="single" w:sz="4" w:space="0" w:color="auto"/>
            </w:tcBorders>
            <w:noWrap/>
            <w:vAlign w:val="center"/>
          </w:tcPr>
          <w:p w:rsidR="00B97A92" w:rsidRPr="00703C79" w:rsidRDefault="00B97A92" w:rsidP="00703C79">
            <w:pPr>
              <w:spacing w:after="0" w:line="240" w:lineRule="auto"/>
              <w:jc w:val="center"/>
              <w:rPr>
                <w:rFonts w:cs="Arial"/>
                <w:sz w:val="20"/>
                <w:szCs w:val="20"/>
                <w:lang w:eastAsia="it-IT"/>
              </w:rPr>
            </w:pPr>
          </w:p>
        </w:tc>
      </w:tr>
    </w:tbl>
    <w:p w:rsidR="00B97A92" w:rsidRPr="0072395C" w:rsidRDefault="00B97A92" w:rsidP="0072395C">
      <w:pPr>
        <w:pStyle w:val="Nota"/>
        <w:rPr>
          <w:sz w:val="16"/>
        </w:rPr>
      </w:pPr>
      <w:r w:rsidRPr="0072395C">
        <w:rPr>
          <w:sz w:val="16"/>
        </w:rPr>
        <w:t>N.B. La classe 2-49 addetti esclude le imprese con un solo addetto indipendente.</w:t>
      </w:r>
    </w:p>
    <w:p w:rsidR="00B97A92" w:rsidRDefault="00B97A92" w:rsidP="0072395C">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rsidP="0072395C">
      <w:pPr>
        <w:tabs>
          <w:tab w:val="left" w:pos="7914"/>
          <w:tab w:val="left" w:pos="9109"/>
        </w:tabs>
        <w:spacing w:after="0" w:line="240" w:lineRule="auto"/>
        <w:jc w:val="left"/>
        <w:rPr>
          <w:rFonts w:cs="Arial"/>
          <w:i/>
          <w:iCs/>
          <w:sz w:val="16"/>
          <w:szCs w:val="16"/>
        </w:rPr>
      </w:pPr>
    </w:p>
    <w:p w:rsidR="00B97A92" w:rsidRDefault="00B97A92">
      <w:pPr>
        <w:jc w:val="left"/>
        <w:rPr>
          <w:rFonts w:cs="Arial"/>
          <w:i/>
          <w:iCs/>
          <w:sz w:val="16"/>
          <w:szCs w:val="16"/>
        </w:rPr>
      </w:pPr>
      <w:r>
        <w:rPr>
          <w:rFonts w:cs="Arial"/>
          <w:i/>
          <w:iCs/>
          <w:sz w:val="16"/>
          <w:szCs w:val="16"/>
        </w:rPr>
        <w:br w:type="page"/>
      </w:r>
    </w:p>
    <w:p w:rsidR="00B97A92" w:rsidRPr="00A24DB9" w:rsidRDefault="00B97A92" w:rsidP="00A24DB9">
      <w:pPr>
        <w:tabs>
          <w:tab w:val="left" w:pos="5015"/>
          <w:tab w:val="left" w:pos="6315"/>
          <w:tab w:val="left" w:pos="7615"/>
          <w:tab w:val="left" w:pos="8915"/>
        </w:tabs>
        <w:spacing w:after="0" w:line="240" w:lineRule="auto"/>
        <w:ind w:left="55"/>
        <w:jc w:val="left"/>
        <w:rPr>
          <w:rFonts w:cs="Arial"/>
          <w:sz w:val="20"/>
          <w:szCs w:val="20"/>
          <w:lang w:eastAsia="it-IT"/>
        </w:rPr>
      </w:pPr>
      <w:r w:rsidRPr="00A24DB9">
        <w:rPr>
          <w:rFonts w:cs="Arial"/>
          <w:b/>
          <w:bCs/>
          <w:sz w:val="20"/>
          <w:szCs w:val="20"/>
          <w:lang w:eastAsia="it-IT"/>
        </w:rPr>
        <w:t>Tavola 3</w:t>
      </w:r>
    </w:p>
    <w:p w:rsidR="00B97A92" w:rsidRDefault="00B97A92" w:rsidP="00E662A8">
      <w:pPr>
        <w:tabs>
          <w:tab w:val="left" w:pos="8915"/>
        </w:tabs>
        <w:spacing w:after="0" w:line="240" w:lineRule="auto"/>
        <w:ind w:left="55"/>
        <w:rPr>
          <w:rFonts w:cs="Arial"/>
          <w:b/>
          <w:bCs/>
          <w:sz w:val="20"/>
          <w:szCs w:val="20"/>
          <w:lang w:eastAsia="it-IT"/>
        </w:rPr>
      </w:pPr>
      <w:r w:rsidRPr="00A24DB9">
        <w:rPr>
          <w:rFonts w:cs="Arial"/>
          <w:b/>
          <w:bCs/>
          <w:sz w:val="20"/>
          <w:szCs w:val="20"/>
          <w:lang w:eastAsia="it-IT"/>
        </w:rPr>
        <w:t>Andamento del FATTURATO TOTALE (a prezzi correnti) rispetto allo stesso trimestre dell'anno precedente</w:t>
      </w:r>
      <w:r>
        <w:rPr>
          <w:rFonts w:cs="Arial"/>
          <w:b/>
          <w:bCs/>
          <w:sz w:val="20"/>
          <w:szCs w:val="20"/>
          <w:lang w:eastAsia="it-IT"/>
        </w:rPr>
        <w:t xml:space="preserve">                      per settore di attività e</w:t>
      </w:r>
      <w:r w:rsidRPr="00A24DB9">
        <w:rPr>
          <w:rFonts w:cs="Arial"/>
          <w:b/>
          <w:bCs/>
          <w:sz w:val="20"/>
          <w:szCs w:val="20"/>
          <w:lang w:eastAsia="it-IT"/>
        </w:rPr>
        <w:t xml:space="preserve"> </w:t>
      </w:r>
      <w:r>
        <w:rPr>
          <w:rFonts w:cs="Arial"/>
          <w:b/>
          <w:bCs/>
          <w:sz w:val="20"/>
          <w:szCs w:val="20"/>
          <w:lang w:eastAsia="it-IT"/>
        </w:rPr>
        <w:t>classe dimensionale</w:t>
      </w:r>
    </w:p>
    <w:p w:rsidR="00B97A92" w:rsidRDefault="00B97A92" w:rsidP="00AB5144">
      <w:pPr>
        <w:tabs>
          <w:tab w:val="left" w:pos="5040"/>
          <w:tab w:val="left" w:pos="6300"/>
          <w:tab w:val="left" w:pos="7560"/>
          <w:tab w:val="left" w:pos="8820"/>
        </w:tabs>
        <w:spacing w:after="0" w:line="240" w:lineRule="auto"/>
        <w:jc w:val="left"/>
        <w:rPr>
          <w:rFonts w:cs="Arial"/>
          <w:i/>
          <w:sz w:val="20"/>
          <w:szCs w:val="20"/>
        </w:rPr>
      </w:pPr>
      <w:r w:rsidRPr="00E662A8">
        <w:rPr>
          <w:rFonts w:cs="Arial"/>
          <w:i/>
          <w:sz w:val="20"/>
          <w:szCs w:val="20"/>
        </w:rPr>
        <w:t xml:space="preserve">(distribuzione </w:t>
      </w:r>
      <w:r>
        <w:rPr>
          <w:rFonts w:cs="Arial"/>
          <w:i/>
          <w:sz w:val="20"/>
          <w:szCs w:val="20"/>
          <w:lang w:eastAsia="it-IT"/>
        </w:rPr>
        <w:t>percentuale</w:t>
      </w:r>
      <w:r w:rsidRPr="00E662A8">
        <w:rPr>
          <w:rFonts w:cs="Arial"/>
          <w:i/>
          <w:sz w:val="20"/>
          <w:szCs w:val="20"/>
          <w:lang w:eastAsia="it-IT"/>
        </w:rPr>
        <w:t xml:space="preserve"> </w:t>
      </w:r>
      <w:r w:rsidRPr="00E662A8">
        <w:rPr>
          <w:rFonts w:cs="Arial"/>
          <w:i/>
          <w:sz w:val="20"/>
          <w:szCs w:val="20"/>
        </w:rPr>
        <w:t>rispo</w:t>
      </w:r>
      <w:r>
        <w:rPr>
          <w:rFonts w:cs="Arial"/>
          <w:i/>
          <w:sz w:val="20"/>
          <w:szCs w:val="20"/>
        </w:rPr>
        <w:t xml:space="preserve">ste delle imprese e variazioni </w:t>
      </w:r>
      <w:r>
        <w:rPr>
          <w:rFonts w:cs="Arial"/>
          <w:i/>
          <w:sz w:val="20"/>
          <w:szCs w:val="20"/>
          <w:lang w:eastAsia="it-IT"/>
        </w:rPr>
        <w:t>percentuali</w:t>
      </w:r>
      <w:r w:rsidRPr="00E662A8">
        <w:rPr>
          <w:rFonts w:cs="Arial"/>
          <w:i/>
          <w:sz w:val="20"/>
          <w:szCs w:val="20"/>
        </w:rPr>
        <w:t>)</w:t>
      </w:r>
    </w:p>
    <w:p w:rsidR="00B97A92" w:rsidRDefault="00B97A92" w:rsidP="00A24DB9">
      <w:pPr>
        <w:tabs>
          <w:tab w:val="left" w:pos="5015"/>
          <w:tab w:val="left" w:pos="6315"/>
          <w:tab w:val="left" w:pos="7615"/>
          <w:tab w:val="left" w:pos="8915"/>
        </w:tabs>
        <w:spacing w:after="0" w:line="240" w:lineRule="auto"/>
        <w:ind w:left="55"/>
        <w:jc w:val="left"/>
        <w:rPr>
          <w:rFonts w:cs="Arial"/>
          <w:i/>
          <w:sz w:val="20"/>
          <w:szCs w:val="20"/>
          <w:lang w:eastAsia="it-IT"/>
        </w:rPr>
      </w:pPr>
    </w:p>
    <w:tbl>
      <w:tblPr>
        <w:tblW w:w="5000" w:type="pct"/>
        <w:tblCellMar>
          <w:left w:w="70" w:type="dxa"/>
          <w:right w:w="70" w:type="dxa"/>
        </w:tblCellMar>
        <w:tblLook w:val="00A0"/>
      </w:tblPr>
      <w:tblGrid>
        <w:gridCol w:w="4635"/>
        <w:gridCol w:w="1140"/>
        <w:gridCol w:w="1140"/>
        <w:gridCol w:w="1140"/>
        <w:gridCol w:w="1724"/>
      </w:tblGrid>
      <w:tr w:rsidR="00B97A92" w:rsidRPr="002A2B3F" w:rsidTr="0072395C">
        <w:trPr>
          <w:trHeight w:hRule="exact" w:val="284"/>
        </w:trPr>
        <w:tc>
          <w:tcPr>
            <w:tcW w:w="2370" w:type="pct"/>
            <w:tcBorders>
              <w:top w:val="nil"/>
              <w:left w:val="nil"/>
              <w:bottom w:val="single" w:sz="4" w:space="0" w:color="auto"/>
              <w:right w:val="nil"/>
            </w:tcBorders>
            <w:noWrap/>
            <w:vAlign w:val="bottom"/>
          </w:tcPr>
          <w:p w:rsidR="00B97A92" w:rsidRPr="00703C79" w:rsidRDefault="00B97A92" w:rsidP="00703C79">
            <w:pPr>
              <w:spacing w:after="0" w:line="240" w:lineRule="auto"/>
              <w:jc w:val="left"/>
              <w:rPr>
                <w:rFonts w:cs="Arial"/>
                <w:b/>
                <w:bCs/>
                <w:color w:val="632423"/>
                <w:lang w:eastAsia="it-IT"/>
              </w:rPr>
            </w:pPr>
            <w:r w:rsidRPr="00703C79">
              <w:rPr>
                <w:rFonts w:cs="Arial"/>
                <w:b/>
                <w:bCs/>
                <w:color w:val="632423"/>
                <w:sz w:val="22"/>
                <w:lang w:eastAsia="it-IT"/>
              </w:rPr>
              <w:t>SALERNO</w:t>
            </w:r>
          </w:p>
        </w:tc>
        <w:tc>
          <w:tcPr>
            <w:tcW w:w="583" w:type="pct"/>
            <w:tcBorders>
              <w:top w:val="nil"/>
              <w:left w:val="nil"/>
              <w:bottom w:val="single" w:sz="4" w:space="0" w:color="auto"/>
              <w:right w:val="nil"/>
            </w:tcBorders>
            <w:noWrap/>
            <w:vAlign w:val="bottom"/>
          </w:tcPr>
          <w:p w:rsidR="00B97A92" w:rsidRPr="00703C79" w:rsidRDefault="00B97A92" w:rsidP="00703C79">
            <w:pPr>
              <w:spacing w:after="0" w:line="240" w:lineRule="auto"/>
              <w:jc w:val="left"/>
              <w:rPr>
                <w:rFonts w:cs="Arial"/>
                <w:color w:val="632423"/>
                <w:lang w:eastAsia="it-IT"/>
              </w:rPr>
            </w:pPr>
          </w:p>
        </w:tc>
        <w:tc>
          <w:tcPr>
            <w:tcW w:w="583" w:type="pct"/>
            <w:tcBorders>
              <w:top w:val="nil"/>
              <w:left w:val="nil"/>
              <w:bottom w:val="single" w:sz="4" w:space="0" w:color="auto"/>
              <w:right w:val="nil"/>
            </w:tcBorders>
            <w:noWrap/>
            <w:vAlign w:val="bottom"/>
          </w:tcPr>
          <w:p w:rsidR="00B97A92" w:rsidRPr="00703C79" w:rsidRDefault="00B97A92" w:rsidP="00703C79">
            <w:pPr>
              <w:spacing w:after="0" w:line="240" w:lineRule="auto"/>
              <w:jc w:val="left"/>
              <w:rPr>
                <w:rFonts w:cs="Arial"/>
                <w:color w:val="632423"/>
                <w:lang w:eastAsia="it-IT"/>
              </w:rPr>
            </w:pPr>
          </w:p>
        </w:tc>
        <w:tc>
          <w:tcPr>
            <w:tcW w:w="583" w:type="pct"/>
            <w:tcBorders>
              <w:top w:val="nil"/>
              <w:left w:val="nil"/>
              <w:bottom w:val="single" w:sz="4" w:space="0" w:color="auto"/>
              <w:right w:val="nil"/>
            </w:tcBorders>
            <w:noWrap/>
            <w:vAlign w:val="bottom"/>
          </w:tcPr>
          <w:p w:rsidR="00B97A92" w:rsidRPr="00703C79" w:rsidRDefault="00B97A92" w:rsidP="00703C79">
            <w:pPr>
              <w:spacing w:after="0" w:line="240" w:lineRule="auto"/>
              <w:jc w:val="left"/>
              <w:rPr>
                <w:rFonts w:cs="Arial"/>
                <w:color w:val="632423"/>
                <w:lang w:eastAsia="it-IT"/>
              </w:rPr>
            </w:pPr>
          </w:p>
        </w:tc>
        <w:tc>
          <w:tcPr>
            <w:tcW w:w="881" w:type="pct"/>
            <w:tcBorders>
              <w:top w:val="nil"/>
              <w:left w:val="nil"/>
              <w:bottom w:val="single" w:sz="4" w:space="0" w:color="auto"/>
              <w:right w:val="nil"/>
            </w:tcBorders>
            <w:noWrap/>
            <w:vAlign w:val="bottom"/>
          </w:tcPr>
          <w:p w:rsidR="00B97A92" w:rsidRPr="00703C79" w:rsidRDefault="00B97A92" w:rsidP="00703C79">
            <w:pPr>
              <w:spacing w:after="0" w:line="240" w:lineRule="auto"/>
              <w:jc w:val="right"/>
              <w:rPr>
                <w:rFonts w:cs="Arial"/>
                <w:b/>
                <w:bCs/>
                <w:color w:val="632423"/>
                <w:lang w:eastAsia="it-IT"/>
              </w:rPr>
            </w:pPr>
            <w:r w:rsidRPr="00703C79">
              <w:rPr>
                <w:rFonts w:cs="Arial"/>
                <w:b/>
                <w:bCs/>
                <w:color w:val="632423"/>
                <w:sz w:val="22"/>
                <w:lang w:eastAsia="it-IT"/>
              </w:rPr>
              <w:t>1° trimestre 2014</w:t>
            </w:r>
          </w:p>
        </w:tc>
      </w:tr>
      <w:tr w:rsidR="00B97A92" w:rsidRPr="002A2B3F" w:rsidTr="00D061DD">
        <w:trPr>
          <w:trHeight w:hRule="exact" w:val="284"/>
        </w:trPr>
        <w:tc>
          <w:tcPr>
            <w:tcW w:w="2370" w:type="pct"/>
            <w:tcBorders>
              <w:top w:val="nil"/>
              <w:left w:val="single" w:sz="4" w:space="0" w:color="auto"/>
              <w:bottom w:val="nil"/>
              <w:right w:val="single" w:sz="4" w:space="0" w:color="auto"/>
            </w:tcBorders>
            <w:shd w:val="clear" w:color="auto" w:fill="E5B8B7"/>
            <w:noWrap/>
            <w:vAlign w:val="center"/>
          </w:tcPr>
          <w:p w:rsidR="00B97A92" w:rsidRPr="00703C79" w:rsidRDefault="00B97A92" w:rsidP="00703C79">
            <w:pPr>
              <w:spacing w:after="0" w:line="240" w:lineRule="auto"/>
              <w:jc w:val="left"/>
              <w:rPr>
                <w:rFonts w:cs="Arial"/>
                <w:color w:val="632423"/>
                <w:sz w:val="16"/>
                <w:szCs w:val="16"/>
                <w:lang w:eastAsia="it-IT"/>
              </w:rPr>
            </w:pPr>
          </w:p>
        </w:tc>
        <w:tc>
          <w:tcPr>
            <w:tcW w:w="1749" w:type="pct"/>
            <w:gridSpan w:val="3"/>
            <w:tcBorders>
              <w:top w:val="nil"/>
              <w:left w:val="single" w:sz="4" w:space="0" w:color="auto"/>
              <w:bottom w:val="single" w:sz="4" w:space="0" w:color="000000"/>
              <w:right w:val="single" w:sz="4" w:space="0" w:color="auto"/>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 imprese</w:t>
            </w:r>
          </w:p>
        </w:tc>
        <w:tc>
          <w:tcPr>
            <w:tcW w:w="881" w:type="pct"/>
            <w:vMerge w:val="restart"/>
            <w:tcBorders>
              <w:top w:val="single" w:sz="4" w:space="0" w:color="auto"/>
              <w:left w:val="single" w:sz="4" w:space="0" w:color="auto"/>
              <w:right w:val="single" w:sz="4" w:space="0" w:color="auto"/>
            </w:tcBorders>
            <w:shd w:val="clear" w:color="auto" w:fill="E5B8B7"/>
            <w:vAlign w:val="center"/>
          </w:tcPr>
          <w:p w:rsidR="00B97A92" w:rsidRDefault="00B97A92" w:rsidP="004273E0">
            <w:pPr>
              <w:spacing w:after="0" w:line="240" w:lineRule="auto"/>
              <w:jc w:val="center"/>
              <w:rPr>
                <w:rFonts w:cs="Arial"/>
                <w:b/>
                <w:bCs/>
                <w:color w:val="632423"/>
                <w:sz w:val="18"/>
                <w:szCs w:val="18"/>
                <w:lang w:eastAsia="it-IT"/>
              </w:rPr>
            </w:pPr>
            <w:r>
              <w:rPr>
                <w:rFonts w:cs="Arial"/>
                <w:b/>
                <w:bCs/>
                <w:color w:val="632423"/>
                <w:sz w:val="18"/>
                <w:szCs w:val="18"/>
                <w:lang w:eastAsia="it-IT"/>
              </w:rPr>
              <w:t xml:space="preserve">Variazioni </w:t>
            </w:r>
            <w:r w:rsidRPr="00703C79">
              <w:rPr>
                <w:rFonts w:cs="Arial"/>
                <w:b/>
                <w:bCs/>
                <w:color w:val="632423"/>
                <w:sz w:val="18"/>
                <w:szCs w:val="18"/>
                <w:lang w:eastAsia="it-IT"/>
              </w:rPr>
              <w:t>%</w:t>
            </w:r>
          </w:p>
        </w:tc>
      </w:tr>
      <w:tr w:rsidR="00B97A92" w:rsidRPr="002A2B3F" w:rsidTr="00D061DD">
        <w:trPr>
          <w:trHeight w:hRule="exact" w:val="284"/>
        </w:trPr>
        <w:tc>
          <w:tcPr>
            <w:tcW w:w="2370" w:type="pct"/>
            <w:tcBorders>
              <w:top w:val="nil"/>
              <w:left w:val="single" w:sz="4" w:space="0" w:color="auto"/>
              <w:bottom w:val="nil"/>
              <w:right w:val="single" w:sz="4" w:space="0" w:color="auto"/>
            </w:tcBorders>
            <w:shd w:val="clear" w:color="auto" w:fill="E5B8B7"/>
            <w:noWrap/>
            <w:vAlign w:val="center"/>
          </w:tcPr>
          <w:p w:rsidR="00B97A92" w:rsidRPr="00703C79" w:rsidRDefault="00B97A92" w:rsidP="00703C79">
            <w:pPr>
              <w:spacing w:after="0" w:line="240" w:lineRule="auto"/>
              <w:jc w:val="left"/>
              <w:rPr>
                <w:rFonts w:cs="Arial"/>
                <w:color w:val="632423"/>
                <w:sz w:val="16"/>
                <w:szCs w:val="16"/>
                <w:lang w:eastAsia="it-IT"/>
              </w:rPr>
            </w:pPr>
            <w:r w:rsidRPr="00703C79">
              <w:rPr>
                <w:rFonts w:cs="Arial"/>
                <w:color w:val="632423"/>
                <w:sz w:val="16"/>
                <w:szCs w:val="16"/>
                <w:lang w:eastAsia="it-IT"/>
              </w:rPr>
              <w:t> </w:t>
            </w:r>
          </w:p>
        </w:tc>
        <w:tc>
          <w:tcPr>
            <w:tcW w:w="583" w:type="pct"/>
            <w:vMerge w:val="restart"/>
            <w:tcBorders>
              <w:top w:val="nil"/>
              <w:left w:val="single" w:sz="4" w:space="0" w:color="auto"/>
              <w:bottom w:val="single" w:sz="4" w:space="0" w:color="000000"/>
              <w:right w:val="nil"/>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Aumento</w:t>
            </w:r>
          </w:p>
        </w:tc>
        <w:tc>
          <w:tcPr>
            <w:tcW w:w="583" w:type="pct"/>
            <w:vMerge w:val="restart"/>
            <w:tcBorders>
              <w:top w:val="nil"/>
              <w:left w:val="nil"/>
              <w:bottom w:val="single" w:sz="4" w:space="0" w:color="000000"/>
              <w:right w:val="nil"/>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Stabilità</w:t>
            </w:r>
          </w:p>
        </w:tc>
        <w:tc>
          <w:tcPr>
            <w:tcW w:w="583" w:type="pct"/>
            <w:vMerge w:val="restart"/>
            <w:tcBorders>
              <w:top w:val="nil"/>
              <w:left w:val="nil"/>
              <w:bottom w:val="single" w:sz="4" w:space="0" w:color="000000"/>
              <w:right w:val="single" w:sz="4" w:space="0" w:color="auto"/>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Diminuzione</w:t>
            </w:r>
          </w:p>
        </w:tc>
        <w:tc>
          <w:tcPr>
            <w:tcW w:w="881" w:type="pct"/>
            <w:vMerge/>
            <w:tcBorders>
              <w:left w:val="single" w:sz="4" w:space="0" w:color="auto"/>
              <w:right w:val="single" w:sz="4" w:space="0" w:color="auto"/>
            </w:tcBorders>
            <w:shd w:val="clear" w:color="auto" w:fill="E5B8B7"/>
            <w:vAlign w:val="center"/>
          </w:tcPr>
          <w:p w:rsidR="00B97A92" w:rsidRPr="00703C79" w:rsidRDefault="00B97A92" w:rsidP="004273E0">
            <w:pPr>
              <w:spacing w:after="0" w:line="240" w:lineRule="auto"/>
              <w:jc w:val="center"/>
              <w:rPr>
                <w:rFonts w:cs="Arial"/>
                <w:b/>
                <w:bCs/>
                <w:color w:val="632423"/>
                <w:sz w:val="18"/>
                <w:szCs w:val="18"/>
                <w:lang w:eastAsia="it-IT"/>
              </w:rPr>
            </w:pPr>
          </w:p>
        </w:tc>
      </w:tr>
      <w:tr w:rsidR="00B97A92" w:rsidRPr="002A2B3F" w:rsidTr="00D061DD">
        <w:trPr>
          <w:trHeight w:hRule="exact" w:val="284"/>
        </w:trPr>
        <w:tc>
          <w:tcPr>
            <w:tcW w:w="2370" w:type="pct"/>
            <w:tcBorders>
              <w:top w:val="nil"/>
              <w:left w:val="single" w:sz="4" w:space="0" w:color="auto"/>
              <w:bottom w:val="single" w:sz="4" w:space="0" w:color="auto"/>
              <w:right w:val="single" w:sz="4" w:space="0" w:color="auto"/>
            </w:tcBorders>
            <w:shd w:val="clear" w:color="auto" w:fill="E5B8B7"/>
            <w:noWrap/>
            <w:vAlign w:val="center"/>
          </w:tcPr>
          <w:p w:rsidR="00B97A92" w:rsidRPr="00703C79" w:rsidRDefault="00B97A92" w:rsidP="00703C79">
            <w:pPr>
              <w:spacing w:after="0" w:line="240" w:lineRule="auto"/>
              <w:jc w:val="left"/>
              <w:rPr>
                <w:rFonts w:cs="Arial"/>
                <w:color w:val="632423"/>
                <w:sz w:val="16"/>
                <w:szCs w:val="16"/>
                <w:lang w:eastAsia="it-IT"/>
              </w:rPr>
            </w:pPr>
            <w:r w:rsidRPr="00703C79">
              <w:rPr>
                <w:rFonts w:cs="Arial"/>
                <w:color w:val="632423"/>
                <w:sz w:val="16"/>
                <w:szCs w:val="16"/>
                <w:lang w:eastAsia="it-IT"/>
              </w:rPr>
              <w:t> </w:t>
            </w:r>
          </w:p>
        </w:tc>
        <w:tc>
          <w:tcPr>
            <w:tcW w:w="583" w:type="pct"/>
            <w:vMerge/>
            <w:tcBorders>
              <w:top w:val="nil"/>
              <w:left w:val="single" w:sz="4" w:space="0" w:color="auto"/>
              <w:bottom w:val="single" w:sz="4" w:space="0" w:color="000000"/>
              <w:right w:val="nil"/>
            </w:tcBorders>
            <w:shd w:val="clear" w:color="auto" w:fill="E5B8B7"/>
            <w:vAlign w:val="center"/>
          </w:tcPr>
          <w:p w:rsidR="00B97A92" w:rsidRPr="00703C79" w:rsidRDefault="00B97A92" w:rsidP="00703C79">
            <w:pPr>
              <w:spacing w:after="0" w:line="240" w:lineRule="auto"/>
              <w:jc w:val="center"/>
              <w:rPr>
                <w:rFonts w:cs="Arial"/>
                <w:b/>
                <w:bCs/>
                <w:color w:val="632423"/>
                <w:sz w:val="18"/>
                <w:szCs w:val="18"/>
                <w:lang w:eastAsia="it-IT"/>
              </w:rPr>
            </w:pPr>
          </w:p>
        </w:tc>
        <w:tc>
          <w:tcPr>
            <w:tcW w:w="583" w:type="pct"/>
            <w:vMerge/>
            <w:tcBorders>
              <w:top w:val="nil"/>
              <w:left w:val="nil"/>
              <w:bottom w:val="single" w:sz="4" w:space="0" w:color="000000"/>
              <w:right w:val="nil"/>
            </w:tcBorders>
            <w:shd w:val="clear" w:color="auto" w:fill="E5B8B7"/>
            <w:vAlign w:val="center"/>
          </w:tcPr>
          <w:p w:rsidR="00B97A92" w:rsidRPr="00703C79" w:rsidRDefault="00B97A92" w:rsidP="00703C79">
            <w:pPr>
              <w:spacing w:after="0" w:line="240" w:lineRule="auto"/>
              <w:jc w:val="center"/>
              <w:rPr>
                <w:rFonts w:cs="Arial"/>
                <w:b/>
                <w:bCs/>
                <w:color w:val="632423"/>
                <w:sz w:val="18"/>
                <w:szCs w:val="18"/>
                <w:lang w:eastAsia="it-IT"/>
              </w:rPr>
            </w:pPr>
          </w:p>
        </w:tc>
        <w:tc>
          <w:tcPr>
            <w:tcW w:w="583" w:type="pct"/>
            <w:vMerge/>
            <w:tcBorders>
              <w:top w:val="nil"/>
              <w:left w:val="nil"/>
              <w:bottom w:val="single" w:sz="4" w:space="0" w:color="000000"/>
              <w:right w:val="single" w:sz="4" w:space="0" w:color="auto"/>
            </w:tcBorders>
            <w:shd w:val="clear" w:color="auto" w:fill="E5B8B7"/>
            <w:vAlign w:val="center"/>
          </w:tcPr>
          <w:p w:rsidR="00B97A92" w:rsidRPr="00703C79" w:rsidRDefault="00B97A92" w:rsidP="00703C79">
            <w:pPr>
              <w:spacing w:after="0" w:line="240" w:lineRule="auto"/>
              <w:jc w:val="center"/>
              <w:rPr>
                <w:rFonts w:cs="Arial"/>
                <w:b/>
                <w:bCs/>
                <w:color w:val="632423"/>
                <w:sz w:val="18"/>
                <w:szCs w:val="18"/>
                <w:lang w:eastAsia="it-IT"/>
              </w:rPr>
            </w:pPr>
          </w:p>
        </w:tc>
        <w:tc>
          <w:tcPr>
            <w:tcW w:w="881" w:type="pct"/>
            <w:vMerge/>
            <w:tcBorders>
              <w:left w:val="single" w:sz="4" w:space="0" w:color="auto"/>
              <w:bottom w:val="single" w:sz="4" w:space="0" w:color="000000"/>
              <w:right w:val="single" w:sz="4" w:space="0" w:color="auto"/>
            </w:tcBorders>
            <w:shd w:val="clear" w:color="auto" w:fill="E5B8B7"/>
            <w:vAlign w:val="center"/>
          </w:tcPr>
          <w:p w:rsidR="00B97A92" w:rsidRPr="00703C79" w:rsidRDefault="00B97A92" w:rsidP="00703C79">
            <w:pPr>
              <w:spacing w:after="0" w:line="240" w:lineRule="auto"/>
              <w:jc w:val="center"/>
              <w:rPr>
                <w:rFonts w:cs="Arial"/>
                <w:b/>
                <w:bCs/>
                <w:color w:val="632423"/>
                <w:sz w:val="18"/>
                <w:szCs w:val="18"/>
                <w:lang w:eastAsia="it-IT"/>
              </w:rPr>
            </w:pP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color w:val="632423"/>
                <w:sz w:val="16"/>
                <w:szCs w:val="16"/>
                <w:lang w:eastAsia="it-IT"/>
              </w:rPr>
            </w:pPr>
          </w:p>
        </w:tc>
        <w:tc>
          <w:tcPr>
            <w:tcW w:w="583" w:type="pct"/>
            <w:tcBorders>
              <w:top w:val="nil"/>
              <w:left w:val="single" w:sz="4" w:space="0" w:color="auto"/>
              <w:bottom w:val="nil"/>
              <w:right w:val="nil"/>
            </w:tcBorders>
            <w:noWrap/>
            <w:vAlign w:val="center"/>
          </w:tcPr>
          <w:p w:rsidR="00B97A92" w:rsidRPr="00703C79" w:rsidRDefault="00B97A92" w:rsidP="00703C79">
            <w:pPr>
              <w:spacing w:after="0" w:line="240" w:lineRule="auto"/>
              <w:jc w:val="center"/>
              <w:rPr>
                <w:rFonts w:cs="Arial"/>
                <w:color w:val="632423"/>
                <w:sz w:val="16"/>
                <w:szCs w:val="16"/>
                <w:lang w:eastAsia="it-IT"/>
              </w:rPr>
            </w:pPr>
          </w:p>
        </w:tc>
        <w:tc>
          <w:tcPr>
            <w:tcW w:w="583" w:type="pct"/>
            <w:tcBorders>
              <w:top w:val="nil"/>
              <w:left w:val="nil"/>
              <w:bottom w:val="nil"/>
              <w:right w:val="nil"/>
            </w:tcBorders>
            <w:noWrap/>
            <w:vAlign w:val="center"/>
          </w:tcPr>
          <w:p w:rsidR="00B97A92" w:rsidRPr="00703C79" w:rsidRDefault="00B97A92" w:rsidP="00703C79">
            <w:pPr>
              <w:spacing w:after="0" w:line="240" w:lineRule="auto"/>
              <w:jc w:val="center"/>
              <w:rPr>
                <w:rFonts w:cs="Arial"/>
                <w:color w:val="632423"/>
                <w:sz w:val="16"/>
                <w:szCs w:val="16"/>
                <w:lang w:eastAsia="it-IT"/>
              </w:rPr>
            </w:pPr>
          </w:p>
        </w:tc>
        <w:tc>
          <w:tcPr>
            <w:tcW w:w="583" w:type="pct"/>
            <w:tcBorders>
              <w:top w:val="nil"/>
              <w:left w:val="nil"/>
              <w:bottom w:val="nil"/>
              <w:right w:val="single" w:sz="4" w:space="0" w:color="auto"/>
            </w:tcBorders>
            <w:noWrap/>
            <w:vAlign w:val="center"/>
          </w:tcPr>
          <w:p w:rsidR="00B97A92" w:rsidRPr="00703C79" w:rsidRDefault="00B97A92" w:rsidP="00703C79">
            <w:pPr>
              <w:spacing w:after="0" w:line="240" w:lineRule="auto"/>
              <w:jc w:val="center"/>
              <w:rPr>
                <w:rFonts w:cs="Arial"/>
                <w:color w:val="632423"/>
                <w:sz w:val="16"/>
                <w:szCs w:val="16"/>
                <w:lang w:eastAsia="it-IT"/>
              </w:rPr>
            </w:pP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color w:val="632423"/>
                <w:sz w:val="16"/>
                <w:szCs w:val="16"/>
                <w:lang w:eastAsia="it-IT"/>
              </w:rPr>
            </w:pP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b/>
                <w:bCs/>
                <w:color w:val="632423"/>
                <w:sz w:val="18"/>
                <w:szCs w:val="18"/>
                <w:lang w:eastAsia="it-IT"/>
              </w:rPr>
            </w:pPr>
            <w:r w:rsidRPr="00703C79">
              <w:rPr>
                <w:rFonts w:cs="Arial"/>
                <w:b/>
                <w:bCs/>
                <w:color w:val="632423"/>
                <w:sz w:val="18"/>
                <w:szCs w:val="18"/>
                <w:lang w:eastAsia="it-IT"/>
              </w:rPr>
              <w:t>TOTALE</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b/>
                <w:bCs/>
                <w:color w:val="632423"/>
                <w:sz w:val="18"/>
                <w:szCs w:val="18"/>
                <w:lang w:eastAsia="it-IT"/>
              </w:rPr>
            </w:pPr>
            <w:r w:rsidRPr="00E953B4">
              <w:rPr>
                <w:rFonts w:cs="Arial"/>
                <w:b/>
                <w:bCs/>
                <w:color w:val="632423"/>
                <w:sz w:val="18"/>
                <w:szCs w:val="18"/>
                <w:lang w:eastAsia="it-IT"/>
              </w:rPr>
              <w:t>9,0</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b/>
                <w:bCs/>
                <w:color w:val="632423"/>
                <w:sz w:val="18"/>
                <w:szCs w:val="18"/>
                <w:lang w:eastAsia="it-IT"/>
              </w:rPr>
            </w:pPr>
            <w:r w:rsidRPr="00E953B4">
              <w:rPr>
                <w:rFonts w:cs="Arial"/>
                <w:b/>
                <w:bCs/>
                <w:color w:val="632423"/>
                <w:sz w:val="18"/>
                <w:szCs w:val="18"/>
                <w:lang w:eastAsia="it-IT"/>
              </w:rPr>
              <w:t>72,6</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b/>
                <w:bCs/>
                <w:color w:val="632423"/>
                <w:sz w:val="18"/>
                <w:szCs w:val="18"/>
                <w:lang w:eastAsia="it-IT"/>
              </w:rPr>
            </w:pPr>
            <w:r w:rsidRPr="00E953B4">
              <w:rPr>
                <w:rFonts w:cs="Arial"/>
                <w:b/>
                <w:bCs/>
                <w:color w:val="632423"/>
                <w:sz w:val="18"/>
                <w:szCs w:val="18"/>
                <w:lang w:eastAsia="it-IT"/>
              </w:rPr>
              <w:t>18,4</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b/>
                <w:bCs/>
                <w:color w:val="632423"/>
                <w:sz w:val="18"/>
                <w:szCs w:val="18"/>
                <w:lang w:eastAsia="it-IT"/>
              </w:rPr>
            </w:pPr>
            <w:r w:rsidRPr="00703C79">
              <w:rPr>
                <w:rFonts w:cs="Arial"/>
                <w:b/>
                <w:bCs/>
                <w:color w:val="632423"/>
                <w:sz w:val="18"/>
                <w:szCs w:val="18"/>
                <w:lang w:eastAsia="it-IT"/>
              </w:rPr>
              <w:t>-1,5</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 xml:space="preserve"> - di cui: Artigianato</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2,4</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73,5</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24,1</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-4,2</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color w:val="632423"/>
                <w:sz w:val="18"/>
                <w:szCs w:val="18"/>
                <w:lang w:eastAsia="it-IT"/>
              </w:rPr>
            </w:pP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color w:val="632423"/>
                <w:sz w:val="18"/>
                <w:szCs w:val="18"/>
                <w:lang w:eastAsia="it-IT"/>
              </w:rPr>
            </w:pP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b/>
                <w:bCs/>
                <w:color w:val="632423"/>
                <w:sz w:val="18"/>
                <w:szCs w:val="18"/>
                <w:lang w:eastAsia="it-IT"/>
              </w:rPr>
            </w:pPr>
            <w:r w:rsidRPr="00703C79">
              <w:rPr>
                <w:rFonts w:cs="Arial"/>
                <w:b/>
                <w:bCs/>
                <w:color w:val="632423"/>
                <w:sz w:val="18"/>
                <w:szCs w:val="18"/>
                <w:lang w:eastAsia="it-IT"/>
              </w:rPr>
              <w:t>SETTORI DI ATTIVITA'</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color w:val="632423"/>
                <w:sz w:val="18"/>
                <w:szCs w:val="18"/>
                <w:lang w:eastAsia="it-IT"/>
              </w:rPr>
            </w:pP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alimentari</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13,9</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82,4</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3,7</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0,8</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tessili, dell'abbigliamento e delle calzature</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0,0</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58,3</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41,7</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-5,8</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del legno e del mobile</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0,0</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89,5</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10,5</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-2,2</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chimiche, petrolifere e delle materie plastiche</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14,9</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74,5</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10,7</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0,2</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dei metalli</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12,5</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76,7</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10,8</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0,4</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elettriche ed elettroniche</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9,2</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41,3</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49,4</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-4,8</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Industrie meccaniche e dei mezzi di trasporto</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9,5</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59,5</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31,1</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-2,6</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Altre industrie</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1,7</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69,1</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29,2</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-4,1</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color w:val="632423"/>
                <w:sz w:val="18"/>
                <w:szCs w:val="18"/>
                <w:lang w:eastAsia="it-IT"/>
              </w:rPr>
            </w:pP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color w:val="632423"/>
                <w:sz w:val="18"/>
                <w:szCs w:val="18"/>
                <w:lang w:eastAsia="it-IT"/>
              </w:rPr>
            </w:pP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b/>
                <w:bCs/>
                <w:color w:val="632423"/>
                <w:sz w:val="18"/>
                <w:szCs w:val="18"/>
                <w:lang w:eastAsia="it-IT"/>
              </w:rPr>
            </w:pPr>
            <w:r w:rsidRPr="00703C79">
              <w:rPr>
                <w:rFonts w:cs="Arial"/>
                <w:b/>
                <w:bCs/>
                <w:color w:val="632423"/>
                <w:sz w:val="18"/>
                <w:szCs w:val="18"/>
                <w:lang w:eastAsia="it-IT"/>
              </w:rPr>
              <w:t>CLASSE DI ADDETTI</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color w:val="632423"/>
                <w:sz w:val="18"/>
                <w:szCs w:val="18"/>
                <w:lang w:eastAsia="it-IT"/>
              </w:rPr>
            </w:pP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left"/>
              <w:rPr>
                <w:rFonts w:cs="Arial"/>
                <w:sz w:val="18"/>
                <w:szCs w:val="18"/>
                <w:lang w:eastAsia="it-IT"/>
              </w:rPr>
            </w:pPr>
            <w:r w:rsidRPr="00703C79">
              <w:rPr>
                <w:rFonts w:cs="Arial"/>
                <w:sz w:val="18"/>
                <w:szCs w:val="18"/>
                <w:lang w:eastAsia="it-IT"/>
              </w:rPr>
              <w:t>2-49 addetti</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5,3</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74,8</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19,9</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-2,2</w:t>
            </w:r>
          </w:p>
        </w:tc>
      </w:tr>
      <w:tr w:rsidR="00B97A92" w:rsidRPr="002A2B3F" w:rsidTr="00D061DD">
        <w:trPr>
          <w:trHeight w:hRule="exact" w:val="284"/>
        </w:trPr>
        <w:tc>
          <w:tcPr>
            <w:tcW w:w="2370" w:type="pct"/>
            <w:tcBorders>
              <w:top w:val="nil"/>
              <w:left w:val="single" w:sz="4" w:space="0" w:color="auto"/>
              <w:bottom w:val="nil"/>
              <w:right w:val="single" w:sz="4" w:space="0" w:color="auto"/>
            </w:tcBorders>
            <w:noWrap/>
            <w:vAlign w:val="center"/>
          </w:tcPr>
          <w:p w:rsidR="00B97A92" w:rsidRPr="00703C79" w:rsidRDefault="00B97A92" w:rsidP="00A363D7">
            <w:pPr>
              <w:spacing w:after="0" w:line="240" w:lineRule="auto"/>
              <w:jc w:val="left"/>
              <w:rPr>
                <w:rFonts w:cs="Arial"/>
                <w:sz w:val="18"/>
                <w:szCs w:val="18"/>
                <w:lang w:eastAsia="it-IT"/>
              </w:rPr>
            </w:pPr>
            <w:r w:rsidRPr="00D76741">
              <w:rPr>
                <w:rFonts w:cs="Arial"/>
                <w:sz w:val="18"/>
                <w:szCs w:val="18"/>
                <w:lang w:eastAsia="it-IT"/>
              </w:rPr>
              <w:t>50 addetti e oltre</w:t>
            </w:r>
          </w:p>
        </w:tc>
        <w:tc>
          <w:tcPr>
            <w:tcW w:w="583" w:type="pct"/>
            <w:tcBorders>
              <w:top w:val="nil"/>
              <w:left w:val="single" w:sz="4" w:space="0" w:color="auto"/>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17,0</w:t>
            </w:r>
          </w:p>
        </w:tc>
        <w:tc>
          <w:tcPr>
            <w:tcW w:w="583" w:type="pct"/>
            <w:tcBorders>
              <w:top w:val="nil"/>
              <w:left w:val="nil"/>
              <w:bottom w:val="nil"/>
              <w:right w:val="nil"/>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67,8</w:t>
            </w:r>
          </w:p>
        </w:tc>
        <w:tc>
          <w:tcPr>
            <w:tcW w:w="583" w:type="pct"/>
            <w:tcBorders>
              <w:top w:val="nil"/>
              <w:left w:val="nil"/>
              <w:bottom w:val="nil"/>
              <w:right w:val="single" w:sz="4" w:space="0" w:color="auto"/>
            </w:tcBorders>
            <w:noWrap/>
            <w:vAlign w:val="center"/>
          </w:tcPr>
          <w:p w:rsidR="00B97A92" w:rsidRPr="00E953B4" w:rsidRDefault="00B97A92" w:rsidP="00E953B4">
            <w:pPr>
              <w:spacing w:after="0" w:line="240" w:lineRule="auto"/>
              <w:ind w:right="284"/>
              <w:jc w:val="right"/>
              <w:rPr>
                <w:rFonts w:cs="Arial"/>
                <w:sz w:val="18"/>
                <w:szCs w:val="18"/>
                <w:lang w:eastAsia="it-IT"/>
              </w:rPr>
            </w:pPr>
            <w:r w:rsidRPr="00E953B4">
              <w:rPr>
                <w:rFonts w:cs="Arial"/>
                <w:sz w:val="18"/>
                <w:szCs w:val="18"/>
                <w:lang w:eastAsia="it-IT"/>
              </w:rPr>
              <w:t>15,3</w:t>
            </w:r>
          </w:p>
        </w:tc>
        <w:tc>
          <w:tcPr>
            <w:tcW w:w="881" w:type="pct"/>
            <w:tcBorders>
              <w:top w:val="nil"/>
              <w:left w:val="single" w:sz="4" w:space="0" w:color="auto"/>
              <w:bottom w:val="nil"/>
              <w:right w:val="single" w:sz="4" w:space="0" w:color="auto"/>
            </w:tcBorders>
            <w:noWrap/>
            <w:vAlign w:val="center"/>
          </w:tcPr>
          <w:p w:rsidR="00B97A92" w:rsidRPr="00703C79" w:rsidRDefault="00B97A92" w:rsidP="00703C79">
            <w:pPr>
              <w:spacing w:after="0" w:line="240" w:lineRule="auto"/>
              <w:jc w:val="center"/>
              <w:rPr>
                <w:rFonts w:cs="Arial"/>
                <w:sz w:val="18"/>
                <w:szCs w:val="18"/>
                <w:lang w:eastAsia="it-IT"/>
              </w:rPr>
            </w:pPr>
            <w:r w:rsidRPr="00703C79">
              <w:rPr>
                <w:rFonts w:cs="Arial"/>
                <w:sz w:val="18"/>
                <w:szCs w:val="18"/>
                <w:lang w:eastAsia="it-IT"/>
              </w:rPr>
              <w:t>-0,1</w:t>
            </w:r>
          </w:p>
        </w:tc>
      </w:tr>
      <w:tr w:rsidR="00B97A92" w:rsidRPr="002A2B3F" w:rsidTr="00D061DD">
        <w:trPr>
          <w:trHeight w:hRule="exact" w:val="284"/>
        </w:trPr>
        <w:tc>
          <w:tcPr>
            <w:tcW w:w="2370" w:type="pct"/>
            <w:tcBorders>
              <w:top w:val="nil"/>
              <w:left w:val="single" w:sz="4" w:space="0" w:color="auto"/>
              <w:bottom w:val="single" w:sz="4" w:space="0" w:color="auto"/>
              <w:right w:val="single" w:sz="4" w:space="0" w:color="auto"/>
            </w:tcBorders>
            <w:noWrap/>
            <w:vAlign w:val="center"/>
          </w:tcPr>
          <w:p w:rsidR="00B97A92" w:rsidRPr="00703C79" w:rsidRDefault="00B97A92" w:rsidP="00703C79">
            <w:pPr>
              <w:spacing w:after="0" w:line="240" w:lineRule="auto"/>
              <w:jc w:val="left"/>
              <w:rPr>
                <w:rFonts w:cs="Arial"/>
                <w:color w:val="632423"/>
                <w:sz w:val="16"/>
                <w:szCs w:val="16"/>
                <w:lang w:eastAsia="it-IT"/>
              </w:rPr>
            </w:pPr>
            <w:r w:rsidRPr="00703C79">
              <w:rPr>
                <w:rFonts w:cs="Arial"/>
                <w:color w:val="632423"/>
                <w:sz w:val="16"/>
                <w:szCs w:val="16"/>
                <w:lang w:eastAsia="it-IT"/>
              </w:rPr>
              <w:t> </w:t>
            </w:r>
          </w:p>
        </w:tc>
        <w:tc>
          <w:tcPr>
            <w:tcW w:w="583" w:type="pct"/>
            <w:tcBorders>
              <w:top w:val="nil"/>
              <w:left w:val="single" w:sz="4" w:space="0" w:color="auto"/>
              <w:bottom w:val="single" w:sz="4" w:space="0" w:color="auto"/>
              <w:right w:val="nil"/>
            </w:tcBorders>
            <w:noWrap/>
            <w:vAlign w:val="center"/>
          </w:tcPr>
          <w:p w:rsidR="00B97A92" w:rsidRPr="00E953B4" w:rsidRDefault="00B97A92" w:rsidP="00E953B4">
            <w:pPr>
              <w:spacing w:after="0" w:line="240" w:lineRule="auto"/>
              <w:ind w:right="284"/>
              <w:jc w:val="right"/>
              <w:rPr>
                <w:rFonts w:cs="Arial"/>
                <w:b/>
                <w:bCs/>
                <w:color w:val="632423"/>
                <w:sz w:val="18"/>
                <w:szCs w:val="18"/>
                <w:lang w:eastAsia="it-IT"/>
              </w:rPr>
            </w:pPr>
          </w:p>
        </w:tc>
        <w:tc>
          <w:tcPr>
            <w:tcW w:w="583" w:type="pct"/>
            <w:tcBorders>
              <w:top w:val="nil"/>
              <w:left w:val="nil"/>
              <w:bottom w:val="single" w:sz="4" w:space="0" w:color="auto"/>
              <w:right w:val="nil"/>
            </w:tcBorders>
            <w:noWrap/>
            <w:vAlign w:val="center"/>
          </w:tcPr>
          <w:p w:rsidR="00B97A92" w:rsidRPr="00E953B4" w:rsidRDefault="00B97A92" w:rsidP="00E953B4">
            <w:pPr>
              <w:spacing w:after="0" w:line="240" w:lineRule="auto"/>
              <w:ind w:right="284"/>
              <w:jc w:val="right"/>
              <w:rPr>
                <w:rFonts w:cs="Arial"/>
                <w:b/>
                <w:bCs/>
                <w:color w:val="632423"/>
                <w:sz w:val="18"/>
                <w:szCs w:val="18"/>
                <w:lang w:eastAsia="it-IT"/>
              </w:rPr>
            </w:pPr>
          </w:p>
        </w:tc>
        <w:tc>
          <w:tcPr>
            <w:tcW w:w="583" w:type="pct"/>
            <w:tcBorders>
              <w:top w:val="nil"/>
              <w:left w:val="nil"/>
              <w:bottom w:val="single" w:sz="4" w:space="0" w:color="auto"/>
              <w:right w:val="single" w:sz="4" w:space="0" w:color="auto"/>
            </w:tcBorders>
            <w:noWrap/>
            <w:vAlign w:val="center"/>
          </w:tcPr>
          <w:p w:rsidR="00B97A92" w:rsidRPr="00E953B4" w:rsidRDefault="00B97A92" w:rsidP="00E953B4">
            <w:pPr>
              <w:spacing w:after="0" w:line="240" w:lineRule="auto"/>
              <w:ind w:right="284"/>
              <w:jc w:val="right"/>
              <w:rPr>
                <w:rFonts w:cs="Arial"/>
                <w:b/>
                <w:bCs/>
                <w:color w:val="632423"/>
                <w:sz w:val="18"/>
                <w:szCs w:val="18"/>
                <w:lang w:eastAsia="it-IT"/>
              </w:rPr>
            </w:pPr>
          </w:p>
        </w:tc>
        <w:tc>
          <w:tcPr>
            <w:tcW w:w="881" w:type="pct"/>
            <w:tcBorders>
              <w:top w:val="nil"/>
              <w:left w:val="single" w:sz="4" w:space="0" w:color="auto"/>
              <w:bottom w:val="single" w:sz="4" w:space="0" w:color="auto"/>
              <w:right w:val="single" w:sz="4" w:space="0" w:color="auto"/>
            </w:tcBorders>
            <w:noWrap/>
            <w:vAlign w:val="center"/>
          </w:tcPr>
          <w:p w:rsidR="00B97A92" w:rsidRPr="00703C79" w:rsidRDefault="00B97A92" w:rsidP="00703C79">
            <w:pPr>
              <w:spacing w:after="0" w:line="240" w:lineRule="auto"/>
              <w:jc w:val="center"/>
              <w:rPr>
                <w:rFonts w:cs="Arial"/>
                <w:color w:val="632423"/>
                <w:sz w:val="20"/>
                <w:szCs w:val="20"/>
                <w:lang w:eastAsia="it-IT"/>
              </w:rPr>
            </w:pPr>
          </w:p>
        </w:tc>
      </w:tr>
    </w:tbl>
    <w:p w:rsidR="00B97A92" w:rsidRPr="0072395C" w:rsidRDefault="00B97A92" w:rsidP="0072395C">
      <w:pPr>
        <w:pStyle w:val="Nota"/>
        <w:rPr>
          <w:sz w:val="16"/>
        </w:rPr>
      </w:pPr>
      <w:r w:rsidRPr="0072395C">
        <w:rPr>
          <w:sz w:val="16"/>
        </w:rPr>
        <w:t>N.B. La classe 2-49 addetti esclude le imprese con un solo addetto indipendente.</w:t>
      </w:r>
    </w:p>
    <w:p w:rsidR="00B97A92" w:rsidRDefault="00B97A92" w:rsidP="0072395C">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rsidP="0072395C">
      <w:pPr>
        <w:jc w:val="left"/>
        <w:rPr>
          <w:rFonts w:cs="Arial"/>
          <w:i/>
          <w:iCs/>
          <w:sz w:val="16"/>
          <w:szCs w:val="16"/>
          <w:lang w:eastAsia="it-IT"/>
        </w:rPr>
      </w:pPr>
      <w:r>
        <w:rPr>
          <w:rFonts w:cs="Arial"/>
          <w:i/>
          <w:iCs/>
          <w:sz w:val="16"/>
          <w:szCs w:val="16"/>
          <w:lang w:eastAsia="it-IT"/>
        </w:rPr>
        <w:br w:type="page"/>
      </w:r>
    </w:p>
    <w:p w:rsidR="00B97A92" w:rsidRPr="00A24DB9" w:rsidRDefault="00B97A92" w:rsidP="00A24DB9">
      <w:pPr>
        <w:tabs>
          <w:tab w:val="left" w:pos="5155"/>
          <w:tab w:val="left" w:pos="6475"/>
          <w:tab w:val="left" w:pos="7795"/>
          <w:tab w:val="left" w:pos="9115"/>
        </w:tabs>
        <w:spacing w:after="0" w:line="240" w:lineRule="auto"/>
        <w:ind w:left="55"/>
        <w:jc w:val="left"/>
        <w:rPr>
          <w:rFonts w:cs="Arial"/>
          <w:sz w:val="20"/>
          <w:szCs w:val="20"/>
          <w:lang w:eastAsia="it-IT"/>
        </w:rPr>
      </w:pPr>
      <w:bookmarkStart w:id="18" w:name="RANGE!A1:E31"/>
      <w:bookmarkEnd w:id="18"/>
      <w:r w:rsidRPr="00A24DB9">
        <w:rPr>
          <w:rFonts w:cs="Arial"/>
          <w:b/>
          <w:bCs/>
          <w:sz w:val="20"/>
          <w:szCs w:val="20"/>
          <w:lang w:eastAsia="it-IT"/>
        </w:rPr>
        <w:t>Tavola 4</w:t>
      </w:r>
    </w:p>
    <w:p w:rsidR="00B97A92" w:rsidRDefault="00B97A92" w:rsidP="00E662A8">
      <w:pPr>
        <w:tabs>
          <w:tab w:val="left" w:pos="9115"/>
        </w:tabs>
        <w:spacing w:after="0" w:line="240" w:lineRule="auto"/>
        <w:ind w:left="55"/>
        <w:rPr>
          <w:rFonts w:cs="Arial"/>
          <w:b/>
          <w:bCs/>
          <w:sz w:val="20"/>
          <w:szCs w:val="20"/>
          <w:lang w:eastAsia="it-IT"/>
        </w:rPr>
      </w:pPr>
      <w:r w:rsidRPr="00A24DB9">
        <w:rPr>
          <w:rFonts w:cs="Arial"/>
          <w:b/>
          <w:bCs/>
          <w:sz w:val="20"/>
          <w:szCs w:val="20"/>
          <w:lang w:eastAsia="it-IT"/>
        </w:rPr>
        <w:t>Andamento del FATTURATO ESTERO (a prezzi correnti) rispetto allo stesso trimestre dell'anno precedente,</w:t>
      </w:r>
      <w:r>
        <w:rPr>
          <w:rFonts w:cs="Arial"/>
          <w:b/>
          <w:bCs/>
          <w:sz w:val="20"/>
          <w:szCs w:val="20"/>
          <w:lang w:eastAsia="it-IT"/>
        </w:rPr>
        <w:t xml:space="preserve">           per settore di attività e</w:t>
      </w:r>
      <w:r w:rsidRPr="00A24DB9">
        <w:rPr>
          <w:rFonts w:cs="Arial"/>
          <w:b/>
          <w:bCs/>
          <w:sz w:val="20"/>
          <w:szCs w:val="20"/>
          <w:lang w:eastAsia="it-IT"/>
        </w:rPr>
        <w:t xml:space="preserve"> </w:t>
      </w:r>
      <w:r>
        <w:rPr>
          <w:rFonts w:cs="Arial"/>
          <w:b/>
          <w:bCs/>
          <w:sz w:val="20"/>
          <w:szCs w:val="20"/>
          <w:lang w:eastAsia="it-IT"/>
        </w:rPr>
        <w:t>classe dimensionale</w:t>
      </w:r>
    </w:p>
    <w:p w:rsidR="00B97A92" w:rsidRDefault="00B97A92" w:rsidP="00EF19CE">
      <w:pPr>
        <w:tabs>
          <w:tab w:val="left" w:pos="5040"/>
          <w:tab w:val="left" w:pos="6300"/>
          <w:tab w:val="left" w:pos="7560"/>
          <w:tab w:val="left" w:pos="8820"/>
        </w:tabs>
        <w:spacing w:after="0" w:line="240" w:lineRule="auto"/>
        <w:jc w:val="left"/>
        <w:rPr>
          <w:rFonts w:cs="Arial"/>
          <w:i/>
          <w:sz w:val="20"/>
          <w:szCs w:val="20"/>
        </w:rPr>
      </w:pPr>
      <w:r w:rsidRPr="00E662A8">
        <w:rPr>
          <w:rFonts w:cs="Arial"/>
          <w:i/>
          <w:sz w:val="20"/>
          <w:szCs w:val="20"/>
        </w:rPr>
        <w:t xml:space="preserve">(distribuzione </w:t>
      </w:r>
      <w:r>
        <w:rPr>
          <w:rFonts w:cs="Arial"/>
          <w:i/>
          <w:sz w:val="20"/>
          <w:szCs w:val="20"/>
          <w:lang w:eastAsia="it-IT"/>
        </w:rPr>
        <w:t>percentuale</w:t>
      </w:r>
      <w:r w:rsidRPr="00E662A8">
        <w:rPr>
          <w:rFonts w:cs="Arial"/>
          <w:i/>
          <w:sz w:val="20"/>
          <w:szCs w:val="20"/>
          <w:lang w:eastAsia="it-IT"/>
        </w:rPr>
        <w:t xml:space="preserve"> </w:t>
      </w:r>
      <w:r w:rsidRPr="00E662A8">
        <w:rPr>
          <w:rFonts w:cs="Arial"/>
          <w:i/>
          <w:sz w:val="20"/>
          <w:szCs w:val="20"/>
        </w:rPr>
        <w:t>rispo</w:t>
      </w:r>
      <w:r>
        <w:rPr>
          <w:rFonts w:cs="Arial"/>
          <w:i/>
          <w:sz w:val="20"/>
          <w:szCs w:val="20"/>
        </w:rPr>
        <w:t xml:space="preserve">ste delle imprese e variazioni </w:t>
      </w:r>
      <w:r>
        <w:rPr>
          <w:rFonts w:cs="Arial"/>
          <w:i/>
          <w:sz w:val="20"/>
          <w:szCs w:val="20"/>
          <w:lang w:eastAsia="it-IT"/>
        </w:rPr>
        <w:t>percentuali</w:t>
      </w:r>
      <w:r w:rsidRPr="00E662A8">
        <w:rPr>
          <w:rFonts w:cs="Arial"/>
          <w:i/>
          <w:sz w:val="20"/>
          <w:szCs w:val="20"/>
        </w:rPr>
        <w:t>)</w:t>
      </w:r>
    </w:p>
    <w:p w:rsidR="00B97A92" w:rsidRDefault="00B97A92" w:rsidP="00A24DB9">
      <w:pPr>
        <w:tabs>
          <w:tab w:val="left" w:pos="5155"/>
          <w:tab w:val="left" w:pos="6475"/>
          <w:tab w:val="left" w:pos="7795"/>
          <w:tab w:val="left" w:pos="9115"/>
        </w:tabs>
        <w:spacing w:after="0" w:line="240" w:lineRule="auto"/>
        <w:ind w:left="55"/>
        <w:jc w:val="left"/>
        <w:rPr>
          <w:rFonts w:cs="Arial"/>
          <w:i/>
          <w:sz w:val="20"/>
          <w:szCs w:val="20"/>
          <w:lang w:eastAsia="it-IT"/>
        </w:rPr>
      </w:pPr>
    </w:p>
    <w:tbl>
      <w:tblPr>
        <w:tblW w:w="5000" w:type="pct"/>
        <w:tblCellMar>
          <w:left w:w="70" w:type="dxa"/>
          <w:right w:w="70" w:type="dxa"/>
        </w:tblCellMar>
        <w:tblLook w:val="00A0"/>
      </w:tblPr>
      <w:tblGrid>
        <w:gridCol w:w="4754"/>
        <w:gridCol w:w="1156"/>
        <w:gridCol w:w="1060"/>
        <w:gridCol w:w="1084"/>
        <w:gridCol w:w="1725"/>
      </w:tblGrid>
      <w:tr w:rsidR="00B97A92" w:rsidRPr="002A2B3F" w:rsidTr="00A363D7">
        <w:trPr>
          <w:trHeight w:val="300"/>
        </w:trPr>
        <w:tc>
          <w:tcPr>
            <w:tcW w:w="2431"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b/>
                <w:bCs/>
                <w:color w:val="632423"/>
                <w:lang w:eastAsia="it-IT"/>
              </w:rPr>
            </w:pPr>
            <w:r w:rsidRPr="000E3903">
              <w:rPr>
                <w:rFonts w:cs="Arial"/>
                <w:b/>
                <w:bCs/>
                <w:color w:val="632423"/>
                <w:sz w:val="22"/>
                <w:lang w:eastAsia="it-IT"/>
              </w:rPr>
              <w:t>SALERNO</w:t>
            </w:r>
          </w:p>
        </w:tc>
        <w:tc>
          <w:tcPr>
            <w:tcW w:w="591"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542"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554"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882" w:type="pct"/>
            <w:tcBorders>
              <w:top w:val="nil"/>
              <w:left w:val="nil"/>
              <w:bottom w:val="single" w:sz="4" w:space="0" w:color="auto"/>
              <w:right w:val="nil"/>
            </w:tcBorders>
            <w:noWrap/>
            <w:vAlign w:val="bottom"/>
          </w:tcPr>
          <w:p w:rsidR="00B97A92" w:rsidRPr="000E3903" w:rsidRDefault="00B97A92" w:rsidP="000E3903">
            <w:pPr>
              <w:spacing w:after="0" w:line="240" w:lineRule="auto"/>
              <w:jc w:val="right"/>
              <w:rPr>
                <w:rFonts w:cs="Arial"/>
                <w:b/>
                <w:bCs/>
                <w:color w:val="632423"/>
                <w:lang w:eastAsia="it-IT"/>
              </w:rPr>
            </w:pPr>
            <w:r w:rsidRPr="000E3903">
              <w:rPr>
                <w:rFonts w:cs="Arial"/>
                <w:b/>
                <w:bCs/>
                <w:color w:val="632423"/>
                <w:sz w:val="22"/>
                <w:lang w:eastAsia="it-IT"/>
              </w:rPr>
              <w:t>1° trimestre 2014</w:t>
            </w:r>
          </w:p>
        </w:tc>
      </w:tr>
      <w:tr w:rsidR="00B97A92" w:rsidRPr="002A2B3F" w:rsidTr="00D061DD">
        <w:trPr>
          <w:trHeight w:val="255"/>
        </w:trPr>
        <w:tc>
          <w:tcPr>
            <w:tcW w:w="2431" w:type="pct"/>
            <w:tcBorders>
              <w:top w:val="single" w:sz="4" w:space="0" w:color="auto"/>
              <w:left w:val="single" w:sz="4" w:space="0" w:color="auto"/>
              <w:bottom w:val="nil"/>
              <w:right w:val="single" w:sz="4" w:space="0" w:color="auto"/>
            </w:tcBorders>
            <w:shd w:val="clear" w:color="auto" w:fill="E5B8B7"/>
            <w:noWrap/>
            <w:vAlign w:val="center"/>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c>
          <w:tcPr>
            <w:tcW w:w="2569" w:type="pct"/>
            <w:gridSpan w:val="4"/>
            <w:tcBorders>
              <w:top w:val="single" w:sz="4" w:space="0" w:color="auto"/>
              <w:left w:val="single" w:sz="4" w:space="0" w:color="auto"/>
              <w:bottom w:val="single" w:sz="4" w:space="0" w:color="auto"/>
              <w:right w:val="single" w:sz="4" w:space="0" w:color="auto"/>
            </w:tcBorders>
            <w:shd w:val="clear" w:color="auto" w:fill="E5B8B7"/>
            <w:noWrap/>
            <w:vAlign w:val="center"/>
          </w:tcPr>
          <w:p w:rsidR="00B97A92" w:rsidRPr="0072395C" w:rsidRDefault="00B97A92" w:rsidP="000E3903">
            <w:pPr>
              <w:spacing w:after="0" w:line="240" w:lineRule="auto"/>
              <w:jc w:val="center"/>
              <w:rPr>
                <w:rFonts w:cs="Arial"/>
                <w:b/>
                <w:bCs/>
                <w:sz w:val="18"/>
                <w:szCs w:val="18"/>
                <w:lang w:eastAsia="it-IT"/>
              </w:rPr>
            </w:pPr>
            <w:r w:rsidRPr="00D061DD">
              <w:rPr>
                <w:rFonts w:cs="Arial"/>
                <w:b/>
                <w:bCs/>
                <w:color w:val="632423"/>
                <w:sz w:val="18"/>
                <w:szCs w:val="18"/>
                <w:lang w:eastAsia="it-IT"/>
              </w:rPr>
              <w:t>Totale imprese*</w:t>
            </w:r>
          </w:p>
        </w:tc>
      </w:tr>
      <w:tr w:rsidR="00B97A92" w:rsidRPr="002A2B3F" w:rsidTr="00D061DD">
        <w:trPr>
          <w:trHeight w:val="255"/>
        </w:trPr>
        <w:tc>
          <w:tcPr>
            <w:tcW w:w="2431" w:type="pct"/>
            <w:tcBorders>
              <w:top w:val="nil"/>
              <w:left w:val="single" w:sz="4" w:space="0" w:color="auto"/>
              <w:bottom w:val="nil"/>
              <w:right w:val="single" w:sz="4" w:space="0" w:color="auto"/>
            </w:tcBorders>
            <w:shd w:val="clear" w:color="auto" w:fill="E5B8B7"/>
            <w:noWrap/>
            <w:vAlign w:val="center"/>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c>
          <w:tcPr>
            <w:tcW w:w="591" w:type="pct"/>
            <w:vMerge w:val="restart"/>
            <w:tcBorders>
              <w:top w:val="nil"/>
              <w:left w:val="single" w:sz="4" w:space="0" w:color="auto"/>
              <w:bottom w:val="single" w:sz="4" w:space="0" w:color="000000"/>
              <w:right w:val="nil"/>
            </w:tcBorders>
            <w:shd w:val="clear" w:color="auto" w:fill="E5B8B7"/>
            <w:vAlign w:val="center"/>
          </w:tcPr>
          <w:p w:rsidR="00B97A92" w:rsidRPr="00D76741" w:rsidRDefault="00B97A92" w:rsidP="000E3903">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Aumento</w:t>
            </w:r>
          </w:p>
        </w:tc>
        <w:tc>
          <w:tcPr>
            <w:tcW w:w="542" w:type="pct"/>
            <w:vMerge w:val="restart"/>
            <w:tcBorders>
              <w:top w:val="nil"/>
              <w:left w:val="nil"/>
              <w:bottom w:val="single" w:sz="4" w:space="0" w:color="000000"/>
              <w:right w:val="nil"/>
            </w:tcBorders>
            <w:shd w:val="clear" w:color="auto" w:fill="E5B8B7"/>
            <w:vAlign w:val="center"/>
          </w:tcPr>
          <w:p w:rsidR="00B97A92" w:rsidRPr="00D76741" w:rsidRDefault="00B97A92" w:rsidP="000E3903">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Stabilità</w:t>
            </w:r>
          </w:p>
        </w:tc>
        <w:tc>
          <w:tcPr>
            <w:tcW w:w="554" w:type="pct"/>
            <w:vMerge w:val="restart"/>
            <w:tcBorders>
              <w:top w:val="nil"/>
              <w:left w:val="nil"/>
              <w:bottom w:val="single" w:sz="4" w:space="0" w:color="000000"/>
              <w:right w:val="single" w:sz="4" w:space="0" w:color="auto"/>
            </w:tcBorders>
            <w:shd w:val="clear" w:color="auto" w:fill="E5B8B7"/>
            <w:vAlign w:val="center"/>
          </w:tcPr>
          <w:p w:rsidR="00B97A92" w:rsidRPr="00D76741" w:rsidRDefault="00B97A92" w:rsidP="000E3903">
            <w:pPr>
              <w:spacing w:after="0" w:line="240" w:lineRule="auto"/>
              <w:jc w:val="center"/>
              <w:rPr>
                <w:rFonts w:cs="Arial"/>
                <w:b/>
                <w:bCs/>
                <w:color w:val="632423"/>
                <w:sz w:val="18"/>
                <w:szCs w:val="18"/>
                <w:lang w:eastAsia="it-IT"/>
              </w:rPr>
            </w:pPr>
            <w:r w:rsidRPr="00D76741">
              <w:rPr>
                <w:rFonts w:cs="Arial"/>
                <w:b/>
                <w:bCs/>
                <w:color w:val="632423"/>
                <w:sz w:val="18"/>
                <w:szCs w:val="18"/>
                <w:lang w:eastAsia="it-IT"/>
              </w:rPr>
              <w:t>Diminuzione</w:t>
            </w:r>
          </w:p>
        </w:tc>
        <w:tc>
          <w:tcPr>
            <w:tcW w:w="882" w:type="pct"/>
            <w:vMerge w:val="restart"/>
            <w:tcBorders>
              <w:top w:val="single" w:sz="4" w:space="0" w:color="auto"/>
              <w:left w:val="single" w:sz="4" w:space="0" w:color="auto"/>
              <w:bottom w:val="single" w:sz="4" w:space="0" w:color="000000"/>
              <w:right w:val="single" w:sz="4" w:space="0" w:color="auto"/>
            </w:tcBorders>
            <w:shd w:val="clear" w:color="auto" w:fill="E5B8B7"/>
            <w:vAlign w:val="center"/>
          </w:tcPr>
          <w:p w:rsidR="00B97A92" w:rsidRPr="00703C79" w:rsidRDefault="00B97A92" w:rsidP="000E3903">
            <w:pPr>
              <w:spacing w:after="0" w:line="240" w:lineRule="auto"/>
              <w:jc w:val="center"/>
              <w:rPr>
                <w:rFonts w:cs="Arial"/>
                <w:b/>
                <w:bCs/>
                <w:color w:val="632423"/>
                <w:sz w:val="18"/>
                <w:szCs w:val="18"/>
                <w:lang w:eastAsia="it-IT"/>
              </w:rPr>
            </w:pPr>
            <w:r>
              <w:rPr>
                <w:rFonts w:cs="Arial"/>
                <w:b/>
                <w:bCs/>
                <w:color w:val="632423"/>
                <w:sz w:val="18"/>
                <w:szCs w:val="18"/>
                <w:lang w:eastAsia="it-IT"/>
              </w:rPr>
              <w:t xml:space="preserve">Variazioni </w:t>
            </w:r>
            <w:r w:rsidRPr="00703C79">
              <w:rPr>
                <w:rFonts w:cs="Arial"/>
                <w:b/>
                <w:bCs/>
                <w:color w:val="632423"/>
                <w:sz w:val="18"/>
                <w:szCs w:val="18"/>
                <w:lang w:eastAsia="it-IT"/>
              </w:rPr>
              <w:t>%</w:t>
            </w:r>
          </w:p>
        </w:tc>
      </w:tr>
      <w:tr w:rsidR="00B97A92" w:rsidRPr="002A2B3F" w:rsidTr="00D061DD">
        <w:trPr>
          <w:trHeight w:val="255"/>
        </w:trPr>
        <w:tc>
          <w:tcPr>
            <w:tcW w:w="2431" w:type="pct"/>
            <w:tcBorders>
              <w:top w:val="nil"/>
              <w:left w:val="single" w:sz="4" w:space="0" w:color="auto"/>
              <w:bottom w:val="single" w:sz="4" w:space="0" w:color="auto"/>
              <w:right w:val="single" w:sz="4" w:space="0" w:color="auto"/>
            </w:tcBorders>
            <w:shd w:val="clear" w:color="auto" w:fill="E5B8B7"/>
            <w:noWrap/>
            <w:vAlign w:val="center"/>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c>
          <w:tcPr>
            <w:tcW w:w="591" w:type="pct"/>
            <w:vMerge/>
            <w:tcBorders>
              <w:top w:val="nil"/>
              <w:left w:val="single" w:sz="4" w:space="0" w:color="auto"/>
              <w:bottom w:val="single" w:sz="4" w:space="0" w:color="000000"/>
              <w:right w:val="nil"/>
            </w:tcBorders>
            <w:shd w:val="clear" w:color="auto" w:fill="E5B8B7"/>
            <w:vAlign w:val="center"/>
          </w:tcPr>
          <w:p w:rsidR="00B97A92" w:rsidRPr="000E3903" w:rsidRDefault="00B97A92" w:rsidP="000E3903">
            <w:pPr>
              <w:spacing w:after="0" w:line="240" w:lineRule="auto"/>
              <w:jc w:val="center"/>
              <w:rPr>
                <w:rFonts w:cs="Arial"/>
                <w:b/>
                <w:bCs/>
                <w:sz w:val="18"/>
                <w:szCs w:val="18"/>
                <w:lang w:eastAsia="it-IT"/>
              </w:rPr>
            </w:pPr>
          </w:p>
        </w:tc>
        <w:tc>
          <w:tcPr>
            <w:tcW w:w="542" w:type="pct"/>
            <w:vMerge/>
            <w:tcBorders>
              <w:top w:val="nil"/>
              <w:left w:val="nil"/>
              <w:bottom w:val="single" w:sz="4" w:space="0" w:color="000000"/>
              <w:right w:val="nil"/>
            </w:tcBorders>
            <w:shd w:val="clear" w:color="auto" w:fill="E5B8B7"/>
            <w:vAlign w:val="center"/>
          </w:tcPr>
          <w:p w:rsidR="00B97A92" w:rsidRPr="000E3903" w:rsidRDefault="00B97A92" w:rsidP="000E3903">
            <w:pPr>
              <w:spacing w:after="0" w:line="240" w:lineRule="auto"/>
              <w:jc w:val="center"/>
              <w:rPr>
                <w:rFonts w:cs="Arial"/>
                <w:b/>
                <w:bCs/>
                <w:sz w:val="18"/>
                <w:szCs w:val="18"/>
                <w:lang w:eastAsia="it-IT"/>
              </w:rPr>
            </w:pPr>
          </w:p>
        </w:tc>
        <w:tc>
          <w:tcPr>
            <w:tcW w:w="554" w:type="pct"/>
            <w:vMerge/>
            <w:tcBorders>
              <w:top w:val="nil"/>
              <w:left w:val="nil"/>
              <w:bottom w:val="single" w:sz="4" w:space="0" w:color="000000"/>
              <w:right w:val="single" w:sz="4" w:space="0" w:color="auto"/>
            </w:tcBorders>
            <w:shd w:val="clear" w:color="auto" w:fill="E5B8B7"/>
            <w:vAlign w:val="center"/>
          </w:tcPr>
          <w:p w:rsidR="00B97A92" w:rsidRPr="000E3903" w:rsidRDefault="00B97A92" w:rsidP="000E3903">
            <w:pPr>
              <w:spacing w:after="0" w:line="240" w:lineRule="auto"/>
              <w:jc w:val="center"/>
              <w:rPr>
                <w:rFonts w:cs="Arial"/>
                <w:b/>
                <w:bCs/>
                <w:sz w:val="18"/>
                <w:szCs w:val="18"/>
                <w:lang w:eastAsia="it-IT"/>
              </w:rPr>
            </w:pPr>
          </w:p>
        </w:tc>
        <w:tc>
          <w:tcPr>
            <w:tcW w:w="882" w:type="pct"/>
            <w:vMerge/>
            <w:tcBorders>
              <w:top w:val="nil"/>
              <w:left w:val="single" w:sz="4" w:space="0" w:color="auto"/>
              <w:bottom w:val="single" w:sz="4" w:space="0" w:color="000000"/>
              <w:right w:val="single" w:sz="4" w:space="0" w:color="auto"/>
            </w:tcBorders>
            <w:shd w:val="clear" w:color="auto" w:fill="E5B8B7"/>
            <w:vAlign w:val="center"/>
          </w:tcPr>
          <w:p w:rsidR="00B97A92" w:rsidRPr="000E3903" w:rsidRDefault="00B97A92" w:rsidP="000E3903">
            <w:pPr>
              <w:spacing w:after="0" w:line="240" w:lineRule="auto"/>
              <w:jc w:val="center"/>
              <w:rPr>
                <w:rFonts w:cs="Arial"/>
                <w:b/>
                <w:bCs/>
                <w:sz w:val="18"/>
                <w:szCs w:val="18"/>
                <w:lang w:eastAsia="it-IT"/>
              </w:rPr>
            </w:pP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6"/>
                <w:szCs w:val="16"/>
                <w:lang w:eastAsia="it-IT"/>
              </w:rPr>
            </w:pPr>
          </w:p>
        </w:tc>
        <w:tc>
          <w:tcPr>
            <w:tcW w:w="591" w:type="pct"/>
            <w:tcBorders>
              <w:top w:val="nil"/>
              <w:left w:val="single" w:sz="4" w:space="0" w:color="auto"/>
              <w:bottom w:val="nil"/>
              <w:right w:val="nil"/>
            </w:tcBorders>
            <w:noWrap/>
            <w:vAlign w:val="center"/>
          </w:tcPr>
          <w:p w:rsidR="00B97A92" w:rsidRPr="000E3903" w:rsidRDefault="00B97A92" w:rsidP="000E3903">
            <w:pPr>
              <w:spacing w:after="0" w:line="240" w:lineRule="auto"/>
              <w:jc w:val="center"/>
              <w:rPr>
                <w:rFonts w:cs="Arial"/>
                <w:sz w:val="16"/>
                <w:szCs w:val="16"/>
                <w:lang w:eastAsia="it-IT"/>
              </w:rPr>
            </w:pPr>
          </w:p>
        </w:tc>
        <w:tc>
          <w:tcPr>
            <w:tcW w:w="542" w:type="pct"/>
            <w:tcBorders>
              <w:top w:val="nil"/>
              <w:left w:val="nil"/>
              <w:bottom w:val="nil"/>
              <w:right w:val="nil"/>
            </w:tcBorders>
            <w:noWrap/>
            <w:vAlign w:val="center"/>
          </w:tcPr>
          <w:p w:rsidR="00B97A92" w:rsidRPr="000E3903" w:rsidRDefault="00B97A92" w:rsidP="000E3903">
            <w:pPr>
              <w:spacing w:after="0" w:line="240" w:lineRule="auto"/>
              <w:jc w:val="center"/>
              <w:rPr>
                <w:rFonts w:cs="Arial"/>
                <w:sz w:val="16"/>
                <w:szCs w:val="16"/>
                <w:lang w:eastAsia="it-IT"/>
              </w:rPr>
            </w:pPr>
          </w:p>
        </w:tc>
        <w:tc>
          <w:tcPr>
            <w:tcW w:w="554" w:type="pct"/>
            <w:tcBorders>
              <w:top w:val="nil"/>
              <w:left w:val="nil"/>
              <w:bottom w:val="nil"/>
              <w:right w:val="single" w:sz="4" w:space="0" w:color="auto"/>
            </w:tcBorders>
            <w:noWrap/>
            <w:vAlign w:val="center"/>
          </w:tcPr>
          <w:p w:rsidR="00B97A92" w:rsidRPr="000E3903" w:rsidRDefault="00B97A92" w:rsidP="000E3903">
            <w:pPr>
              <w:spacing w:after="0" w:line="240" w:lineRule="auto"/>
              <w:jc w:val="center"/>
              <w:rPr>
                <w:rFonts w:cs="Arial"/>
                <w:sz w:val="16"/>
                <w:szCs w:val="16"/>
                <w:lang w:eastAsia="it-IT"/>
              </w:rPr>
            </w:pPr>
          </w:p>
        </w:tc>
        <w:tc>
          <w:tcPr>
            <w:tcW w:w="882"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center"/>
              <w:rPr>
                <w:rFonts w:cs="Arial"/>
                <w:sz w:val="16"/>
                <w:szCs w:val="16"/>
                <w:lang w:eastAsia="it-IT"/>
              </w:rPr>
            </w:pP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b/>
                <w:bCs/>
                <w:sz w:val="18"/>
                <w:szCs w:val="18"/>
                <w:lang w:eastAsia="it-IT"/>
              </w:rPr>
            </w:pPr>
            <w:r w:rsidRPr="00D061DD">
              <w:rPr>
                <w:rFonts w:cs="Arial"/>
                <w:b/>
                <w:bCs/>
                <w:color w:val="632423"/>
                <w:sz w:val="18"/>
                <w:szCs w:val="18"/>
                <w:lang w:eastAsia="it-IT"/>
              </w:rPr>
              <w:t>TOTALE</w:t>
            </w:r>
          </w:p>
        </w:tc>
        <w:tc>
          <w:tcPr>
            <w:tcW w:w="591" w:type="pct"/>
            <w:tcBorders>
              <w:top w:val="nil"/>
              <w:left w:val="single" w:sz="4" w:space="0" w:color="auto"/>
              <w:bottom w:val="nil"/>
              <w:right w:val="nil"/>
            </w:tcBorders>
            <w:noWrap/>
            <w:vAlign w:val="center"/>
          </w:tcPr>
          <w:p w:rsidR="00B97A92" w:rsidRPr="00D061DD" w:rsidRDefault="00B97A92" w:rsidP="00D061DD">
            <w:pPr>
              <w:spacing w:after="0" w:line="240" w:lineRule="auto"/>
              <w:ind w:right="340"/>
              <w:jc w:val="right"/>
              <w:rPr>
                <w:rFonts w:cs="Arial"/>
                <w:b/>
                <w:bCs/>
                <w:color w:val="632423"/>
                <w:sz w:val="18"/>
                <w:szCs w:val="18"/>
                <w:lang w:eastAsia="it-IT"/>
              </w:rPr>
            </w:pPr>
            <w:r w:rsidRPr="00D061DD">
              <w:rPr>
                <w:rFonts w:cs="Arial"/>
                <w:b/>
                <w:bCs/>
                <w:color w:val="632423"/>
                <w:sz w:val="18"/>
                <w:szCs w:val="18"/>
                <w:lang w:eastAsia="it-IT"/>
              </w:rPr>
              <w:t>48,9</w:t>
            </w:r>
          </w:p>
        </w:tc>
        <w:tc>
          <w:tcPr>
            <w:tcW w:w="542" w:type="pct"/>
            <w:tcBorders>
              <w:top w:val="nil"/>
              <w:left w:val="nil"/>
              <w:bottom w:val="nil"/>
              <w:right w:val="nil"/>
            </w:tcBorders>
            <w:noWrap/>
            <w:vAlign w:val="center"/>
          </w:tcPr>
          <w:p w:rsidR="00B97A92" w:rsidRPr="00D061DD" w:rsidRDefault="00B97A92" w:rsidP="00D061DD">
            <w:pPr>
              <w:spacing w:after="0" w:line="240" w:lineRule="auto"/>
              <w:ind w:right="284"/>
              <w:jc w:val="right"/>
              <w:rPr>
                <w:rFonts w:cs="Arial"/>
                <w:b/>
                <w:bCs/>
                <w:color w:val="632423"/>
                <w:sz w:val="18"/>
                <w:szCs w:val="18"/>
                <w:lang w:eastAsia="it-IT"/>
              </w:rPr>
            </w:pPr>
            <w:r w:rsidRPr="00D061DD">
              <w:rPr>
                <w:rFonts w:cs="Arial"/>
                <w:b/>
                <w:bCs/>
                <w:color w:val="632423"/>
                <w:sz w:val="18"/>
                <w:szCs w:val="18"/>
                <w:lang w:eastAsia="it-IT"/>
              </w:rPr>
              <w:t>29,2</w:t>
            </w:r>
          </w:p>
        </w:tc>
        <w:tc>
          <w:tcPr>
            <w:tcW w:w="554" w:type="pct"/>
            <w:tcBorders>
              <w:top w:val="nil"/>
              <w:left w:val="nil"/>
              <w:bottom w:val="nil"/>
              <w:right w:val="single" w:sz="4" w:space="0" w:color="auto"/>
            </w:tcBorders>
            <w:noWrap/>
            <w:vAlign w:val="center"/>
          </w:tcPr>
          <w:p w:rsidR="00B97A92" w:rsidRPr="00D061DD" w:rsidRDefault="00B97A92" w:rsidP="00D061DD">
            <w:pPr>
              <w:spacing w:after="0" w:line="240" w:lineRule="auto"/>
              <w:ind w:right="340"/>
              <w:jc w:val="right"/>
              <w:rPr>
                <w:rFonts w:cs="Arial"/>
                <w:b/>
                <w:bCs/>
                <w:color w:val="632423"/>
                <w:sz w:val="18"/>
                <w:szCs w:val="18"/>
                <w:lang w:eastAsia="it-IT"/>
              </w:rPr>
            </w:pPr>
            <w:r w:rsidRPr="00D061DD">
              <w:rPr>
                <w:rFonts w:cs="Arial"/>
                <w:b/>
                <w:bCs/>
                <w:color w:val="632423"/>
                <w:sz w:val="18"/>
                <w:szCs w:val="18"/>
                <w:lang w:eastAsia="it-IT"/>
              </w:rPr>
              <w:t>22,0</w:t>
            </w:r>
          </w:p>
        </w:tc>
        <w:tc>
          <w:tcPr>
            <w:tcW w:w="882" w:type="pct"/>
            <w:tcBorders>
              <w:top w:val="nil"/>
              <w:left w:val="single" w:sz="4" w:space="0" w:color="auto"/>
              <w:bottom w:val="nil"/>
              <w:right w:val="single" w:sz="4" w:space="0" w:color="auto"/>
            </w:tcBorders>
            <w:noWrap/>
            <w:vAlign w:val="center"/>
          </w:tcPr>
          <w:p w:rsidR="00B97A92" w:rsidRPr="00D061DD" w:rsidRDefault="00B97A92" w:rsidP="00D061DD">
            <w:pPr>
              <w:spacing w:after="0" w:line="240" w:lineRule="auto"/>
              <w:ind w:right="624"/>
              <w:jc w:val="right"/>
              <w:rPr>
                <w:rFonts w:cs="Arial"/>
                <w:b/>
                <w:bCs/>
                <w:color w:val="632423"/>
                <w:sz w:val="18"/>
                <w:szCs w:val="18"/>
                <w:lang w:eastAsia="it-IT"/>
              </w:rPr>
            </w:pPr>
            <w:r w:rsidRPr="00D061DD">
              <w:rPr>
                <w:rFonts w:cs="Arial"/>
                <w:b/>
                <w:bCs/>
                <w:color w:val="632423"/>
                <w:sz w:val="18"/>
                <w:szCs w:val="18"/>
                <w:lang w:eastAsia="it-IT"/>
              </w:rPr>
              <w:t>-0,1</w:t>
            </w: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 xml:space="preserve"> - di cui: Artigianato</w:t>
            </w: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0,0</w:t>
            </w: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89,2</w:t>
            </w: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10,8</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-3,6</w:t>
            </w: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b/>
                <w:bCs/>
                <w:sz w:val="18"/>
                <w:szCs w:val="18"/>
                <w:lang w:eastAsia="it-IT"/>
              </w:rPr>
            </w:pPr>
            <w:r w:rsidRPr="00D061DD">
              <w:rPr>
                <w:rFonts w:cs="Arial"/>
                <w:b/>
                <w:bCs/>
                <w:color w:val="632423"/>
                <w:sz w:val="18"/>
                <w:szCs w:val="18"/>
                <w:lang w:eastAsia="it-IT"/>
              </w:rPr>
              <w:t>SETTORI DI ATTIVITA' (**)</w:t>
            </w: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alimentari</w:t>
            </w: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98,6</w:t>
            </w: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1,4</w:t>
            </w: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0,0</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3,1</w:t>
            </w: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tessili, dell'abbigliamento e delle calzature</w:t>
            </w: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0,0</w:t>
            </w: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63,6</w:t>
            </w: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36,4</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-2,8</w:t>
            </w: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dei metalli</w:t>
            </w: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17,7</w:t>
            </w: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45,7</w:t>
            </w: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36,6</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-2,0</w:t>
            </w: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elettriche ed elettroniche</w:t>
            </w: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5,3</w:t>
            </w: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56,6</w:t>
            </w: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38,1</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-3,0</w:t>
            </w: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b/>
                <w:bCs/>
                <w:sz w:val="18"/>
                <w:szCs w:val="18"/>
                <w:lang w:eastAsia="it-IT"/>
              </w:rPr>
            </w:pPr>
            <w:r w:rsidRPr="00D061DD">
              <w:rPr>
                <w:rFonts w:cs="Arial"/>
                <w:b/>
                <w:bCs/>
                <w:color w:val="632423"/>
                <w:sz w:val="18"/>
                <w:szCs w:val="18"/>
                <w:lang w:eastAsia="it-IT"/>
              </w:rPr>
              <w:t>CLASSE DI ADDETTI</w:t>
            </w: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2-49 addetti</w:t>
            </w: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14,4</w:t>
            </w: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67,6</w:t>
            </w: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18,0</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-1,1</w:t>
            </w:r>
          </w:p>
        </w:tc>
      </w:tr>
      <w:tr w:rsidR="00B97A92" w:rsidRPr="002A2B3F" w:rsidTr="00D061DD">
        <w:trPr>
          <w:trHeight w:hRule="exact" w:val="284"/>
        </w:trPr>
        <w:tc>
          <w:tcPr>
            <w:tcW w:w="2431" w:type="pct"/>
            <w:tcBorders>
              <w:top w:val="nil"/>
              <w:left w:val="single" w:sz="4" w:space="0" w:color="auto"/>
              <w:bottom w:val="nil"/>
              <w:right w:val="single" w:sz="4" w:space="0" w:color="auto"/>
            </w:tcBorders>
            <w:noWrap/>
            <w:vAlign w:val="center"/>
          </w:tcPr>
          <w:p w:rsidR="00B97A92" w:rsidRPr="000E3903" w:rsidRDefault="00B97A92" w:rsidP="00A363D7">
            <w:pPr>
              <w:spacing w:after="0" w:line="240" w:lineRule="auto"/>
              <w:jc w:val="left"/>
              <w:rPr>
                <w:rFonts w:cs="Arial"/>
                <w:sz w:val="18"/>
                <w:szCs w:val="18"/>
                <w:lang w:eastAsia="it-IT"/>
              </w:rPr>
            </w:pPr>
            <w:r w:rsidRPr="00D76741">
              <w:rPr>
                <w:rFonts w:cs="Arial"/>
                <w:sz w:val="18"/>
                <w:szCs w:val="18"/>
                <w:lang w:eastAsia="it-IT"/>
              </w:rPr>
              <w:t>50 addetti e oltre</w:t>
            </w:r>
          </w:p>
        </w:tc>
        <w:tc>
          <w:tcPr>
            <w:tcW w:w="591" w:type="pct"/>
            <w:tcBorders>
              <w:top w:val="nil"/>
              <w:left w:val="single" w:sz="4" w:space="0" w:color="auto"/>
              <w:bottom w:val="nil"/>
              <w:right w:val="nil"/>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53,9</w:t>
            </w:r>
          </w:p>
        </w:tc>
        <w:tc>
          <w:tcPr>
            <w:tcW w:w="542"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17,7</w:t>
            </w:r>
          </w:p>
        </w:tc>
        <w:tc>
          <w:tcPr>
            <w:tcW w:w="554"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28,4</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1,4</w:t>
            </w:r>
          </w:p>
        </w:tc>
      </w:tr>
      <w:tr w:rsidR="00B97A92" w:rsidRPr="002A2B3F" w:rsidTr="00A363D7">
        <w:trPr>
          <w:trHeight w:hRule="exact" w:val="284"/>
        </w:trPr>
        <w:tc>
          <w:tcPr>
            <w:tcW w:w="2431" w:type="pct"/>
            <w:tcBorders>
              <w:top w:val="nil"/>
              <w:left w:val="single" w:sz="4" w:space="0" w:color="auto"/>
              <w:bottom w:val="single" w:sz="4" w:space="0" w:color="auto"/>
              <w:right w:val="single" w:sz="4" w:space="0" w:color="auto"/>
            </w:tcBorders>
            <w:noWrap/>
            <w:vAlign w:val="bottom"/>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c>
          <w:tcPr>
            <w:tcW w:w="591" w:type="pct"/>
            <w:tcBorders>
              <w:top w:val="nil"/>
              <w:left w:val="single" w:sz="4" w:space="0" w:color="auto"/>
              <w:bottom w:val="single" w:sz="4" w:space="0" w:color="auto"/>
              <w:right w:val="nil"/>
            </w:tcBorders>
            <w:noWrap/>
            <w:vAlign w:val="center"/>
          </w:tcPr>
          <w:p w:rsidR="00B97A92" w:rsidRPr="000E3903" w:rsidRDefault="00B97A92" w:rsidP="000E3903">
            <w:pPr>
              <w:spacing w:after="0" w:line="240" w:lineRule="auto"/>
              <w:jc w:val="center"/>
              <w:rPr>
                <w:rFonts w:cs="Arial"/>
                <w:sz w:val="16"/>
                <w:szCs w:val="16"/>
                <w:lang w:eastAsia="it-IT"/>
              </w:rPr>
            </w:pPr>
          </w:p>
        </w:tc>
        <w:tc>
          <w:tcPr>
            <w:tcW w:w="542" w:type="pct"/>
            <w:tcBorders>
              <w:top w:val="nil"/>
              <w:left w:val="nil"/>
              <w:bottom w:val="single" w:sz="4" w:space="0" w:color="auto"/>
              <w:right w:val="nil"/>
            </w:tcBorders>
            <w:noWrap/>
            <w:vAlign w:val="center"/>
          </w:tcPr>
          <w:p w:rsidR="00B97A92" w:rsidRPr="000E3903" w:rsidRDefault="00B97A92" w:rsidP="000E3903">
            <w:pPr>
              <w:spacing w:after="0" w:line="240" w:lineRule="auto"/>
              <w:jc w:val="center"/>
              <w:rPr>
                <w:rFonts w:cs="Arial"/>
                <w:sz w:val="16"/>
                <w:szCs w:val="16"/>
                <w:lang w:eastAsia="it-IT"/>
              </w:rPr>
            </w:pPr>
          </w:p>
        </w:tc>
        <w:tc>
          <w:tcPr>
            <w:tcW w:w="554" w:type="pct"/>
            <w:tcBorders>
              <w:top w:val="nil"/>
              <w:left w:val="nil"/>
              <w:bottom w:val="single" w:sz="4" w:space="0" w:color="auto"/>
              <w:right w:val="single" w:sz="4" w:space="0" w:color="auto"/>
            </w:tcBorders>
            <w:noWrap/>
            <w:vAlign w:val="center"/>
          </w:tcPr>
          <w:p w:rsidR="00B97A92" w:rsidRPr="000E3903" w:rsidRDefault="00B97A92" w:rsidP="000E3903">
            <w:pPr>
              <w:spacing w:after="0" w:line="240" w:lineRule="auto"/>
              <w:jc w:val="center"/>
              <w:rPr>
                <w:rFonts w:cs="Arial"/>
                <w:sz w:val="20"/>
                <w:szCs w:val="20"/>
                <w:lang w:eastAsia="it-IT"/>
              </w:rPr>
            </w:pPr>
          </w:p>
        </w:tc>
        <w:tc>
          <w:tcPr>
            <w:tcW w:w="882" w:type="pct"/>
            <w:tcBorders>
              <w:top w:val="nil"/>
              <w:left w:val="single" w:sz="4" w:space="0" w:color="auto"/>
              <w:bottom w:val="single" w:sz="4" w:space="0" w:color="auto"/>
              <w:right w:val="single" w:sz="4" w:space="0" w:color="auto"/>
            </w:tcBorders>
            <w:noWrap/>
            <w:vAlign w:val="center"/>
          </w:tcPr>
          <w:p w:rsidR="00B97A92" w:rsidRPr="000E3903" w:rsidRDefault="00B97A92" w:rsidP="000E3903">
            <w:pPr>
              <w:spacing w:after="0" w:line="240" w:lineRule="auto"/>
              <w:jc w:val="center"/>
              <w:rPr>
                <w:rFonts w:cs="Arial"/>
                <w:sz w:val="20"/>
                <w:szCs w:val="20"/>
                <w:lang w:eastAsia="it-IT"/>
              </w:rPr>
            </w:pPr>
          </w:p>
        </w:tc>
      </w:tr>
    </w:tbl>
    <w:p w:rsidR="00B97A92" w:rsidRDefault="00B97A92" w:rsidP="00A24DB9">
      <w:pPr>
        <w:tabs>
          <w:tab w:val="left" w:pos="5155"/>
          <w:tab w:val="left" w:pos="6475"/>
          <w:tab w:val="left" w:pos="7795"/>
          <w:tab w:val="left" w:pos="9115"/>
        </w:tabs>
        <w:spacing w:after="0" w:line="240" w:lineRule="auto"/>
        <w:ind w:left="55"/>
        <w:jc w:val="left"/>
        <w:rPr>
          <w:rFonts w:cs="Arial"/>
          <w:i/>
          <w:sz w:val="20"/>
          <w:szCs w:val="20"/>
          <w:lang w:eastAsia="it-IT"/>
        </w:rPr>
      </w:pPr>
      <w:r>
        <w:rPr>
          <w:sz w:val="16"/>
        </w:rPr>
        <w:t>*</w:t>
      </w:r>
      <w:r w:rsidRPr="0072395C">
        <w:rPr>
          <w:sz w:val="16"/>
        </w:rPr>
        <w:t xml:space="preserve"> Solo imprese esportatrici</w:t>
      </w:r>
    </w:p>
    <w:p w:rsidR="00B97A92" w:rsidRDefault="00B97A92" w:rsidP="00A24DB9">
      <w:pPr>
        <w:tabs>
          <w:tab w:val="left" w:pos="5155"/>
          <w:tab w:val="left" w:pos="6475"/>
          <w:tab w:val="left" w:pos="7795"/>
          <w:tab w:val="left" w:pos="9115"/>
        </w:tabs>
        <w:spacing w:after="0" w:line="240" w:lineRule="auto"/>
        <w:ind w:left="55"/>
        <w:jc w:val="left"/>
        <w:rPr>
          <w:rFonts w:cs="Arial"/>
          <w:i/>
          <w:sz w:val="20"/>
          <w:szCs w:val="20"/>
          <w:lang w:eastAsia="it-IT"/>
        </w:rPr>
      </w:pPr>
      <w:r>
        <w:rPr>
          <w:sz w:val="16"/>
        </w:rPr>
        <w:t>**</w:t>
      </w:r>
      <w:r w:rsidRPr="0072395C">
        <w:rPr>
          <w:sz w:val="16"/>
        </w:rPr>
        <w:t xml:space="preserve"> Vengono esposti solo i risultati dei settori significativi</w:t>
      </w:r>
    </w:p>
    <w:p w:rsidR="00B97A92" w:rsidRDefault="00B97A92" w:rsidP="00A24DB9">
      <w:pPr>
        <w:tabs>
          <w:tab w:val="left" w:pos="7795"/>
          <w:tab w:val="left" w:pos="9115"/>
        </w:tabs>
        <w:spacing w:after="0" w:line="240" w:lineRule="auto"/>
        <w:ind w:left="55"/>
        <w:jc w:val="left"/>
        <w:rPr>
          <w:sz w:val="16"/>
        </w:rPr>
      </w:pPr>
      <w:r w:rsidRPr="0072395C">
        <w:rPr>
          <w:sz w:val="16"/>
        </w:rPr>
        <w:t>N.B. La classe 2-49 addetti esclude le imprese con un solo addetto indipendente</w:t>
      </w:r>
      <w:r>
        <w:rPr>
          <w:sz w:val="16"/>
        </w:rPr>
        <w:t>.</w:t>
      </w:r>
    </w:p>
    <w:p w:rsidR="00B97A92" w:rsidRDefault="00B97A92" w:rsidP="00A363D7">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rsidP="00A24DB9">
      <w:pPr>
        <w:tabs>
          <w:tab w:val="left" w:pos="7795"/>
          <w:tab w:val="left" w:pos="9115"/>
        </w:tabs>
        <w:spacing w:after="0" w:line="240" w:lineRule="auto"/>
        <w:ind w:left="55"/>
        <w:jc w:val="left"/>
        <w:rPr>
          <w:rFonts w:cs="Arial"/>
          <w:i/>
          <w:iCs/>
          <w:sz w:val="16"/>
          <w:szCs w:val="16"/>
          <w:lang w:eastAsia="it-IT"/>
        </w:rPr>
      </w:pPr>
    </w:p>
    <w:p w:rsidR="00B97A92" w:rsidRDefault="00B97A92">
      <w:pPr>
        <w:jc w:val="left"/>
        <w:rPr>
          <w:rFonts w:cs="Arial"/>
          <w:i/>
          <w:iCs/>
          <w:sz w:val="16"/>
          <w:szCs w:val="16"/>
          <w:lang w:eastAsia="it-IT"/>
        </w:rPr>
      </w:pPr>
      <w:r>
        <w:rPr>
          <w:rFonts w:cs="Arial"/>
          <w:i/>
          <w:iCs/>
          <w:sz w:val="16"/>
          <w:szCs w:val="16"/>
          <w:lang w:eastAsia="it-IT"/>
        </w:rPr>
        <w:br w:type="page"/>
      </w:r>
    </w:p>
    <w:p w:rsidR="00B97A92" w:rsidRDefault="00B97A92" w:rsidP="00A24DB9">
      <w:pPr>
        <w:tabs>
          <w:tab w:val="left" w:pos="5195"/>
          <w:tab w:val="left" w:pos="6135"/>
          <w:tab w:val="left" w:pos="7075"/>
          <w:tab w:val="left" w:pos="8315"/>
        </w:tabs>
        <w:spacing w:after="0" w:line="240" w:lineRule="auto"/>
        <w:ind w:left="55"/>
        <w:jc w:val="left"/>
        <w:rPr>
          <w:rFonts w:cs="Arial"/>
          <w:b/>
          <w:bCs/>
          <w:sz w:val="20"/>
          <w:szCs w:val="20"/>
          <w:lang w:eastAsia="it-IT"/>
        </w:rPr>
      </w:pPr>
      <w:r w:rsidRPr="00A24DB9">
        <w:rPr>
          <w:rFonts w:cs="Arial"/>
          <w:b/>
          <w:bCs/>
          <w:sz w:val="20"/>
          <w:szCs w:val="20"/>
          <w:lang w:eastAsia="it-IT"/>
        </w:rPr>
        <w:t>Tavola 5</w:t>
      </w:r>
    </w:p>
    <w:p w:rsidR="00B97A92" w:rsidRDefault="00B97A92" w:rsidP="00D061DD">
      <w:pPr>
        <w:tabs>
          <w:tab w:val="left" w:pos="8315"/>
        </w:tabs>
        <w:spacing w:after="0" w:line="240" w:lineRule="auto"/>
        <w:ind w:left="55"/>
        <w:rPr>
          <w:rFonts w:cs="Arial"/>
          <w:b/>
          <w:bCs/>
          <w:sz w:val="20"/>
          <w:szCs w:val="20"/>
          <w:lang w:eastAsia="it-IT"/>
        </w:rPr>
      </w:pPr>
      <w:r w:rsidRPr="00A24DB9">
        <w:rPr>
          <w:rFonts w:cs="Arial"/>
          <w:b/>
          <w:bCs/>
          <w:sz w:val="20"/>
          <w:szCs w:val="20"/>
          <w:lang w:eastAsia="it-IT"/>
        </w:rPr>
        <w:t>Andamento degli ORDINATIVI (mercato nazionale ed estero)</w:t>
      </w:r>
      <w:r>
        <w:rPr>
          <w:rFonts w:cs="Arial"/>
          <w:b/>
          <w:bCs/>
          <w:sz w:val="20"/>
          <w:szCs w:val="20"/>
          <w:lang w:eastAsia="it-IT"/>
        </w:rPr>
        <w:t xml:space="preserve"> rispetto allo stesso trimestre</w:t>
      </w:r>
      <w:r w:rsidRPr="00A24DB9">
        <w:rPr>
          <w:rFonts w:cs="Arial"/>
          <w:b/>
          <w:bCs/>
          <w:sz w:val="20"/>
          <w:szCs w:val="20"/>
          <w:lang w:eastAsia="it-IT"/>
        </w:rPr>
        <w:t xml:space="preserve"> dell'anno prec</w:t>
      </w:r>
      <w:r>
        <w:rPr>
          <w:rFonts w:cs="Arial"/>
          <w:b/>
          <w:bCs/>
          <w:sz w:val="20"/>
          <w:szCs w:val="20"/>
          <w:lang w:eastAsia="it-IT"/>
        </w:rPr>
        <w:t>edente, per settore di attività e classe dimensionale</w:t>
      </w:r>
    </w:p>
    <w:p w:rsidR="00B97A92" w:rsidRDefault="00B97A92" w:rsidP="00B34F49">
      <w:pPr>
        <w:tabs>
          <w:tab w:val="left" w:pos="5195"/>
          <w:tab w:val="left" w:pos="6135"/>
          <w:tab w:val="left" w:pos="7075"/>
          <w:tab w:val="left" w:pos="8315"/>
        </w:tabs>
        <w:spacing w:after="0" w:line="240" w:lineRule="auto"/>
        <w:ind w:left="55"/>
        <w:jc w:val="left"/>
        <w:rPr>
          <w:rFonts w:cs="Arial"/>
          <w:i/>
          <w:sz w:val="20"/>
          <w:szCs w:val="20"/>
        </w:rPr>
      </w:pPr>
      <w:r w:rsidRPr="00E662A8">
        <w:rPr>
          <w:rFonts w:cs="Arial"/>
          <w:i/>
          <w:sz w:val="20"/>
          <w:szCs w:val="20"/>
        </w:rPr>
        <w:t xml:space="preserve">(distribuzione </w:t>
      </w:r>
      <w:r>
        <w:rPr>
          <w:rFonts w:cs="Arial"/>
          <w:i/>
          <w:sz w:val="20"/>
          <w:szCs w:val="20"/>
          <w:lang w:eastAsia="it-IT"/>
        </w:rPr>
        <w:t>percentuale</w:t>
      </w:r>
      <w:r w:rsidRPr="00E662A8">
        <w:rPr>
          <w:rFonts w:cs="Arial"/>
          <w:i/>
          <w:sz w:val="20"/>
          <w:szCs w:val="20"/>
          <w:lang w:eastAsia="it-IT"/>
        </w:rPr>
        <w:t xml:space="preserve"> </w:t>
      </w:r>
      <w:r w:rsidRPr="00E662A8">
        <w:rPr>
          <w:rFonts w:cs="Arial"/>
          <w:i/>
          <w:sz w:val="20"/>
          <w:szCs w:val="20"/>
        </w:rPr>
        <w:t>rispo</w:t>
      </w:r>
      <w:r>
        <w:rPr>
          <w:rFonts w:cs="Arial"/>
          <w:i/>
          <w:sz w:val="20"/>
          <w:szCs w:val="20"/>
        </w:rPr>
        <w:t xml:space="preserve">ste delle imprese e variazioni </w:t>
      </w:r>
      <w:r>
        <w:rPr>
          <w:rFonts w:cs="Arial"/>
          <w:i/>
          <w:sz w:val="20"/>
          <w:szCs w:val="20"/>
          <w:lang w:eastAsia="it-IT"/>
        </w:rPr>
        <w:t>percentuali</w:t>
      </w:r>
      <w:r w:rsidRPr="00E662A8">
        <w:rPr>
          <w:rFonts w:cs="Arial"/>
          <w:i/>
          <w:sz w:val="20"/>
          <w:szCs w:val="20"/>
        </w:rPr>
        <w:t>)</w:t>
      </w:r>
    </w:p>
    <w:p w:rsidR="00B97A92" w:rsidRDefault="00B97A92" w:rsidP="00A24DB9">
      <w:pPr>
        <w:tabs>
          <w:tab w:val="left" w:pos="5195"/>
          <w:tab w:val="left" w:pos="6135"/>
          <w:tab w:val="left" w:pos="7075"/>
          <w:tab w:val="left" w:pos="8315"/>
        </w:tabs>
        <w:spacing w:after="0" w:line="240" w:lineRule="auto"/>
        <w:ind w:left="55"/>
        <w:jc w:val="left"/>
        <w:rPr>
          <w:rFonts w:cs="Arial"/>
          <w:i/>
          <w:sz w:val="20"/>
          <w:szCs w:val="20"/>
        </w:rPr>
      </w:pPr>
    </w:p>
    <w:tbl>
      <w:tblPr>
        <w:tblW w:w="5000" w:type="pct"/>
        <w:tblCellMar>
          <w:left w:w="70" w:type="dxa"/>
          <w:right w:w="70" w:type="dxa"/>
        </w:tblCellMar>
        <w:tblLook w:val="00A0"/>
      </w:tblPr>
      <w:tblGrid>
        <w:gridCol w:w="5032"/>
        <w:gridCol w:w="1046"/>
        <w:gridCol w:w="831"/>
        <w:gridCol w:w="1146"/>
        <w:gridCol w:w="1724"/>
      </w:tblGrid>
      <w:tr w:rsidR="00B97A92" w:rsidRPr="002A2B3F" w:rsidTr="00D061DD">
        <w:trPr>
          <w:trHeight w:val="300"/>
        </w:trPr>
        <w:tc>
          <w:tcPr>
            <w:tcW w:w="2573"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b/>
                <w:bCs/>
                <w:color w:val="632423"/>
                <w:lang w:eastAsia="it-IT"/>
              </w:rPr>
            </w:pPr>
            <w:r w:rsidRPr="000E3903">
              <w:rPr>
                <w:rFonts w:cs="Arial"/>
                <w:b/>
                <w:bCs/>
                <w:color w:val="632423"/>
                <w:sz w:val="22"/>
                <w:lang w:eastAsia="it-IT"/>
              </w:rPr>
              <w:t>SALERNO</w:t>
            </w:r>
          </w:p>
        </w:tc>
        <w:tc>
          <w:tcPr>
            <w:tcW w:w="535"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425"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586"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881" w:type="pct"/>
            <w:tcBorders>
              <w:top w:val="nil"/>
              <w:left w:val="nil"/>
              <w:bottom w:val="single" w:sz="4" w:space="0" w:color="auto"/>
              <w:right w:val="nil"/>
            </w:tcBorders>
            <w:noWrap/>
            <w:vAlign w:val="bottom"/>
          </w:tcPr>
          <w:p w:rsidR="00B97A92" w:rsidRPr="000E3903" w:rsidRDefault="00B97A92" w:rsidP="000E3903">
            <w:pPr>
              <w:spacing w:after="0" w:line="240" w:lineRule="auto"/>
              <w:jc w:val="right"/>
              <w:rPr>
                <w:rFonts w:cs="Arial"/>
                <w:b/>
                <w:bCs/>
                <w:color w:val="632423"/>
                <w:lang w:eastAsia="it-IT"/>
              </w:rPr>
            </w:pPr>
            <w:r w:rsidRPr="000E3903">
              <w:rPr>
                <w:rFonts w:cs="Arial"/>
                <w:b/>
                <w:bCs/>
                <w:color w:val="632423"/>
                <w:sz w:val="22"/>
                <w:lang w:eastAsia="it-IT"/>
              </w:rPr>
              <w:t>1° trimestre 2014</w:t>
            </w:r>
          </w:p>
        </w:tc>
      </w:tr>
      <w:tr w:rsidR="00B97A92" w:rsidRPr="002A2B3F" w:rsidTr="00577D31">
        <w:trPr>
          <w:trHeight w:val="255"/>
        </w:trPr>
        <w:tc>
          <w:tcPr>
            <w:tcW w:w="2573" w:type="pct"/>
            <w:tcBorders>
              <w:top w:val="single" w:sz="4" w:space="0" w:color="auto"/>
              <w:left w:val="single" w:sz="4" w:space="0" w:color="auto"/>
              <w:bottom w:val="nil"/>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2427" w:type="pct"/>
            <w:gridSpan w:val="4"/>
            <w:tcBorders>
              <w:top w:val="single" w:sz="4" w:space="0" w:color="auto"/>
              <w:left w:val="single" w:sz="4" w:space="0" w:color="auto"/>
              <w:bottom w:val="single" w:sz="4" w:space="0" w:color="auto"/>
              <w:right w:val="single" w:sz="4" w:space="0" w:color="auto"/>
            </w:tcBorders>
            <w:shd w:val="clear" w:color="auto" w:fill="E5B8B7"/>
            <w:noWrap/>
            <w:vAlign w:val="center"/>
          </w:tcPr>
          <w:p w:rsidR="00B97A92" w:rsidRPr="0072395C" w:rsidRDefault="00B97A92" w:rsidP="000E3903">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 imprese</w:t>
            </w:r>
          </w:p>
        </w:tc>
      </w:tr>
      <w:tr w:rsidR="00B97A92" w:rsidRPr="002A2B3F" w:rsidTr="00577D31">
        <w:trPr>
          <w:trHeight w:val="255"/>
        </w:trPr>
        <w:tc>
          <w:tcPr>
            <w:tcW w:w="2573" w:type="pct"/>
            <w:tcBorders>
              <w:top w:val="nil"/>
              <w:left w:val="single" w:sz="4" w:space="0" w:color="auto"/>
              <w:bottom w:val="nil"/>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535" w:type="pct"/>
            <w:vMerge w:val="restart"/>
            <w:tcBorders>
              <w:top w:val="nil"/>
              <w:left w:val="single" w:sz="4" w:space="0" w:color="auto"/>
              <w:bottom w:val="single" w:sz="4" w:space="0" w:color="000000"/>
              <w:right w:val="nil"/>
            </w:tcBorders>
            <w:shd w:val="clear" w:color="auto" w:fill="E5B8B7"/>
            <w:vAlign w:val="center"/>
          </w:tcPr>
          <w:p w:rsidR="00B97A92" w:rsidRPr="00D76741" w:rsidRDefault="00B97A92" w:rsidP="000E3903">
            <w:pPr>
              <w:spacing w:after="0" w:line="240" w:lineRule="auto"/>
              <w:jc w:val="center"/>
              <w:rPr>
                <w:rFonts w:cs="Arial"/>
                <w:b/>
                <w:bCs/>
                <w:color w:val="632423"/>
                <w:sz w:val="18"/>
                <w:szCs w:val="18"/>
                <w:lang w:eastAsia="it-IT"/>
              </w:rPr>
            </w:pPr>
            <w:r w:rsidRPr="000E3903">
              <w:rPr>
                <w:rFonts w:cs="Arial"/>
                <w:b/>
                <w:bCs/>
                <w:color w:val="632423"/>
                <w:sz w:val="18"/>
                <w:szCs w:val="18"/>
                <w:lang w:eastAsia="it-IT"/>
              </w:rPr>
              <w:t>Aumento</w:t>
            </w:r>
          </w:p>
        </w:tc>
        <w:tc>
          <w:tcPr>
            <w:tcW w:w="425" w:type="pct"/>
            <w:vMerge w:val="restart"/>
            <w:tcBorders>
              <w:top w:val="nil"/>
              <w:left w:val="nil"/>
              <w:bottom w:val="single" w:sz="4" w:space="0" w:color="000000"/>
              <w:right w:val="nil"/>
            </w:tcBorders>
            <w:shd w:val="clear" w:color="auto" w:fill="E5B8B7"/>
            <w:vAlign w:val="center"/>
          </w:tcPr>
          <w:p w:rsidR="00B97A92" w:rsidRPr="00D76741" w:rsidRDefault="00B97A92" w:rsidP="000E3903">
            <w:pPr>
              <w:spacing w:after="0" w:line="240" w:lineRule="auto"/>
              <w:jc w:val="center"/>
              <w:rPr>
                <w:rFonts w:cs="Arial"/>
                <w:b/>
                <w:bCs/>
                <w:color w:val="632423"/>
                <w:sz w:val="18"/>
                <w:szCs w:val="18"/>
                <w:lang w:eastAsia="it-IT"/>
              </w:rPr>
            </w:pPr>
            <w:r w:rsidRPr="000E3903">
              <w:rPr>
                <w:rFonts w:cs="Arial"/>
                <w:b/>
                <w:bCs/>
                <w:color w:val="632423"/>
                <w:sz w:val="18"/>
                <w:szCs w:val="18"/>
                <w:lang w:eastAsia="it-IT"/>
              </w:rPr>
              <w:t>Stabilità</w:t>
            </w:r>
          </w:p>
        </w:tc>
        <w:tc>
          <w:tcPr>
            <w:tcW w:w="586" w:type="pct"/>
            <w:vMerge w:val="restart"/>
            <w:tcBorders>
              <w:top w:val="nil"/>
              <w:left w:val="nil"/>
              <w:bottom w:val="single" w:sz="4" w:space="0" w:color="000000"/>
              <w:right w:val="single" w:sz="4" w:space="0" w:color="auto"/>
            </w:tcBorders>
            <w:shd w:val="clear" w:color="auto" w:fill="E5B8B7"/>
            <w:vAlign w:val="center"/>
          </w:tcPr>
          <w:p w:rsidR="00B97A92" w:rsidRPr="00D76741" w:rsidRDefault="00B97A92" w:rsidP="000E3903">
            <w:pPr>
              <w:spacing w:after="0" w:line="240" w:lineRule="auto"/>
              <w:jc w:val="center"/>
              <w:rPr>
                <w:rFonts w:cs="Arial"/>
                <w:b/>
                <w:bCs/>
                <w:color w:val="632423"/>
                <w:sz w:val="18"/>
                <w:szCs w:val="18"/>
                <w:lang w:eastAsia="it-IT"/>
              </w:rPr>
            </w:pPr>
            <w:r w:rsidRPr="000E3903">
              <w:rPr>
                <w:rFonts w:cs="Arial"/>
                <w:b/>
                <w:bCs/>
                <w:color w:val="632423"/>
                <w:sz w:val="18"/>
                <w:szCs w:val="18"/>
                <w:lang w:eastAsia="it-IT"/>
              </w:rPr>
              <w:t>Diminuzione</w:t>
            </w:r>
          </w:p>
        </w:tc>
        <w:tc>
          <w:tcPr>
            <w:tcW w:w="881" w:type="pct"/>
            <w:vMerge w:val="restart"/>
            <w:tcBorders>
              <w:top w:val="single" w:sz="4" w:space="0" w:color="auto"/>
              <w:left w:val="single" w:sz="4" w:space="0" w:color="auto"/>
              <w:bottom w:val="single" w:sz="4" w:space="0" w:color="000000"/>
              <w:right w:val="single" w:sz="4" w:space="0" w:color="auto"/>
            </w:tcBorders>
            <w:shd w:val="clear" w:color="auto" w:fill="E5B8B7"/>
            <w:vAlign w:val="center"/>
          </w:tcPr>
          <w:p w:rsidR="00B97A92" w:rsidRPr="00703C79" w:rsidRDefault="00B97A92" w:rsidP="000E3903">
            <w:pPr>
              <w:spacing w:after="0" w:line="240" w:lineRule="auto"/>
              <w:jc w:val="center"/>
              <w:rPr>
                <w:rFonts w:cs="Arial"/>
                <w:b/>
                <w:bCs/>
                <w:color w:val="632423"/>
                <w:sz w:val="18"/>
                <w:szCs w:val="18"/>
                <w:lang w:eastAsia="it-IT"/>
              </w:rPr>
            </w:pPr>
            <w:r w:rsidRPr="000E3903">
              <w:rPr>
                <w:rFonts w:cs="Arial"/>
                <w:b/>
                <w:bCs/>
                <w:color w:val="632423"/>
                <w:sz w:val="18"/>
                <w:szCs w:val="18"/>
                <w:lang w:eastAsia="it-IT"/>
              </w:rPr>
              <w:t xml:space="preserve">Variazioni </w:t>
            </w:r>
            <w:r w:rsidRPr="00703C79">
              <w:rPr>
                <w:rFonts w:cs="Arial"/>
                <w:b/>
                <w:bCs/>
                <w:color w:val="632423"/>
                <w:sz w:val="18"/>
                <w:szCs w:val="18"/>
                <w:lang w:eastAsia="it-IT"/>
              </w:rPr>
              <w:t>%</w:t>
            </w:r>
          </w:p>
        </w:tc>
      </w:tr>
      <w:tr w:rsidR="00B97A92" w:rsidRPr="002A2B3F" w:rsidTr="00577D31">
        <w:trPr>
          <w:trHeight w:val="255"/>
        </w:trPr>
        <w:tc>
          <w:tcPr>
            <w:tcW w:w="2573" w:type="pct"/>
            <w:tcBorders>
              <w:top w:val="nil"/>
              <w:left w:val="single" w:sz="4" w:space="0" w:color="auto"/>
              <w:bottom w:val="single" w:sz="4" w:space="0" w:color="auto"/>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535" w:type="pct"/>
            <w:vMerge/>
            <w:tcBorders>
              <w:top w:val="nil"/>
              <w:left w:val="single" w:sz="4" w:space="0" w:color="auto"/>
              <w:bottom w:val="single" w:sz="4" w:space="0" w:color="000000"/>
              <w:right w:val="nil"/>
            </w:tcBorders>
            <w:shd w:val="clear" w:color="auto" w:fill="E5B8B7"/>
            <w:vAlign w:val="center"/>
          </w:tcPr>
          <w:p w:rsidR="00B97A92" w:rsidRPr="000E3903" w:rsidRDefault="00B97A92" w:rsidP="000E3903">
            <w:pPr>
              <w:spacing w:after="0" w:line="240" w:lineRule="auto"/>
              <w:jc w:val="center"/>
              <w:rPr>
                <w:rFonts w:cs="Arial"/>
                <w:b/>
                <w:bCs/>
                <w:color w:val="632423"/>
                <w:sz w:val="18"/>
                <w:szCs w:val="18"/>
                <w:lang w:eastAsia="it-IT"/>
              </w:rPr>
            </w:pPr>
          </w:p>
        </w:tc>
        <w:tc>
          <w:tcPr>
            <w:tcW w:w="425" w:type="pct"/>
            <w:vMerge/>
            <w:tcBorders>
              <w:top w:val="nil"/>
              <w:left w:val="nil"/>
              <w:bottom w:val="single" w:sz="4" w:space="0" w:color="000000"/>
              <w:right w:val="nil"/>
            </w:tcBorders>
            <w:shd w:val="clear" w:color="auto" w:fill="E5B8B7"/>
            <w:vAlign w:val="center"/>
          </w:tcPr>
          <w:p w:rsidR="00B97A92" w:rsidRPr="000E3903" w:rsidRDefault="00B97A92" w:rsidP="000E3903">
            <w:pPr>
              <w:spacing w:after="0" w:line="240" w:lineRule="auto"/>
              <w:jc w:val="center"/>
              <w:rPr>
                <w:rFonts w:cs="Arial"/>
                <w:b/>
                <w:bCs/>
                <w:color w:val="632423"/>
                <w:sz w:val="18"/>
                <w:szCs w:val="18"/>
                <w:lang w:eastAsia="it-IT"/>
              </w:rPr>
            </w:pPr>
          </w:p>
        </w:tc>
        <w:tc>
          <w:tcPr>
            <w:tcW w:w="586" w:type="pct"/>
            <w:vMerge/>
            <w:tcBorders>
              <w:top w:val="nil"/>
              <w:left w:val="nil"/>
              <w:bottom w:val="single" w:sz="4" w:space="0" w:color="000000"/>
              <w:right w:val="single" w:sz="4" w:space="0" w:color="auto"/>
            </w:tcBorders>
            <w:shd w:val="clear" w:color="auto" w:fill="E5B8B7"/>
            <w:vAlign w:val="center"/>
          </w:tcPr>
          <w:p w:rsidR="00B97A92" w:rsidRPr="000E3903" w:rsidRDefault="00B97A92" w:rsidP="000E3903">
            <w:pPr>
              <w:spacing w:after="0" w:line="240" w:lineRule="auto"/>
              <w:jc w:val="center"/>
              <w:rPr>
                <w:rFonts w:cs="Arial"/>
                <w:b/>
                <w:bCs/>
                <w:color w:val="632423"/>
                <w:sz w:val="18"/>
                <w:szCs w:val="18"/>
                <w:lang w:eastAsia="it-IT"/>
              </w:rPr>
            </w:pPr>
          </w:p>
        </w:tc>
        <w:tc>
          <w:tcPr>
            <w:tcW w:w="881" w:type="pct"/>
            <w:vMerge/>
            <w:tcBorders>
              <w:top w:val="nil"/>
              <w:left w:val="single" w:sz="4" w:space="0" w:color="auto"/>
              <w:bottom w:val="single" w:sz="4" w:space="0" w:color="000000"/>
              <w:right w:val="single" w:sz="4" w:space="0" w:color="auto"/>
            </w:tcBorders>
            <w:shd w:val="clear" w:color="auto" w:fill="E5B8B7"/>
            <w:vAlign w:val="center"/>
          </w:tcPr>
          <w:p w:rsidR="00B97A92" w:rsidRPr="000E3903" w:rsidRDefault="00B97A92" w:rsidP="000E3903">
            <w:pPr>
              <w:spacing w:after="0" w:line="240" w:lineRule="auto"/>
              <w:jc w:val="center"/>
              <w:rPr>
                <w:rFonts w:cs="Arial"/>
                <w:b/>
                <w:bCs/>
                <w:color w:val="632423"/>
                <w:sz w:val="18"/>
                <w:szCs w:val="18"/>
                <w:lang w:eastAsia="it-IT"/>
              </w:rPr>
            </w:pPr>
          </w:p>
        </w:tc>
      </w:tr>
      <w:tr w:rsidR="00B97A92" w:rsidRPr="002A2B3F" w:rsidTr="00577D31">
        <w:trPr>
          <w:trHeight w:val="18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color w:val="215867"/>
                <w:sz w:val="16"/>
                <w:szCs w:val="16"/>
                <w:lang w:eastAsia="it-IT"/>
              </w:rPr>
            </w:pPr>
          </w:p>
        </w:tc>
        <w:tc>
          <w:tcPr>
            <w:tcW w:w="535" w:type="pct"/>
            <w:tcBorders>
              <w:top w:val="nil"/>
              <w:left w:val="single" w:sz="4" w:space="0" w:color="auto"/>
              <w:bottom w:val="nil"/>
              <w:right w:val="nil"/>
            </w:tcBorders>
            <w:noWrap/>
            <w:vAlign w:val="center"/>
          </w:tcPr>
          <w:p w:rsidR="00B97A92" w:rsidRPr="000E3903" w:rsidRDefault="00B97A92" w:rsidP="000E3903">
            <w:pPr>
              <w:spacing w:after="0" w:line="240" w:lineRule="auto"/>
              <w:jc w:val="center"/>
              <w:rPr>
                <w:rFonts w:cs="Arial"/>
                <w:color w:val="215867"/>
                <w:sz w:val="16"/>
                <w:szCs w:val="16"/>
                <w:lang w:eastAsia="it-IT"/>
              </w:rPr>
            </w:pPr>
          </w:p>
        </w:tc>
        <w:tc>
          <w:tcPr>
            <w:tcW w:w="425" w:type="pct"/>
            <w:tcBorders>
              <w:top w:val="nil"/>
              <w:left w:val="nil"/>
              <w:bottom w:val="nil"/>
              <w:right w:val="nil"/>
            </w:tcBorders>
            <w:noWrap/>
            <w:vAlign w:val="center"/>
          </w:tcPr>
          <w:p w:rsidR="00B97A92" w:rsidRPr="000E3903" w:rsidRDefault="00B97A92" w:rsidP="000E3903">
            <w:pPr>
              <w:spacing w:after="0" w:line="240" w:lineRule="auto"/>
              <w:jc w:val="center"/>
              <w:rPr>
                <w:rFonts w:cs="Arial"/>
                <w:color w:val="215867"/>
                <w:sz w:val="16"/>
                <w:szCs w:val="16"/>
                <w:lang w:eastAsia="it-IT"/>
              </w:rPr>
            </w:pPr>
          </w:p>
        </w:tc>
        <w:tc>
          <w:tcPr>
            <w:tcW w:w="586" w:type="pct"/>
            <w:tcBorders>
              <w:top w:val="nil"/>
              <w:left w:val="nil"/>
              <w:bottom w:val="nil"/>
              <w:right w:val="single" w:sz="4" w:space="0" w:color="auto"/>
            </w:tcBorders>
            <w:noWrap/>
            <w:vAlign w:val="center"/>
          </w:tcPr>
          <w:p w:rsidR="00B97A92" w:rsidRPr="000E3903" w:rsidRDefault="00B97A92" w:rsidP="000E3903">
            <w:pPr>
              <w:spacing w:after="0" w:line="240" w:lineRule="auto"/>
              <w:jc w:val="center"/>
              <w:rPr>
                <w:rFonts w:cs="Arial"/>
                <w:color w:val="215867"/>
                <w:sz w:val="16"/>
                <w:szCs w:val="16"/>
                <w:lang w:eastAsia="it-IT"/>
              </w:rPr>
            </w:pPr>
          </w:p>
        </w:tc>
        <w:tc>
          <w:tcPr>
            <w:tcW w:w="88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center"/>
              <w:rPr>
                <w:rFonts w:cs="Arial"/>
                <w:color w:val="215867"/>
                <w:sz w:val="16"/>
                <w:szCs w:val="16"/>
                <w:lang w:eastAsia="it-IT"/>
              </w:rPr>
            </w:pP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TOTALE</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b/>
                <w:bCs/>
                <w:color w:val="632423"/>
                <w:sz w:val="18"/>
                <w:szCs w:val="18"/>
                <w:lang w:eastAsia="it-IT"/>
              </w:rPr>
            </w:pPr>
            <w:r w:rsidRPr="000E3903">
              <w:rPr>
                <w:rFonts w:cs="Arial"/>
                <w:b/>
                <w:bCs/>
                <w:color w:val="632423"/>
                <w:sz w:val="18"/>
                <w:szCs w:val="18"/>
                <w:lang w:eastAsia="it-IT"/>
              </w:rPr>
              <w:t>9,1</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b/>
                <w:bCs/>
                <w:color w:val="632423"/>
                <w:sz w:val="18"/>
                <w:szCs w:val="18"/>
                <w:lang w:eastAsia="it-IT"/>
              </w:rPr>
            </w:pPr>
            <w:r w:rsidRPr="000E3903">
              <w:rPr>
                <w:rFonts w:cs="Arial"/>
                <w:b/>
                <w:bCs/>
                <w:color w:val="632423"/>
                <w:sz w:val="18"/>
                <w:szCs w:val="18"/>
                <w:lang w:eastAsia="it-IT"/>
              </w:rPr>
              <w:t>74,6</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b/>
                <w:bCs/>
                <w:color w:val="632423"/>
                <w:sz w:val="18"/>
                <w:szCs w:val="18"/>
                <w:lang w:eastAsia="it-IT"/>
              </w:rPr>
            </w:pPr>
            <w:r w:rsidRPr="000E3903">
              <w:rPr>
                <w:rFonts w:cs="Arial"/>
                <w:b/>
                <w:bCs/>
                <w:color w:val="632423"/>
                <w:sz w:val="18"/>
                <w:szCs w:val="18"/>
                <w:lang w:eastAsia="it-IT"/>
              </w:rPr>
              <w:t>16,2</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b/>
                <w:bCs/>
                <w:color w:val="632423"/>
                <w:sz w:val="18"/>
                <w:szCs w:val="18"/>
                <w:lang w:eastAsia="it-IT"/>
              </w:rPr>
            </w:pPr>
            <w:r w:rsidRPr="000E3903">
              <w:rPr>
                <w:rFonts w:cs="Arial"/>
                <w:b/>
                <w:bCs/>
                <w:color w:val="632423"/>
                <w:sz w:val="18"/>
                <w:szCs w:val="18"/>
                <w:lang w:eastAsia="it-IT"/>
              </w:rPr>
              <w:t>-1,8</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 xml:space="preserve"> - di cui: Artigianato</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2,4</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73,5</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24,1</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-4,8</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color w:val="215867"/>
                <w:sz w:val="18"/>
                <w:szCs w:val="18"/>
                <w:lang w:eastAsia="it-IT"/>
              </w:rPr>
            </w:pP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color w:val="215867"/>
                <w:sz w:val="18"/>
                <w:szCs w:val="18"/>
                <w:lang w:eastAsia="it-IT"/>
              </w:rPr>
            </w:pP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color w:val="215867"/>
                <w:sz w:val="18"/>
                <w:szCs w:val="18"/>
                <w:lang w:eastAsia="it-IT"/>
              </w:rPr>
            </w:pP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color w:val="215867"/>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color w:val="215867"/>
                <w:sz w:val="18"/>
                <w:szCs w:val="18"/>
                <w:lang w:eastAsia="it-IT"/>
              </w:rPr>
            </w:pP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SETTORI DI ATTIVITA'</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color w:val="632423"/>
                <w:sz w:val="18"/>
                <w:szCs w:val="18"/>
                <w:lang w:eastAsia="it-IT"/>
              </w:rPr>
            </w:pP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color w:val="632423"/>
                <w:sz w:val="18"/>
                <w:szCs w:val="18"/>
                <w:lang w:eastAsia="it-IT"/>
              </w:rPr>
            </w:pP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color w:val="632423"/>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color w:val="632423"/>
                <w:sz w:val="18"/>
                <w:szCs w:val="18"/>
                <w:lang w:eastAsia="it-IT"/>
              </w:rPr>
            </w:pP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alimentari</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9,9</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86,1</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4,1</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0,0</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tessili, dell'abbigliamento e delle calzature</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0,0</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61,5</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38,5</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-5,7</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del legno e del mobile</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0,0</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89,5</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10,5</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-2,5</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chimiche, petrolifere e delle materie plastiche</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14,9</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73,4</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11,7</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0,1</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dei metalli</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12,5</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76,7</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10,8</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0,2</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elettriche ed elettroniche</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9,2</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81,3</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9,5</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-1,8</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meccaniche e dei mezzi di trasporto</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12,5</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56,4</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31,1</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-2,1</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Altre industrie</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6,9</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63,3</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29,8</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-5,2</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color w:val="215867"/>
                <w:sz w:val="18"/>
                <w:szCs w:val="18"/>
                <w:lang w:eastAsia="it-IT"/>
              </w:rPr>
            </w:pP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color w:val="215867"/>
                <w:sz w:val="18"/>
                <w:szCs w:val="18"/>
                <w:lang w:eastAsia="it-IT"/>
              </w:rPr>
            </w:pP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color w:val="215867"/>
                <w:sz w:val="18"/>
                <w:szCs w:val="18"/>
                <w:lang w:eastAsia="it-IT"/>
              </w:rPr>
            </w:pP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color w:val="215867"/>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color w:val="215867"/>
                <w:sz w:val="18"/>
                <w:szCs w:val="18"/>
                <w:lang w:eastAsia="it-IT"/>
              </w:rPr>
            </w:pP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CLASSE DI ADDETTI</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color w:val="632423"/>
                <w:sz w:val="18"/>
                <w:szCs w:val="18"/>
                <w:lang w:eastAsia="it-IT"/>
              </w:rPr>
            </w:pP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color w:val="632423"/>
                <w:sz w:val="18"/>
                <w:szCs w:val="18"/>
                <w:lang w:eastAsia="it-IT"/>
              </w:rPr>
            </w:pP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color w:val="632423"/>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color w:val="632423"/>
                <w:sz w:val="18"/>
                <w:szCs w:val="18"/>
                <w:lang w:eastAsia="it-IT"/>
              </w:rPr>
            </w:pP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2-49 addetti</w:t>
            </w:r>
          </w:p>
        </w:tc>
        <w:tc>
          <w:tcPr>
            <w:tcW w:w="535" w:type="pct"/>
            <w:tcBorders>
              <w:top w:val="nil"/>
              <w:left w:val="single" w:sz="4" w:space="0" w:color="auto"/>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5,4</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75,8</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18,8</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-2,5</w:t>
            </w:r>
          </w:p>
        </w:tc>
      </w:tr>
      <w:tr w:rsidR="00B97A92" w:rsidRPr="002A2B3F" w:rsidTr="00577D31">
        <w:trPr>
          <w:trHeight w:val="240"/>
        </w:trPr>
        <w:tc>
          <w:tcPr>
            <w:tcW w:w="2573" w:type="pct"/>
            <w:tcBorders>
              <w:top w:val="nil"/>
              <w:left w:val="single" w:sz="4" w:space="0" w:color="auto"/>
              <w:bottom w:val="nil"/>
              <w:right w:val="single" w:sz="4" w:space="0" w:color="auto"/>
            </w:tcBorders>
            <w:noWrap/>
            <w:vAlign w:val="center"/>
          </w:tcPr>
          <w:p w:rsidR="00B97A92" w:rsidRPr="000E3903" w:rsidRDefault="00B97A92" w:rsidP="00A363D7">
            <w:pPr>
              <w:spacing w:after="0" w:line="240" w:lineRule="auto"/>
              <w:jc w:val="left"/>
              <w:rPr>
                <w:rFonts w:cs="Arial"/>
                <w:sz w:val="18"/>
                <w:szCs w:val="18"/>
                <w:lang w:eastAsia="it-IT"/>
              </w:rPr>
            </w:pPr>
            <w:r w:rsidRPr="00D76741">
              <w:rPr>
                <w:rFonts w:cs="Arial"/>
                <w:sz w:val="18"/>
                <w:szCs w:val="18"/>
                <w:lang w:eastAsia="it-IT"/>
              </w:rPr>
              <w:t>50 addetti e oltre</w:t>
            </w:r>
          </w:p>
        </w:tc>
        <w:tc>
          <w:tcPr>
            <w:tcW w:w="535"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17,0</w:t>
            </w:r>
          </w:p>
        </w:tc>
        <w:tc>
          <w:tcPr>
            <w:tcW w:w="425" w:type="pct"/>
            <w:tcBorders>
              <w:top w:val="nil"/>
              <w:left w:val="nil"/>
              <w:bottom w:val="nil"/>
              <w:right w:val="nil"/>
            </w:tcBorders>
            <w:noWrap/>
            <w:vAlign w:val="center"/>
          </w:tcPr>
          <w:p w:rsidR="00B97A92" w:rsidRPr="000E3903" w:rsidRDefault="00B97A92" w:rsidP="00D061DD">
            <w:pPr>
              <w:spacing w:after="0" w:line="240" w:lineRule="auto"/>
              <w:ind w:right="170"/>
              <w:jc w:val="right"/>
              <w:rPr>
                <w:rFonts w:cs="Arial"/>
                <w:sz w:val="18"/>
                <w:szCs w:val="18"/>
                <w:lang w:eastAsia="it-IT"/>
              </w:rPr>
            </w:pPr>
            <w:r w:rsidRPr="000E3903">
              <w:rPr>
                <w:rFonts w:cs="Arial"/>
                <w:sz w:val="18"/>
                <w:szCs w:val="18"/>
                <w:lang w:eastAsia="it-IT"/>
              </w:rPr>
              <w:t>72,2</w:t>
            </w:r>
          </w:p>
        </w:tc>
        <w:tc>
          <w:tcPr>
            <w:tcW w:w="586" w:type="pct"/>
            <w:tcBorders>
              <w:top w:val="nil"/>
              <w:left w:val="nil"/>
              <w:bottom w:val="nil"/>
              <w:right w:val="single" w:sz="4" w:space="0" w:color="auto"/>
            </w:tcBorders>
            <w:noWrap/>
            <w:vAlign w:val="center"/>
          </w:tcPr>
          <w:p w:rsidR="00B97A92" w:rsidRPr="000E3903" w:rsidRDefault="00B97A92" w:rsidP="00D061DD">
            <w:pPr>
              <w:spacing w:after="0" w:line="240" w:lineRule="auto"/>
              <w:ind w:right="340"/>
              <w:jc w:val="right"/>
              <w:rPr>
                <w:rFonts w:cs="Arial"/>
                <w:sz w:val="18"/>
                <w:szCs w:val="18"/>
                <w:lang w:eastAsia="it-IT"/>
              </w:rPr>
            </w:pPr>
            <w:r w:rsidRPr="000E3903">
              <w:rPr>
                <w:rFonts w:cs="Arial"/>
                <w:sz w:val="18"/>
                <w:szCs w:val="18"/>
                <w:lang w:eastAsia="it-IT"/>
              </w:rPr>
              <w:t>10,8</w:t>
            </w:r>
          </w:p>
        </w:tc>
        <w:tc>
          <w:tcPr>
            <w:tcW w:w="881"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-0,2</w:t>
            </w:r>
          </w:p>
        </w:tc>
      </w:tr>
      <w:tr w:rsidR="00B97A92" w:rsidRPr="002A2B3F" w:rsidTr="00D061DD">
        <w:trPr>
          <w:trHeight w:val="180"/>
        </w:trPr>
        <w:tc>
          <w:tcPr>
            <w:tcW w:w="2573" w:type="pct"/>
            <w:tcBorders>
              <w:top w:val="nil"/>
              <w:left w:val="single" w:sz="4" w:space="0" w:color="auto"/>
              <w:bottom w:val="single" w:sz="4" w:space="0" w:color="auto"/>
              <w:right w:val="single" w:sz="4" w:space="0" w:color="auto"/>
            </w:tcBorders>
            <w:noWrap/>
            <w:vAlign w:val="bottom"/>
          </w:tcPr>
          <w:p w:rsidR="00B97A92" w:rsidRPr="000E3903" w:rsidRDefault="00B97A92" w:rsidP="000E3903">
            <w:pPr>
              <w:spacing w:after="0" w:line="240" w:lineRule="auto"/>
              <w:jc w:val="left"/>
              <w:rPr>
                <w:rFonts w:cs="Arial"/>
                <w:color w:val="215867"/>
                <w:sz w:val="16"/>
                <w:szCs w:val="16"/>
                <w:lang w:eastAsia="it-IT"/>
              </w:rPr>
            </w:pPr>
            <w:r w:rsidRPr="000E3903">
              <w:rPr>
                <w:rFonts w:cs="Arial"/>
                <w:color w:val="215867"/>
                <w:sz w:val="16"/>
                <w:szCs w:val="16"/>
                <w:lang w:eastAsia="it-IT"/>
              </w:rPr>
              <w:t> </w:t>
            </w:r>
          </w:p>
        </w:tc>
        <w:tc>
          <w:tcPr>
            <w:tcW w:w="535" w:type="pct"/>
            <w:tcBorders>
              <w:top w:val="nil"/>
              <w:left w:val="single" w:sz="4" w:space="0" w:color="auto"/>
              <w:bottom w:val="single" w:sz="4" w:space="0" w:color="auto"/>
              <w:right w:val="nil"/>
            </w:tcBorders>
            <w:noWrap/>
            <w:vAlign w:val="center"/>
          </w:tcPr>
          <w:p w:rsidR="00B97A92" w:rsidRPr="000E3903" w:rsidRDefault="00B97A92" w:rsidP="000E3903">
            <w:pPr>
              <w:spacing w:after="0" w:line="240" w:lineRule="auto"/>
              <w:jc w:val="center"/>
              <w:rPr>
                <w:rFonts w:cs="Arial"/>
                <w:color w:val="215867"/>
                <w:sz w:val="16"/>
                <w:szCs w:val="16"/>
                <w:lang w:eastAsia="it-IT"/>
              </w:rPr>
            </w:pPr>
          </w:p>
        </w:tc>
        <w:tc>
          <w:tcPr>
            <w:tcW w:w="425" w:type="pct"/>
            <w:tcBorders>
              <w:top w:val="nil"/>
              <w:left w:val="nil"/>
              <w:bottom w:val="single" w:sz="4" w:space="0" w:color="auto"/>
              <w:right w:val="nil"/>
            </w:tcBorders>
            <w:noWrap/>
            <w:vAlign w:val="center"/>
          </w:tcPr>
          <w:p w:rsidR="00B97A92" w:rsidRPr="000E3903" w:rsidRDefault="00B97A92" w:rsidP="000E3903">
            <w:pPr>
              <w:spacing w:after="0" w:line="240" w:lineRule="auto"/>
              <w:jc w:val="center"/>
              <w:rPr>
                <w:rFonts w:cs="Arial"/>
                <w:color w:val="215867"/>
                <w:sz w:val="16"/>
                <w:szCs w:val="16"/>
                <w:lang w:eastAsia="it-IT"/>
              </w:rPr>
            </w:pPr>
          </w:p>
        </w:tc>
        <w:tc>
          <w:tcPr>
            <w:tcW w:w="586" w:type="pct"/>
            <w:tcBorders>
              <w:top w:val="nil"/>
              <w:left w:val="nil"/>
              <w:bottom w:val="single" w:sz="4" w:space="0" w:color="auto"/>
              <w:right w:val="single" w:sz="4" w:space="0" w:color="auto"/>
            </w:tcBorders>
            <w:noWrap/>
            <w:vAlign w:val="center"/>
          </w:tcPr>
          <w:p w:rsidR="00B97A92" w:rsidRPr="000E3903" w:rsidRDefault="00B97A92" w:rsidP="000E3903">
            <w:pPr>
              <w:spacing w:after="0" w:line="240" w:lineRule="auto"/>
              <w:jc w:val="center"/>
              <w:rPr>
                <w:rFonts w:cs="Arial"/>
                <w:color w:val="215867"/>
                <w:sz w:val="20"/>
                <w:szCs w:val="20"/>
                <w:lang w:eastAsia="it-IT"/>
              </w:rPr>
            </w:pPr>
          </w:p>
        </w:tc>
        <w:tc>
          <w:tcPr>
            <w:tcW w:w="881" w:type="pct"/>
            <w:tcBorders>
              <w:top w:val="nil"/>
              <w:left w:val="single" w:sz="4" w:space="0" w:color="auto"/>
              <w:bottom w:val="single" w:sz="4" w:space="0" w:color="auto"/>
              <w:right w:val="single" w:sz="4" w:space="0" w:color="auto"/>
            </w:tcBorders>
            <w:noWrap/>
            <w:vAlign w:val="center"/>
          </w:tcPr>
          <w:p w:rsidR="00B97A92" w:rsidRPr="000E3903" w:rsidRDefault="00B97A92" w:rsidP="000E3903">
            <w:pPr>
              <w:spacing w:after="0" w:line="240" w:lineRule="auto"/>
              <w:jc w:val="center"/>
              <w:rPr>
                <w:rFonts w:cs="Arial"/>
                <w:color w:val="215867"/>
                <w:sz w:val="20"/>
                <w:szCs w:val="20"/>
                <w:lang w:eastAsia="it-IT"/>
              </w:rPr>
            </w:pPr>
          </w:p>
        </w:tc>
      </w:tr>
    </w:tbl>
    <w:p w:rsidR="00B97A92" w:rsidRPr="0072395C" w:rsidRDefault="00B97A92" w:rsidP="0072395C">
      <w:pPr>
        <w:pStyle w:val="Nota"/>
        <w:rPr>
          <w:sz w:val="16"/>
        </w:rPr>
      </w:pPr>
      <w:r w:rsidRPr="0072395C">
        <w:rPr>
          <w:sz w:val="16"/>
        </w:rPr>
        <w:t>N.B. La classe 2-49 addetti esclude le imprese con un solo addetto indipendente.</w:t>
      </w:r>
    </w:p>
    <w:p w:rsidR="00B97A92" w:rsidRDefault="00B97A92" w:rsidP="0072395C">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pPr>
        <w:jc w:val="left"/>
        <w:rPr>
          <w:rFonts w:cs="Arial"/>
          <w:i/>
          <w:iCs/>
          <w:sz w:val="16"/>
          <w:szCs w:val="16"/>
          <w:lang w:eastAsia="it-IT"/>
        </w:rPr>
      </w:pPr>
      <w:r>
        <w:rPr>
          <w:rFonts w:cs="Arial"/>
          <w:i/>
          <w:iCs/>
          <w:sz w:val="16"/>
          <w:szCs w:val="16"/>
          <w:lang w:eastAsia="it-IT"/>
        </w:rPr>
        <w:br w:type="page"/>
      </w:r>
    </w:p>
    <w:p w:rsidR="00B97A92" w:rsidRPr="00A24DB9" w:rsidRDefault="00B97A92" w:rsidP="00A24DB9">
      <w:pPr>
        <w:tabs>
          <w:tab w:val="left" w:pos="4935"/>
          <w:tab w:val="left" w:pos="6135"/>
          <w:tab w:val="left" w:pos="7335"/>
          <w:tab w:val="left" w:pos="8535"/>
        </w:tabs>
        <w:spacing w:after="0" w:line="240" w:lineRule="auto"/>
        <w:ind w:left="55"/>
        <w:jc w:val="left"/>
        <w:rPr>
          <w:rFonts w:cs="Arial"/>
          <w:sz w:val="20"/>
          <w:szCs w:val="20"/>
          <w:lang w:eastAsia="it-IT"/>
        </w:rPr>
      </w:pPr>
      <w:r w:rsidRPr="00A24DB9">
        <w:rPr>
          <w:rFonts w:cs="Arial"/>
          <w:b/>
          <w:bCs/>
          <w:sz w:val="20"/>
          <w:szCs w:val="20"/>
          <w:lang w:eastAsia="it-IT"/>
        </w:rPr>
        <w:t>Tavola 6</w:t>
      </w:r>
    </w:p>
    <w:p w:rsidR="00B97A92" w:rsidRDefault="00B97A92" w:rsidP="00A24DB9">
      <w:pPr>
        <w:tabs>
          <w:tab w:val="left" w:pos="8535"/>
        </w:tabs>
        <w:spacing w:after="0" w:line="240" w:lineRule="auto"/>
        <w:ind w:left="55"/>
        <w:rPr>
          <w:rFonts w:cs="Arial"/>
          <w:b/>
          <w:bCs/>
          <w:sz w:val="20"/>
          <w:szCs w:val="20"/>
          <w:lang w:eastAsia="it-IT"/>
        </w:rPr>
      </w:pPr>
      <w:r w:rsidRPr="00A24DB9">
        <w:rPr>
          <w:rFonts w:cs="Arial"/>
          <w:b/>
          <w:bCs/>
          <w:sz w:val="20"/>
          <w:szCs w:val="20"/>
          <w:lang w:eastAsia="it-IT"/>
        </w:rPr>
        <w:t xml:space="preserve">Andamento degli ORDINATIVI (mercato estero) rispetto allo stesso trimestre dell'anno precedente, per settore </w:t>
      </w:r>
      <w:r>
        <w:rPr>
          <w:rFonts w:cs="Arial"/>
          <w:b/>
          <w:bCs/>
          <w:sz w:val="20"/>
          <w:szCs w:val="20"/>
          <w:lang w:eastAsia="it-IT"/>
        </w:rPr>
        <w:t xml:space="preserve">            di attività e classe dimensionale</w:t>
      </w:r>
    </w:p>
    <w:p w:rsidR="00B97A92" w:rsidRDefault="00B97A92" w:rsidP="005E612F">
      <w:pPr>
        <w:tabs>
          <w:tab w:val="left" w:pos="5195"/>
          <w:tab w:val="left" w:pos="6135"/>
          <w:tab w:val="left" w:pos="7075"/>
          <w:tab w:val="left" w:pos="8315"/>
        </w:tabs>
        <w:spacing w:after="0" w:line="240" w:lineRule="auto"/>
        <w:ind w:left="55"/>
        <w:jc w:val="left"/>
        <w:rPr>
          <w:rFonts w:cs="Arial"/>
          <w:i/>
          <w:sz w:val="20"/>
          <w:szCs w:val="20"/>
        </w:rPr>
      </w:pPr>
      <w:r w:rsidRPr="00E662A8">
        <w:rPr>
          <w:rFonts w:cs="Arial"/>
          <w:i/>
          <w:sz w:val="20"/>
          <w:szCs w:val="20"/>
        </w:rPr>
        <w:t xml:space="preserve">(distribuzione </w:t>
      </w:r>
      <w:r>
        <w:rPr>
          <w:rFonts w:cs="Arial"/>
          <w:i/>
          <w:sz w:val="20"/>
          <w:szCs w:val="20"/>
          <w:lang w:eastAsia="it-IT"/>
        </w:rPr>
        <w:t>percentuale</w:t>
      </w:r>
      <w:r w:rsidRPr="00E662A8">
        <w:rPr>
          <w:rFonts w:cs="Arial"/>
          <w:i/>
          <w:sz w:val="20"/>
          <w:szCs w:val="20"/>
          <w:lang w:eastAsia="it-IT"/>
        </w:rPr>
        <w:t xml:space="preserve"> </w:t>
      </w:r>
      <w:r w:rsidRPr="00E662A8">
        <w:rPr>
          <w:rFonts w:cs="Arial"/>
          <w:i/>
          <w:sz w:val="20"/>
          <w:szCs w:val="20"/>
        </w:rPr>
        <w:t>rispo</w:t>
      </w:r>
      <w:r>
        <w:rPr>
          <w:rFonts w:cs="Arial"/>
          <w:i/>
          <w:sz w:val="20"/>
          <w:szCs w:val="20"/>
        </w:rPr>
        <w:t xml:space="preserve">ste delle imprese e variazioni </w:t>
      </w:r>
      <w:r>
        <w:rPr>
          <w:rFonts w:cs="Arial"/>
          <w:i/>
          <w:sz w:val="20"/>
          <w:szCs w:val="20"/>
          <w:lang w:eastAsia="it-IT"/>
        </w:rPr>
        <w:t>percentuali</w:t>
      </w:r>
      <w:r w:rsidRPr="00E662A8">
        <w:rPr>
          <w:rFonts w:cs="Arial"/>
          <w:i/>
          <w:sz w:val="20"/>
          <w:szCs w:val="20"/>
        </w:rPr>
        <w:t>)</w:t>
      </w:r>
    </w:p>
    <w:p w:rsidR="00B97A92" w:rsidRDefault="00B97A92" w:rsidP="00A24DB9">
      <w:pPr>
        <w:tabs>
          <w:tab w:val="left" w:pos="4935"/>
          <w:tab w:val="left" w:pos="6135"/>
          <w:tab w:val="left" w:pos="7335"/>
          <w:tab w:val="left" w:pos="8535"/>
        </w:tabs>
        <w:spacing w:after="0" w:line="240" w:lineRule="auto"/>
        <w:ind w:left="55"/>
        <w:jc w:val="left"/>
        <w:rPr>
          <w:rFonts w:cs="Arial"/>
          <w:sz w:val="20"/>
          <w:szCs w:val="20"/>
          <w:lang w:eastAsia="it-IT"/>
        </w:rPr>
      </w:pPr>
    </w:p>
    <w:tbl>
      <w:tblPr>
        <w:tblW w:w="5000" w:type="pct"/>
        <w:tblCellMar>
          <w:left w:w="70" w:type="dxa"/>
          <w:right w:w="70" w:type="dxa"/>
        </w:tblCellMar>
        <w:tblLook w:val="00A0"/>
      </w:tblPr>
      <w:tblGrid>
        <w:gridCol w:w="4782"/>
        <w:gridCol w:w="1091"/>
        <w:gridCol w:w="1091"/>
        <w:gridCol w:w="1091"/>
        <w:gridCol w:w="1724"/>
      </w:tblGrid>
      <w:tr w:rsidR="00B97A92" w:rsidRPr="002A2B3F" w:rsidTr="00D061DD">
        <w:trPr>
          <w:trHeight w:val="300"/>
        </w:trPr>
        <w:tc>
          <w:tcPr>
            <w:tcW w:w="2445" w:type="pct"/>
            <w:tcBorders>
              <w:bottom w:val="nil"/>
              <w:right w:val="nil"/>
            </w:tcBorders>
            <w:noWrap/>
            <w:vAlign w:val="bottom"/>
          </w:tcPr>
          <w:p w:rsidR="00B97A92" w:rsidRPr="000E3903" w:rsidRDefault="00B97A92" w:rsidP="000E3903">
            <w:pPr>
              <w:spacing w:after="0" w:line="240" w:lineRule="auto"/>
              <w:jc w:val="left"/>
              <w:rPr>
                <w:rFonts w:cs="Arial"/>
                <w:b/>
                <w:bCs/>
                <w:color w:val="632423"/>
                <w:lang w:eastAsia="it-IT"/>
              </w:rPr>
            </w:pPr>
            <w:r w:rsidRPr="000E3903">
              <w:rPr>
                <w:rFonts w:cs="Arial"/>
                <w:b/>
                <w:bCs/>
                <w:color w:val="632423"/>
                <w:sz w:val="22"/>
                <w:lang w:eastAsia="it-IT"/>
              </w:rPr>
              <w:t>SALERNO</w:t>
            </w:r>
          </w:p>
        </w:tc>
        <w:tc>
          <w:tcPr>
            <w:tcW w:w="558" w:type="pct"/>
            <w:tcBorders>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558" w:type="pct"/>
            <w:tcBorders>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558" w:type="pct"/>
            <w:tcBorders>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882" w:type="pct"/>
            <w:tcBorders>
              <w:left w:val="nil"/>
              <w:bottom w:val="single" w:sz="4" w:space="0" w:color="auto"/>
            </w:tcBorders>
            <w:noWrap/>
            <w:vAlign w:val="bottom"/>
          </w:tcPr>
          <w:p w:rsidR="00B97A92" w:rsidRPr="000E3903" w:rsidRDefault="00B97A92" w:rsidP="000E3903">
            <w:pPr>
              <w:spacing w:after="0" w:line="240" w:lineRule="auto"/>
              <w:jc w:val="right"/>
              <w:rPr>
                <w:rFonts w:cs="Arial"/>
                <w:b/>
                <w:bCs/>
                <w:color w:val="632423"/>
                <w:lang w:eastAsia="it-IT"/>
              </w:rPr>
            </w:pPr>
            <w:r w:rsidRPr="000E3903">
              <w:rPr>
                <w:rFonts w:cs="Arial"/>
                <w:b/>
                <w:bCs/>
                <w:color w:val="632423"/>
                <w:sz w:val="22"/>
                <w:lang w:eastAsia="it-IT"/>
              </w:rPr>
              <w:t>1° trimestre 2014</w:t>
            </w:r>
          </w:p>
        </w:tc>
      </w:tr>
      <w:tr w:rsidR="00B97A92" w:rsidRPr="002A2B3F" w:rsidTr="00577D31">
        <w:trPr>
          <w:trHeight w:val="255"/>
        </w:trPr>
        <w:tc>
          <w:tcPr>
            <w:tcW w:w="2445" w:type="pct"/>
            <w:tcBorders>
              <w:top w:val="single" w:sz="4" w:space="0" w:color="auto"/>
              <w:left w:val="single" w:sz="4" w:space="0" w:color="auto"/>
              <w:bottom w:val="nil"/>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2555" w:type="pct"/>
            <w:gridSpan w:val="4"/>
            <w:tcBorders>
              <w:top w:val="single" w:sz="4" w:space="0" w:color="auto"/>
              <w:left w:val="single" w:sz="4" w:space="0" w:color="auto"/>
              <w:bottom w:val="single" w:sz="4" w:space="0" w:color="auto"/>
              <w:right w:val="single" w:sz="4" w:space="0" w:color="auto"/>
            </w:tcBorders>
            <w:shd w:val="clear" w:color="auto" w:fill="E5B8B7"/>
            <w:noWrap/>
            <w:vAlign w:val="center"/>
          </w:tcPr>
          <w:p w:rsidR="00B97A92" w:rsidRPr="0072395C" w:rsidRDefault="00B97A92" w:rsidP="000E3903">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 imprese*</w:t>
            </w:r>
          </w:p>
        </w:tc>
      </w:tr>
      <w:tr w:rsidR="00B97A92" w:rsidRPr="002A2B3F" w:rsidTr="00577D31">
        <w:trPr>
          <w:trHeight w:val="255"/>
        </w:trPr>
        <w:tc>
          <w:tcPr>
            <w:tcW w:w="2445" w:type="pct"/>
            <w:tcBorders>
              <w:top w:val="nil"/>
              <w:left w:val="single" w:sz="4" w:space="0" w:color="auto"/>
              <w:bottom w:val="nil"/>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558" w:type="pct"/>
            <w:vMerge w:val="restart"/>
            <w:tcBorders>
              <w:top w:val="nil"/>
              <w:left w:val="single" w:sz="4" w:space="0" w:color="auto"/>
              <w:bottom w:val="single" w:sz="4" w:space="0" w:color="000000"/>
              <w:right w:val="nil"/>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0E3903">
              <w:rPr>
                <w:rFonts w:cs="Arial"/>
                <w:b/>
                <w:bCs/>
                <w:color w:val="632423"/>
                <w:sz w:val="18"/>
                <w:szCs w:val="18"/>
                <w:lang w:eastAsia="it-IT"/>
              </w:rPr>
              <w:t>Aumento</w:t>
            </w:r>
          </w:p>
        </w:tc>
        <w:tc>
          <w:tcPr>
            <w:tcW w:w="558" w:type="pct"/>
            <w:vMerge w:val="restart"/>
            <w:tcBorders>
              <w:top w:val="nil"/>
              <w:left w:val="nil"/>
              <w:bottom w:val="single" w:sz="4" w:space="0" w:color="000000"/>
              <w:right w:val="nil"/>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0E3903">
              <w:rPr>
                <w:rFonts w:cs="Arial"/>
                <w:b/>
                <w:bCs/>
                <w:color w:val="632423"/>
                <w:sz w:val="18"/>
                <w:szCs w:val="18"/>
                <w:lang w:eastAsia="it-IT"/>
              </w:rPr>
              <w:t>Stabilità</w:t>
            </w:r>
          </w:p>
        </w:tc>
        <w:tc>
          <w:tcPr>
            <w:tcW w:w="558" w:type="pct"/>
            <w:vMerge w:val="restart"/>
            <w:tcBorders>
              <w:top w:val="nil"/>
              <w:left w:val="nil"/>
              <w:bottom w:val="single" w:sz="4" w:space="0" w:color="000000"/>
              <w:right w:val="single" w:sz="4" w:space="0" w:color="auto"/>
            </w:tcBorders>
            <w:shd w:val="clear" w:color="auto" w:fill="E5B8B7"/>
            <w:vAlign w:val="center"/>
          </w:tcPr>
          <w:p w:rsidR="00B97A92" w:rsidRPr="00D76741" w:rsidRDefault="00B97A92" w:rsidP="004273E0">
            <w:pPr>
              <w:spacing w:after="0" w:line="240" w:lineRule="auto"/>
              <w:jc w:val="center"/>
              <w:rPr>
                <w:rFonts w:cs="Arial"/>
                <w:b/>
                <w:bCs/>
                <w:color w:val="632423"/>
                <w:sz w:val="18"/>
                <w:szCs w:val="18"/>
                <w:lang w:eastAsia="it-IT"/>
              </w:rPr>
            </w:pPr>
            <w:r w:rsidRPr="000E3903">
              <w:rPr>
                <w:rFonts w:cs="Arial"/>
                <w:b/>
                <w:bCs/>
                <w:color w:val="632423"/>
                <w:sz w:val="18"/>
                <w:szCs w:val="18"/>
                <w:lang w:eastAsia="it-IT"/>
              </w:rPr>
              <w:t>Diminuzione</w:t>
            </w:r>
          </w:p>
        </w:tc>
        <w:tc>
          <w:tcPr>
            <w:tcW w:w="882" w:type="pct"/>
            <w:vMerge w:val="restart"/>
            <w:tcBorders>
              <w:top w:val="single" w:sz="4" w:space="0" w:color="auto"/>
              <w:left w:val="single" w:sz="4" w:space="0" w:color="auto"/>
              <w:bottom w:val="single" w:sz="4" w:space="0" w:color="000000"/>
              <w:right w:val="single" w:sz="4" w:space="0" w:color="auto"/>
            </w:tcBorders>
            <w:shd w:val="clear" w:color="auto" w:fill="E5B8B7"/>
            <w:vAlign w:val="center"/>
          </w:tcPr>
          <w:p w:rsidR="00B97A92" w:rsidRPr="00703C79" w:rsidRDefault="00B97A92" w:rsidP="004273E0">
            <w:pPr>
              <w:spacing w:after="0" w:line="240" w:lineRule="auto"/>
              <w:jc w:val="center"/>
              <w:rPr>
                <w:rFonts w:cs="Arial"/>
                <w:b/>
                <w:bCs/>
                <w:color w:val="632423"/>
                <w:sz w:val="18"/>
                <w:szCs w:val="18"/>
                <w:lang w:eastAsia="it-IT"/>
              </w:rPr>
            </w:pPr>
            <w:r w:rsidRPr="000E3903">
              <w:rPr>
                <w:rFonts w:cs="Arial"/>
                <w:b/>
                <w:bCs/>
                <w:color w:val="632423"/>
                <w:sz w:val="18"/>
                <w:szCs w:val="18"/>
                <w:lang w:eastAsia="it-IT"/>
              </w:rPr>
              <w:t xml:space="preserve">Variazioni </w:t>
            </w:r>
            <w:r w:rsidRPr="00703C79">
              <w:rPr>
                <w:rFonts w:cs="Arial"/>
                <w:b/>
                <w:bCs/>
                <w:color w:val="632423"/>
                <w:sz w:val="18"/>
                <w:szCs w:val="18"/>
                <w:lang w:eastAsia="it-IT"/>
              </w:rPr>
              <w:t>%</w:t>
            </w:r>
          </w:p>
        </w:tc>
      </w:tr>
      <w:tr w:rsidR="00B97A92" w:rsidRPr="002A2B3F" w:rsidTr="00577D31">
        <w:trPr>
          <w:trHeight w:val="255"/>
        </w:trPr>
        <w:tc>
          <w:tcPr>
            <w:tcW w:w="2445" w:type="pct"/>
            <w:tcBorders>
              <w:top w:val="nil"/>
              <w:left w:val="single" w:sz="4" w:space="0" w:color="auto"/>
              <w:bottom w:val="single" w:sz="4" w:space="0" w:color="auto"/>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558" w:type="pct"/>
            <w:vMerge/>
            <w:tcBorders>
              <w:top w:val="nil"/>
              <w:left w:val="single" w:sz="4" w:space="0" w:color="auto"/>
              <w:bottom w:val="single" w:sz="4" w:space="0" w:color="000000"/>
              <w:right w:val="nil"/>
            </w:tcBorders>
            <w:shd w:val="clear" w:color="auto" w:fill="E5B8B7"/>
            <w:vAlign w:val="center"/>
          </w:tcPr>
          <w:p w:rsidR="00B97A92" w:rsidRPr="000E3903" w:rsidRDefault="00B97A92" w:rsidP="000E3903">
            <w:pPr>
              <w:spacing w:after="0" w:line="240" w:lineRule="auto"/>
              <w:jc w:val="left"/>
              <w:rPr>
                <w:rFonts w:cs="Arial"/>
                <w:b/>
                <w:bCs/>
                <w:color w:val="632423"/>
                <w:sz w:val="18"/>
                <w:szCs w:val="18"/>
                <w:lang w:eastAsia="it-IT"/>
              </w:rPr>
            </w:pPr>
          </w:p>
        </w:tc>
        <w:tc>
          <w:tcPr>
            <w:tcW w:w="558" w:type="pct"/>
            <w:vMerge/>
            <w:tcBorders>
              <w:top w:val="nil"/>
              <w:left w:val="nil"/>
              <w:bottom w:val="single" w:sz="4" w:space="0" w:color="000000"/>
              <w:right w:val="nil"/>
            </w:tcBorders>
            <w:shd w:val="clear" w:color="auto" w:fill="E5B8B7"/>
            <w:vAlign w:val="center"/>
          </w:tcPr>
          <w:p w:rsidR="00B97A92" w:rsidRPr="000E3903" w:rsidRDefault="00B97A92" w:rsidP="000E3903">
            <w:pPr>
              <w:spacing w:after="0" w:line="240" w:lineRule="auto"/>
              <w:jc w:val="left"/>
              <w:rPr>
                <w:rFonts w:cs="Arial"/>
                <w:b/>
                <w:bCs/>
                <w:color w:val="632423"/>
                <w:sz w:val="18"/>
                <w:szCs w:val="18"/>
                <w:lang w:eastAsia="it-IT"/>
              </w:rPr>
            </w:pPr>
          </w:p>
        </w:tc>
        <w:tc>
          <w:tcPr>
            <w:tcW w:w="558" w:type="pct"/>
            <w:vMerge/>
            <w:tcBorders>
              <w:top w:val="nil"/>
              <w:left w:val="nil"/>
              <w:bottom w:val="single" w:sz="4" w:space="0" w:color="000000"/>
              <w:right w:val="single" w:sz="4" w:space="0" w:color="auto"/>
            </w:tcBorders>
            <w:shd w:val="clear" w:color="auto" w:fill="E5B8B7"/>
            <w:vAlign w:val="center"/>
          </w:tcPr>
          <w:p w:rsidR="00B97A92" w:rsidRPr="000E3903" w:rsidRDefault="00B97A92" w:rsidP="000E3903">
            <w:pPr>
              <w:spacing w:after="0" w:line="240" w:lineRule="auto"/>
              <w:jc w:val="left"/>
              <w:rPr>
                <w:rFonts w:cs="Arial"/>
                <w:b/>
                <w:bCs/>
                <w:color w:val="632423"/>
                <w:sz w:val="18"/>
                <w:szCs w:val="18"/>
                <w:lang w:eastAsia="it-IT"/>
              </w:rPr>
            </w:pPr>
          </w:p>
        </w:tc>
        <w:tc>
          <w:tcPr>
            <w:tcW w:w="882" w:type="pct"/>
            <w:vMerge/>
            <w:tcBorders>
              <w:top w:val="nil"/>
              <w:left w:val="single" w:sz="4" w:space="0" w:color="auto"/>
              <w:bottom w:val="single" w:sz="4" w:space="0" w:color="000000"/>
              <w:right w:val="single" w:sz="4" w:space="0" w:color="auto"/>
            </w:tcBorders>
            <w:shd w:val="clear" w:color="auto" w:fill="E5B8B7"/>
            <w:vAlign w:val="center"/>
          </w:tcPr>
          <w:p w:rsidR="00B97A92" w:rsidRPr="000E3903" w:rsidRDefault="00B97A92" w:rsidP="000E3903">
            <w:pPr>
              <w:spacing w:after="0" w:line="240" w:lineRule="auto"/>
              <w:jc w:val="left"/>
              <w:rPr>
                <w:rFonts w:cs="Arial"/>
                <w:b/>
                <w:bCs/>
                <w:color w:val="632423"/>
                <w:sz w:val="18"/>
                <w:szCs w:val="18"/>
                <w:lang w:eastAsia="it-IT"/>
              </w:rPr>
            </w:pP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6"/>
                <w:szCs w:val="16"/>
                <w:lang w:eastAsia="it-IT"/>
              </w:rPr>
            </w:pPr>
          </w:p>
        </w:tc>
        <w:tc>
          <w:tcPr>
            <w:tcW w:w="558" w:type="pct"/>
            <w:tcBorders>
              <w:top w:val="nil"/>
              <w:left w:val="single" w:sz="4" w:space="0" w:color="auto"/>
              <w:bottom w:val="nil"/>
              <w:right w:val="nil"/>
            </w:tcBorders>
            <w:noWrap/>
            <w:vAlign w:val="center"/>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c>
          <w:tcPr>
            <w:tcW w:w="558" w:type="pct"/>
            <w:tcBorders>
              <w:top w:val="nil"/>
              <w:left w:val="nil"/>
              <w:bottom w:val="nil"/>
              <w:right w:val="nil"/>
            </w:tcBorders>
            <w:noWrap/>
            <w:vAlign w:val="center"/>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c>
          <w:tcPr>
            <w:tcW w:w="558" w:type="pct"/>
            <w:tcBorders>
              <w:top w:val="nil"/>
              <w:left w:val="nil"/>
              <w:bottom w:val="nil"/>
              <w:right w:val="single" w:sz="4" w:space="0" w:color="auto"/>
            </w:tcBorders>
            <w:noWrap/>
            <w:vAlign w:val="center"/>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c>
          <w:tcPr>
            <w:tcW w:w="882"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TOTALE</w:t>
            </w: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b/>
                <w:bCs/>
                <w:color w:val="632423"/>
                <w:sz w:val="18"/>
                <w:szCs w:val="18"/>
                <w:lang w:eastAsia="it-IT"/>
              </w:rPr>
            </w:pPr>
            <w:r w:rsidRPr="000E3903">
              <w:rPr>
                <w:rFonts w:cs="Arial"/>
                <w:b/>
                <w:bCs/>
                <w:color w:val="632423"/>
                <w:sz w:val="18"/>
                <w:szCs w:val="18"/>
                <w:lang w:eastAsia="it-IT"/>
              </w:rPr>
              <w:t>51,7</w:t>
            </w: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b/>
                <w:bCs/>
                <w:color w:val="632423"/>
                <w:sz w:val="18"/>
                <w:szCs w:val="18"/>
                <w:lang w:eastAsia="it-IT"/>
              </w:rPr>
            </w:pPr>
            <w:r w:rsidRPr="000E3903">
              <w:rPr>
                <w:rFonts w:cs="Arial"/>
                <w:b/>
                <w:bCs/>
                <w:color w:val="632423"/>
                <w:sz w:val="18"/>
                <w:szCs w:val="18"/>
                <w:lang w:eastAsia="it-IT"/>
              </w:rPr>
              <w:t>31,0</w:t>
            </w: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b/>
                <w:bCs/>
                <w:color w:val="632423"/>
                <w:sz w:val="18"/>
                <w:szCs w:val="18"/>
                <w:lang w:eastAsia="it-IT"/>
              </w:rPr>
            </w:pPr>
            <w:r w:rsidRPr="000E3903">
              <w:rPr>
                <w:rFonts w:cs="Arial"/>
                <w:b/>
                <w:bCs/>
                <w:color w:val="632423"/>
                <w:sz w:val="18"/>
                <w:szCs w:val="18"/>
                <w:lang w:eastAsia="it-IT"/>
              </w:rPr>
              <w:t>17,3</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b/>
                <w:bCs/>
                <w:color w:val="632423"/>
                <w:sz w:val="18"/>
                <w:szCs w:val="18"/>
                <w:lang w:eastAsia="it-IT"/>
              </w:rPr>
            </w:pPr>
            <w:r w:rsidRPr="000E3903">
              <w:rPr>
                <w:rFonts w:cs="Arial"/>
                <w:b/>
                <w:bCs/>
                <w:color w:val="632423"/>
                <w:sz w:val="18"/>
                <w:szCs w:val="18"/>
                <w:lang w:eastAsia="it-IT"/>
              </w:rPr>
              <w:t>0,6</w:t>
            </w: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 xml:space="preserve"> - di cui: Artigianato</w:t>
            </w: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0,0</w:t>
            </w: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6,2</w:t>
            </w: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93,8</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-4,8</w:t>
            </w: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SETTORI DI ATTIVITA' (**)</w:t>
            </w: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color w:val="632423"/>
                <w:sz w:val="18"/>
                <w:szCs w:val="18"/>
                <w:lang w:eastAsia="it-IT"/>
              </w:rPr>
            </w:pP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color w:val="632423"/>
                <w:sz w:val="18"/>
                <w:szCs w:val="18"/>
                <w:lang w:eastAsia="it-IT"/>
              </w:rPr>
            </w:pP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color w:val="632423"/>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color w:val="632423"/>
                <w:sz w:val="18"/>
                <w:szCs w:val="18"/>
                <w:lang w:eastAsia="it-IT"/>
              </w:rPr>
            </w:pP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alimentari</w:t>
            </w: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97,5</w:t>
            </w: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2,5</w:t>
            </w: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0,0</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3,0</w:t>
            </w: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tessili, dell'abbigliamento e delle calzature</w:t>
            </w: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0,0</w:t>
            </w: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70,5</w:t>
            </w: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29,5</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-2,8</w:t>
            </w: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dei metalli</w:t>
            </w: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17,7</w:t>
            </w: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46,2</w:t>
            </w: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36,2</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-0,8</w:t>
            </w: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Industrie elettriche ed elettroniche</w:t>
            </w: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38,1</w:t>
            </w: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38,1</w:t>
            </w: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23,8</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0,0</w:t>
            </w: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CLASSE DI ADDETTI</w:t>
            </w: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color w:val="632423"/>
                <w:sz w:val="18"/>
                <w:szCs w:val="18"/>
                <w:lang w:eastAsia="it-IT"/>
              </w:rPr>
            </w:pP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color w:val="632423"/>
                <w:sz w:val="18"/>
                <w:szCs w:val="18"/>
                <w:lang w:eastAsia="it-IT"/>
              </w:rPr>
            </w:pP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color w:val="632423"/>
                <w:sz w:val="18"/>
                <w:szCs w:val="18"/>
                <w:lang w:eastAsia="it-IT"/>
              </w:rPr>
            </w:pP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color w:val="632423"/>
                <w:sz w:val="18"/>
                <w:szCs w:val="18"/>
                <w:lang w:eastAsia="it-IT"/>
              </w:rPr>
            </w:pP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sz w:val="18"/>
                <w:szCs w:val="18"/>
                <w:lang w:eastAsia="it-IT"/>
              </w:rPr>
            </w:pPr>
            <w:r w:rsidRPr="000E3903">
              <w:rPr>
                <w:rFonts w:cs="Arial"/>
                <w:sz w:val="18"/>
                <w:szCs w:val="18"/>
                <w:lang w:eastAsia="it-IT"/>
              </w:rPr>
              <w:t>2-49 addetti</w:t>
            </w: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25,7</w:t>
            </w: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39,5</w:t>
            </w: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34,8</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-0,6</w:t>
            </w:r>
          </w:p>
        </w:tc>
      </w:tr>
      <w:tr w:rsidR="00B97A92" w:rsidRPr="002A2B3F" w:rsidTr="00577D31">
        <w:trPr>
          <w:trHeight w:hRule="exact" w:val="284"/>
        </w:trPr>
        <w:tc>
          <w:tcPr>
            <w:tcW w:w="2445" w:type="pct"/>
            <w:tcBorders>
              <w:top w:val="nil"/>
              <w:left w:val="single" w:sz="4" w:space="0" w:color="auto"/>
              <w:bottom w:val="nil"/>
              <w:right w:val="single" w:sz="4" w:space="0" w:color="auto"/>
            </w:tcBorders>
            <w:noWrap/>
            <w:vAlign w:val="center"/>
          </w:tcPr>
          <w:p w:rsidR="00B97A92" w:rsidRPr="000E3903" w:rsidRDefault="00B97A92" w:rsidP="00A363D7">
            <w:pPr>
              <w:spacing w:after="0" w:line="240" w:lineRule="auto"/>
              <w:jc w:val="left"/>
              <w:rPr>
                <w:rFonts w:cs="Arial"/>
                <w:sz w:val="18"/>
                <w:szCs w:val="18"/>
                <w:lang w:eastAsia="it-IT"/>
              </w:rPr>
            </w:pPr>
            <w:r w:rsidRPr="00D76741">
              <w:rPr>
                <w:rFonts w:cs="Arial"/>
                <w:sz w:val="18"/>
                <w:szCs w:val="18"/>
                <w:lang w:eastAsia="it-IT"/>
              </w:rPr>
              <w:t>50 addetti e oltre</w:t>
            </w:r>
          </w:p>
        </w:tc>
        <w:tc>
          <w:tcPr>
            <w:tcW w:w="558" w:type="pct"/>
            <w:tcBorders>
              <w:top w:val="nil"/>
              <w:left w:val="single" w:sz="4" w:space="0" w:color="auto"/>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66,9</w:t>
            </w:r>
          </w:p>
        </w:tc>
        <w:tc>
          <w:tcPr>
            <w:tcW w:w="558" w:type="pct"/>
            <w:tcBorders>
              <w:top w:val="nil"/>
              <w:left w:val="nil"/>
              <w:bottom w:val="nil"/>
              <w:right w:val="nil"/>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29,4</w:t>
            </w:r>
          </w:p>
        </w:tc>
        <w:tc>
          <w:tcPr>
            <w:tcW w:w="558" w:type="pct"/>
            <w:tcBorders>
              <w:top w:val="nil"/>
              <w:left w:val="nil"/>
              <w:bottom w:val="nil"/>
              <w:right w:val="single" w:sz="4" w:space="0" w:color="auto"/>
            </w:tcBorders>
            <w:noWrap/>
            <w:vAlign w:val="center"/>
          </w:tcPr>
          <w:p w:rsidR="00B97A92" w:rsidRPr="000E3903" w:rsidRDefault="00B97A92" w:rsidP="00D061DD">
            <w:pPr>
              <w:spacing w:after="0" w:line="240" w:lineRule="auto"/>
              <w:ind w:right="284"/>
              <w:jc w:val="right"/>
              <w:rPr>
                <w:rFonts w:cs="Arial"/>
                <w:sz w:val="18"/>
                <w:szCs w:val="18"/>
                <w:lang w:eastAsia="it-IT"/>
              </w:rPr>
            </w:pPr>
            <w:r w:rsidRPr="000E3903">
              <w:rPr>
                <w:rFonts w:cs="Arial"/>
                <w:sz w:val="18"/>
                <w:szCs w:val="18"/>
                <w:lang w:eastAsia="it-IT"/>
              </w:rPr>
              <w:t>3,6</w:t>
            </w:r>
          </w:p>
        </w:tc>
        <w:tc>
          <w:tcPr>
            <w:tcW w:w="882" w:type="pct"/>
            <w:tcBorders>
              <w:top w:val="nil"/>
              <w:left w:val="single" w:sz="4" w:space="0" w:color="auto"/>
              <w:bottom w:val="nil"/>
              <w:right w:val="single" w:sz="4" w:space="0" w:color="auto"/>
            </w:tcBorders>
            <w:noWrap/>
            <w:vAlign w:val="center"/>
          </w:tcPr>
          <w:p w:rsidR="00B97A92" w:rsidRPr="000E3903" w:rsidRDefault="00B97A92" w:rsidP="00D061DD">
            <w:pPr>
              <w:spacing w:after="0" w:line="240" w:lineRule="auto"/>
              <w:ind w:right="624"/>
              <w:jc w:val="right"/>
              <w:rPr>
                <w:rFonts w:cs="Arial"/>
                <w:sz w:val="18"/>
                <w:szCs w:val="18"/>
                <w:lang w:eastAsia="it-IT"/>
              </w:rPr>
            </w:pPr>
            <w:r w:rsidRPr="000E3903">
              <w:rPr>
                <w:rFonts w:cs="Arial"/>
                <w:sz w:val="18"/>
                <w:szCs w:val="18"/>
                <w:lang w:eastAsia="it-IT"/>
              </w:rPr>
              <w:t>2,6</w:t>
            </w:r>
          </w:p>
        </w:tc>
      </w:tr>
      <w:tr w:rsidR="00B97A92" w:rsidRPr="002A2B3F" w:rsidTr="00D061DD">
        <w:trPr>
          <w:trHeight w:hRule="exact" w:val="284"/>
        </w:trPr>
        <w:tc>
          <w:tcPr>
            <w:tcW w:w="2445" w:type="pct"/>
            <w:tcBorders>
              <w:top w:val="nil"/>
              <w:left w:val="single" w:sz="4" w:space="0" w:color="auto"/>
              <w:bottom w:val="single" w:sz="4" w:space="0" w:color="auto"/>
              <w:right w:val="single" w:sz="4" w:space="0" w:color="auto"/>
            </w:tcBorders>
            <w:noWrap/>
            <w:vAlign w:val="bottom"/>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c>
          <w:tcPr>
            <w:tcW w:w="558" w:type="pct"/>
            <w:tcBorders>
              <w:top w:val="nil"/>
              <w:left w:val="single" w:sz="4" w:space="0" w:color="auto"/>
              <w:bottom w:val="single" w:sz="4" w:space="0" w:color="auto"/>
              <w:right w:val="nil"/>
            </w:tcBorders>
            <w:noWrap/>
            <w:vAlign w:val="bottom"/>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c>
          <w:tcPr>
            <w:tcW w:w="558"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sz w:val="16"/>
                <w:szCs w:val="16"/>
                <w:lang w:eastAsia="it-IT"/>
              </w:rPr>
            </w:pPr>
            <w:r w:rsidRPr="000E3903">
              <w:rPr>
                <w:rFonts w:cs="Arial"/>
                <w:sz w:val="16"/>
                <w:szCs w:val="16"/>
                <w:lang w:eastAsia="it-IT"/>
              </w:rPr>
              <w:t> </w:t>
            </w:r>
          </w:p>
        </w:tc>
        <w:tc>
          <w:tcPr>
            <w:tcW w:w="558" w:type="pct"/>
            <w:tcBorders>
              <w:top w:val="nil"/>
              <w:left w:val="nil"/>
              <w:bottom w:val="single" w:sz="4" w:space="0" w:color="auto"/>
              <w:right w:val="single" w:sz="4" w:space="0" w:color="auto"/>
            </w:tcBorders>
            <w:noWrap/>
            <w:vAlign w:val="bottom"/>
          </w:tcPr>
          <w:p w:rsidR="00B97A92" w:rsidRPr="000E3903" w:rsidRDefault="00B97A92" w:rsidP="000E3903">
            <w:pPr>
              <w:spacing w:after="0" w:line="240" w:lineRule="auto"/>
              <w:jc w:val="left"/>
              <w:rPr>
                <w:rFonts w:cs="Arial"/>
                <w:sz w:val="20"/>
                <w:szCs w:val="20"/>
                <w:lang w:eastAsia="it-IT"/>
              </w:rPr>
            </w:pPr>
            <w:r w:rsidRPr="000E3903">
              <w:rPr>
                <w:rFonts w:cs="Arial"/>
                <w:sz w:val="20"/>
                <w:szCs w:val="20"/>
                <w:lang w:eastAsia="it-IT"/>
              </w:rPr>
              <w:t> </w:t>
            </w:r>
          </w:p>
        </w:tc>
        <w:tc>
          <w:tcPr>
            <w:tcW w:w="882" w:type="pct"/>
            <w:tcBorders>
              <w:top w:val="nil"/>
              <w:left w:val="single" w:sz="4" w:space="0" w:color="auto"/>
              <w:bottom w:val="single" w:sz="4" w:space="0" w:color="auto"/>
              <w:right w:val="single" w:sz="4" w:space="0" w:color="auto"/>
            </w:tcBorders>
            <w:noWrap/>
            <w:vAlign w:val="bottom"/>
          </w:tcPr>
          <w:p w:rsidR="00B97A92" w:rsidRPr="000E3903" w:rsidRDefault="00B97A92" w:rsidP="000E3903">
            <w:pPr>
              <w:spacing w:after="0" w:line="240" w:lineRule="auto"/>
              <w:jc w:val="left"/>
              <w:rPr>
                <w:rFonts w:cs="Arial"/>
                <w:sz w:val="20"/>
                <w:szCs w:val="20"/>
                <w:lang w:eastAsia="it-IT"/>
              </w:rPr>
            </w:pPr>
            <w:r w:rsidRPr="000E3903">
              <w:rPr>
                <w:rFonts w:cs="Arial"/>
                <w:sz w:val="20"/>
                <w:szCs w:val="20"/>
                <w:lang w:eastAsia="it-IT"/>
              </w:rPr>
              <w:t> </w:t>
            </w:r>
          </w:p>
        </w:tc>
      </w:tr>
    </w:tbl>
    <w:p w:rsidR="00B97A92" w:rsidRPr="00A24DB9" w:rsidRDefault="00B97A92" w:rsidP="00D061DD">
      <w:pPr>
        <w:tabs>
          <w:tab w:val="left" w:pos="5155"/>
          <w:tab w:val="left" w:pos="6475"/>
          <w:tab w:val="left" w:pos="7795"/>
          <w:tab w:val="left" w:pos="9115"/>
        </w:tabs>
        <w:spacing w:after="0" w:line="240" w:lineRule="auto"/>
        <w:jc w:val="left"/>
        <w:rPr>
          <w:rFonts w:cs="Arial"/>
          <w:sz w:val="16"/>
          <w:szCs w:val="16"/>
          <w:lang w:eastAsia="it-IT"/>
        </w:rPr>
      </w:pPr>
      <w:r>
        <w:rPr>
          <w:rFonts w:cs="Arial"/>
          <w:sz w:val="16"/>
          <w:szCs w:val="16"/>
          <w:lang w:eastAsia="it-IT"/>
        </w:rPr>
        <w:t>* S</w:t>
      </w:r>
      <w:r w:rsidRPr="00A24DB9">
        <w:rPr>
          <w:rFonts w:cs="Arial"/>
          <w:sz w:val="16"/>
          <w:szCs w:val="16"/>
          <w:lang w:eastAsia="it-IT"/>
        </w:rPr>
        <w:t>olo imprese esportatrici</w:t>
      </w:r>
      <w:r>
        <w:rPr>
          <w:rFonts w:cs="Arial"/>
          <w:sz w:val="16"/>
          <w:szCs w:val="16"/>
          <w:lang w:eastAsia="it-IT"/>
        </w:rPr>
        <w:t>.</w:t>
      </w:r>
    </w:p>
    <w:p w:rsidR="00B97A92" w:rsidRPr="00A24DB9" w:rsidRDefault="00B97A92" w:rsidP="00D061DD">
      <w:pPr>
        <w:tabs>
          <w:tab w:val="left" w:pos="5155"/>
          <w:tab w:val="left" w:pos="6475"/>
          <w:tab w:val="left" w:pos="7795"/>
          <w:tab w:val="left" w:pos="9115"/>
        </w:tabs>
        <w:spacing w:after="0" w:line="240" w:lineRule="auto"/>
        <w:jc w:val="left"/>
        <w:rPr>
          <w:rFonts w:cs="Arial"/>
          <w:sz w:val="16"/>
          <w:szCs w:val="16"/>
          <w:lang w:eastAsia="it-IT"/>
        </w:rPr>
      </w:pPr>
      <w:r>
        <w:rPr>
          <w:rFonts w:cs="Arial"/>
          <w:sz w:val="16"/>
          <w:szCs w:val="16"/>
          <w:lang w:eastAsia="it-IT"/>
        </w:rPr>
        <w:t>** V</w:t>
      </w:r>
      <w:r w:rsidRPr="00A24DB9">
        <w:rPr>
          <w:rFonts w:cs="Arial"/>
          <w:sz w:val="16"/>
          <w:szCs w:val="16"/>
          <w:lang w:eastAsia="it-IT"/>
        </w:rPr>
        <w:t>engono esposti solo i risultati dei settori significativi</w:t>
      </w:r>
      <w:r>
        <w:rPr>
          <w:rFonts w:cs="Arial"/>
          <w:sz w:val="16"/>
          <w:szCs w:val="16"/>
          <w:lang w:eastAsia="it-IT"/>
        </w:rPr>
        <w:t>.</w:t>
      </w:r>
    </w:p>
    <w:p w:rsidR="00B97A92" w:rsidRPr="0072395C" w:rsidRDefault="00B97A92" w:rsidP="0072395C">
      <w:pPr>
        <w:pStyle w:val="Nota"/>
        <w:rPr>
          <w:sz w:val="16"/>
        </w:rPr>
      </w:pPr>
      <w:r w:rsidRPr="0072395C">
        <w:rPr>
          <w:sz w:val="16"/>
        </w:rPr>
        <w:t>N.B. La classe 2-49 addetti esclude le imprese con un solo addetto indipendente.</w:t>
      </w:r>
    </w:p>
    <w:p w:rsidR="00B97A92" w:rsidRDefault="00B97A92" w:rsidP="0072395C">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rsidP="0072395C">
      <w:pPr>
        <w:tabs>
          <w:tab w:val="left" w:pos="7335"/>
          <w:tab w:val="left" w:pos="8535"/>
        </w:tabs>
        <w:spacing w:after="0" w:line="240" w:lineRule="auto"/>
        <w:ind w:left="55"/>
        <w:jc w:val="left"/>
        <w:rPr>
          <w:rFonts w:cs="Arial"/>
          <w:i/>
          <w:iCs/>
          <w:sz w:val="16"/>
          <w:szCs w:val="16"/>
          <w:lang w:eastAsia="it-IT"/>
        </w:rPr>
      </w:pPr>
    </w:p>
    <w:p w:rsidR="00B97A92" w:rsidRDefault="00B97A92">
      <w:pPr>
        <w:jc w:val="left"/>
        <w:rPr>
          <w:rFonts w:cs="Arial"/>
          <w:i/>
          <w:iCs/>
          <w:sz w:val="16"/>
          <w:szCs w:val="16"/>
          <w:lang w:eastAsia="it-IT"/>
        </w:rPr>
      </w:pPr>
      <w:r>
        <w:rPr>
          <w:rFonts w:cs="Arial"/>
          <w:i/>
          <w:iCs/>
          <w:sz w:val="16"/>
          <w:szCs w:val="16"/>
          <w:lang w:eastAsia="it-IT"/>
        </w:rPr>
        <w:br w:type="page"/>
      </w:r>
    </w:p>
    <w:p w:rsidR="00B97A92" w:rsidRPr="00A24DB9" w:rsidRDefault="00B97A92" w:rsidP="00A24DB9">
      <w:pPr>
        <w:tabs>
          <w:tab w:val="left" w:pos="5395"/>
        </w:tabs>
        <w:spacing w:after="0" w:line="240" w:lineRule="auto"/>
        <w:ind w:left="55"/>
        <w:jc w:val="left"/>
        <w:rPr>
          <w:rFonts w:cs="Arial"/>
          <w:sz w:val="20"/>
          <w:szCs w:val="20"/>
          <w:lang w:eastAsia="it-IT"/>
        </w:rPr>
      </w:pPr>
      <w:r w:rsidRPr="00A24DB9">
        <w:rPr>
          <w:rFonts w:cs="Arial"/>
          <w:b/>
          <w:bCs/>
          <w:sz w:val="20"/>
          <w:szCs w:val="20"/>
          <w:lang w:eastAsia="it-IT"/>
        </w:rPr>
        <w:t>Tavola 7</w:t>
      </w:r>
    </w:p>
    <w:p w:rsidR="00B97A92" w:rsidRDefault="00B97A92" w:rsidP="0039183D">
      <w:pPr>
        <w:spacing w:after="0" w:line="240" w:lineRule="auto"/>
        <w:ind w:left="55"/>
        <w:jc w:val="left"/>
        <w:rPr>
          <w:rFonts w:cs="Arial"/>
          <w:b/>
          <w:bCs/>
          <w:sz w:val="20"/>
          <w:szCs w:val="20"/>
          <w:lang w:eastAsia="it-IT"/>
        </w:rPr>
      </w:pPr>
      <w:r w:rsidRPr="00A24DB9">
        <w:rPr>
          <w:rFonts w:cs="Arial"/>
          <w:b/>
          <w:bCs/>
          <w:sz w:val="20"/>
          <w:szCs w:val="20"/>
          <w:lang w:eastAsia="it-IT"/>
        </w:rPr>
        <w:t>Settimane di PRODUZIONE assicurata dalla consistenza del portafogli ordini a fine trimestre,</w:t>
      </w:r>
      <w:r>
        <w:rPr>
          <w:rFonts w:cs="Arial"/>
          <w:b/>
          <w:bCs/>
          <w:sz w:val="20"/>
          <w:szCs w:val="20"/>
          <w:lang w:eastAsia="it-IT"/>
        </w:rPr>
        <w:t xml:space="preserve"> per settore di attività e</w:t>
      </w:r>
      <w:r w:rsidRPr="00A24DB9">
        <w:rPr>
          <w:rFonts w:cs="Arial"/>
          <w:b/>
          <w:bCs/>
          <w:sz w:val="20"/>
          <w:szCs w:val="20"/>
          <w:lang w:eastAsia="it-IT"/>
        </w:rPr>
        <w:t xml:space="preserve"> </w:t>
      </w:r>
      <w:r>
        <w:rPr>
          <w:rFonts w:cs="Arial"/>
          <w:b/>
          <w:bCs/>
          <w:sz w:val="20"/>
          <w:szCs w:val="20"/>
          <w:lang w:eastAsia="it-IT"/>
        </w:rPr>
        <w:t>classe dimensionale</w:t>
      </w:r>
    </w:p>
    <w:p w:rsidR="00B97A92" w:rsidRDefault="00B97A92" w:rsidP="0039183D">
      <w:pPr>
        <w:spacing w:after="0" w:line="240" w:lineRule="auto"/>
        <w:ind w:left="55"/>
        <w:jc w:val="left"/>
        <w:rPr>
          <w:rFonts w:cs="Arial"/>
          <w:b/>
          <w:bCs/>
          <w:sz w:val="20"/>
          <w:szCs w:val="20"/>
          <w:lang w:eastAsia="it-IT"/>
        </w:rPr>
      </w:pPr>
    </w:p>
    <w:tbl>
      <w:tblPr>
        <w:tblW w:w="5000" w:type="pct"/>
        <w:tblCellMar>
          <w:left w:w="70" w:type="dxa"/>
          <w:right w:w="70" w:type="dxa"/>
        </w:tblCellMar>
        <w:tblLook w:val="00A0"/>
      </w:tblPr>
      <w:tblGrid>
        <w:gridCol w:w="6012"/>
        <w:gridCol w:w="3767"/>
      </w:tblGrid>
      <w:tr w:rsidR="00B97A92" w:rsidRPr="002A2B3F" w:rsidTr="0072395C">
        <w:trPr>
          <w:trHeight w:val="300"/>
        </w:trPr>
        <w:tc>
          <w:tcPr>
            <w:tcW w:w="3074"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b/>
                <w:bCs/>
                <w:color w:val="632423"/>
                <w:lang w:eastAsia="it-IT"/>
              </w:rPr>
            </w:pPr>
            <w:r w:rsidRPr="000E3903">
              <w:rPr>
                <w:rFonts w:cs="Arial"/>
                <w:b/>
                <w:bCs/>
                <w:color w:val="632423"/>
                <w:sz w:val="22"/>
                <w:lang w:eastAsia="it-IT"/>
              </w:rPr>
              <w:t>SALERNO</w:t>
            </w:r>
          </w:p>
        </w:tc>
        <w:tc>
          <w:tcPr>
            <w:tcW w:w="1926" w:type="pct"/>
            <w:tcBorders>
              <w:top w:val="nil"/>
              <w:left w:val="nil"/>
              <w:bottom w:val="single" w:sz="4" w:space="0" w:color="auto"/>
              <w:right w:val="nil"/>
            </w:tcBorders>
            <w:noWrap/>
            <w:vAlign w:val="bottom"/>
          </w:tcPr>
          <w:p w:rsidR="00B97A92" w:rsidRPr="000E3903" w:rsidRDefault="00B97A92" w:rsidP="000E3903">
            <w:pPr>
              <w:spacing w:after="0" w:line="240" w:lineRule="auto"/>
              <w:jc w:val="right"/>
              <w:rPr>
                <w:rFonts w:cs="Arial"/>
                <w:b/>
                <w:bCs/>
                <w:color w:val="632423"/>
                <w:lang w:eastAsia="it-IT"/>
              </w:rPr>
            </w:pPr>
            <w:r w:rsidRPr="000E3903">
              <w:rPr>
                <w:rFonts w:cs="Arial"/>
                <w:b/>
                <w:bCs/>
                <w:color w:val="632423"/>
                <w:sz w:val="22"/>
                <w:lang w:eastAsia="it-IT"/>
              </w:rPr>
              <w:t>1° trimestre 2014</w:t>
            </w:r>
          </w:p>
        </w:tc>
      </w:tr>
      <w:tr w:rsidR="00B97A92" w:rsidRPr="002A2B3F" w:rsidTr="00577D31">
        <w:trPr>
          <w:trHeight w:val="255"/>
        </w:trPr>
        <w:tc>
          <w:tcPr>
            <w:tcW w:w="3074" w:type="pct"/>
            <w:tcBorders>
              <w:top w:val="single" w:sz="4" w:space="0" w:color="auto"/>
              <w:left w:val="single" w:sz="4" w:space="0" w:color="auto"/>
              <w:bottom w:val="nil"/>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215867"/>
                <w:sz w:val="16"/>
                <w:szCs w:val="16"/>
                <w:lang w:eastAsia="it-IT"/>
              </w:rPr>
            </w:pPr>
            <w:r w:rsidRPr="000E3903">
              <w:rPr>
                <w:rFonts w:cs="Arial"/>
                <w:color w:val="215867"/>
                <w:sz w:val="16"/>
                <w:szCs w:val="16"/>
                <w:lang w:eastAsia="it-IT"/>
              </w:rPr>
              <w:t> </w:t>
            </w:r>
          </w:p>
        </w:tc>
        <w:tc>
          <w:tcPr>
            <w:tcW w:w="1926" w:type="pct"/>
            <w:tcBorders>
              <w:top w:val="single" w:sz="4" w:space="0" w:color="auto"/>
              <w:left w:val="single" w:sz="4" w:space="0" w:color="auto"/>
              <w:bottom w:val="nil"/>
              <w:right w:val="single" w:sz="4" w:space="0" w:color="auto"/>
            </w:tcBorders>
            <w:shd w:val="clear" w:color="auto" w:fill="E5B8B7"/>
            <w:noWrap/>
            <w:vAlign w:val="center"/>
          </w:tcPr>
          <w:p w:rsidR="00B97A92" w:rsidRPr="0072395C" w:rsidRDefault="00B97A92" w:rsidP="001125FC">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w:t>
            </w:r>
          </w:p>
        </w:tc>
      </w:tr>
      <w:tr w:rsidR="00B97A92" w:rsidRPr="002A2B3F" w:rsidTr="00577D31">
        <w:trPr>
          <w:trHeight w:val="255"/>
        </w:trPr>
        <w:tc>
          <w:tcPr>
            <w:tcW w:w="3074" w:type="pct"/>
            <w:tcBorders>
              <w:top w:val="nil"/>
              <w:left w:val="single" w:sz="4" w:space="0" w:color="auto"/>
              <w:bottom w:val="single" w:sz="4" w:space="0" w:color="auto"/>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215867"/>
                <w:sz w:val="16"/>
                <w:szCs w:val="16"/>
                <w:lang w:eastAsia="it-IT"/>
              </w:rPr>
            </w:pPr>
            <w:r w:rsidRPr="000E3903">
              <w:rPr>
                <w:rFonts w:cs="Arial"/>
                <w:color w:val="215867"/>
                <w:sz w:val="16"/>
                <w:szCs w:val="16"/>
                <w:lang w:eastAsia="it-IT"/>
              </w:rPr>
              <w:t> </w:t>
            </w:r>
          </w:p>
        </w:tc>
        <w:tc>
          <w:tcPr>
            <w:tcW w:w="1926" w:type="pct"/>
            <w:tcBorders>
              <w:top w:val="nil"/>
              <w:left w:val="single" w:sz="4" w:space="0" w:color="auto"/>
              <w:bottom w:val="single" w:sz="4" w:space="0" w:color="auto"/>
              <w:right w:val="single" w:sz="4" w:space="0" w:color="auto"/>
            </w:tcBorders>
            <w:shd w:val="clear" w:color="auto" w:fill="E5B8B7"/>
            <w:noWrap/>
            <w:vAlign w:val="center"/>
          </w:tcPr>
          <w:p w:rsidR="00B97A92" w:rsidRPr="0072395C" w:rsidRDefault="00B97A92" w:rsidP="001125FC">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imprese</w:t>
            </w:r>
          </w:p>
        </w:tc>
      </w:tr>
      <w:tr w:rsidR="00B97A92" w:rsidRPr="002A2B3F" w:rsidTr="00577D31">
        <w:trPr>
          <w:trHeight w:hRule="exact" w:val="284"/>
        </w:trPr>
        <w:tc>
          <w:tcPr>
            <w:tcW w:w="3074" w:type="pct"/>
            <w:tcBorders>
              <w:top w:val="single" w:sz="4" w:space="0" w:color="auto"/>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color w:val="215867"/>
                <w:sz w:val="16"/>
                <w:szCs w:val="16"/>
                <w:lang w:eastAsia="it-IT"/>
              </w:rPr>
            </w:pPr>
          </w:p>
        </w:tc>
        <w:tc>
          <w:tcPr>
            <w:tcW w:w="1926" w:type="pct"/>
            <w:tcBorders>
              <w:top w:val="single" w:sz="4" w:space="0" w:color="auto"/>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color w:val="215867"/>
                <w:sz w:val="16"/>
                <w:szCs w:val="16"/>
                <w:lang w:eastAsia="it-IT"/>
              </w:rPr>
            </w:pP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TOTALE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b/>
                <w:bCs/>
                <w:color w:val="632423"/>
                <w:sz w:val="18"/>
                <w:szCs w:val="18"/>
                <w:lang w:eastAsia="it-IT"/>
              </w:rPr>
            </w:pPr>
            <w:r w:rsidRPr="000E3903">
              <w:rPr>
                <w:rFonts w:cs="Arial"/>
                <w:b/>
                <w:bCs/>
                <w:color w:val="632423"/>
                <w:sz w:val="18"/>
                <w:szCs w:val="18"/>
                <w:lang w:eastAsia="it-IT"/>
              </w:rPr>
              <w:t>4,9</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 xml:space="preserve"> - di cui: Artigianato</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3,1</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color w:val="215867"/>
                <w:sz w:val="18"/>
                <w:szCs w:val="18"/>
                <w:lang w:eastAsia="it-IT"/>
              </w:rPr>
            </w:pP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color w:val="215867"/>
                <w:sz w:val="18"/>
                <w:szCs w:val="18"/>
                <w:lang w:eastAsia="it-IT"/>
              </w:rPr>
            </w:pP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SETTORI DI ATTIVITA'</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color w:val="632423"/>
                <w:sz w:val="18"/>
                <w:szCs w:val="18"/>
                <w:lang w:eastAsia="it-IT"/>
              </w:rPr>
            </w:pP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alimentari</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3,9</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tessili, dell'abbigliamento e delle calzature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5,4</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del legno e del mobile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4,2</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chimiche, petrolifere e delle materie plastiche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5,3</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dei metalli</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6,5</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elettriche ed elettroniche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4,5</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meccaniche e dei mezzi di trasporto</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7,7</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Altre industrie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3,0</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color w:val="215867"/>
                <w:sz w:val="18"/>
                <w:szCs w:val="18"/>
                <w:lang w:eastAsia="it-IT"/>
              </w:rPr>
            </w:pP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color w:val="215867"/>
                <w:sz w:val="18"/>
                <w:szCs w:val="18"/>
                <w:lang w:eastAsia="it-IT"/>
              </w:rPr>
            </w:pP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CLASSE DI ADDETTI</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color w:val="632423"/>
                <w:sz w:val="18"/>
                <w:szCs w:val="18"/>
                <w:lang w:eastAsia="it-IT"/>
              </w:rPr>
            </w:pP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2-49 addetti</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4,5</w:t>
            </w:r>
          </w:p>
        </w:tc>
      </w:tr>
      <w:tr w:rsidR="00B97A92" w:rsidRPr="002A2B3F" w:rsidTr="00577D31">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A363D7">
            <w:pPr>
              <w:spacing w:after="0" w:line="240" w:lineRule="auto"/>
              <w:jc w:val="left"/>
              <w:rPr>
                <w:rFonts w:cs="Arial"/>
                <w:sz w:val="18"/>
                <w:szCs w:val="18"/>
                <w:lang w:eastAsia="it-IT"/>
              </w:rPr>
            </w:pPr>
            <w:r w:rsidRPr="00D76741">
              <w:rPr>
                <w:rFonts w:cs="Arial"/>
                <w:sz w:val="18"/>
                <w:szCs w:val="18"/>
                <w:lang w:eastAsia="it-IT"/>
              </w:rPr>
              <w:t>50 addetti e oltre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5,6</w:t>
            </w:r>
          </w:p>
        </w:tc>
      </w:tr>
      <w:tr w:rsidR="00B97A92" w:rsidRPr="002A2B3F" w:rsidTr="0072395C">
        <w:trPr>
          <w:trHeight w:hRule="exact" w:val="284"/>
        </w:trPr>
        <w:tc>
          <w:tcPr>
            <w:tcW w:w="3074" w:type="pct"/>
            <w:tcBorders>
              <w:top w:val="nil"/>
              <w:left w:val="single" w:sz="4" w:space="0" w:color="auto"/>
              <w:bottom w:val="single" w:sz="4" w:space="0" w:color="auto"/>
              <w:right w:val="single" w:sz="4" w:space="0" w:color="auto"/>
            </w:tcBorders>
            <w:noWrap/>
            <w:vAlign w:val="center"/>
          </w:tcPr>
          <w:p w:rsidR="00B97A92" w:rsidRPr="000E3903" w:rsidRDefault="00B97A92" w:rsidP="001125FC">
            <w:pPr>
              <w:spacing w:after="0" w:line="240" w:lineRule="auto"/>
              <w:jc w:val="left"/>
              <w:rPr>
                <w:rFonts w:cs="Arial"/>
                <w:color w:val="215867"/>
                <w:sz w:val="16"/>
                <w:szCs w:val="16"/>
                <w:lang w:eastAsia="it-IT"/>
              </w:rPr>
            </w:pPr>
            <w:r w:rsidRPr="000E3903">
              <w:rPr>
                <w:rFonts w:cs="Arial"/>
                <w:color w:val="215867"/>
                <w:sz w:val="16"/>
                <w:szCs w:val="16"/>
                <w:lang w:eastAsia="it-IT"/>
              </w:rPr>
              <w:t> </w:t>
            </w:r>
          </w:p>
        </w:tc>
        <w:tc>
          <w:tcPr>
            <w:tcW w:w="1926" w:type="pct"/>
            <w:tcBorders>
              <w:top w:val="nil"/>
              <w:left w:val="single" w:sz="4" w:space="0" w:color="auto"/>
              <w:bottom w:val="single" w:sz="4" w:space="0" w:color="auto"/>
              <w:right w:val="single" w:sz="4" w:space="0" w:color="auto"/>
            </w:tcBorders>
            <w:noWrap/>
            <w:vAlign w:val="center"/>
          </w:tcPr>
          <w:p w:rsidR="00B97A92" w:rsidRPr="000E3903" w:rsidRDefault="00B97A92" w:rsidP="001125FC">
            <w:pPr>
              <w:spacing w:after="0" w:line="240" w:lineRule="auto"/>
              <w:jc w:val="center"/>
              <w:rPr>
                <w:rFonts w:cs="Arial"/>
                <w:color w:val="215867"/>
                <w:sz w:val="16"/>
                <w:szCs w:val="16"/>
                <w:lang w:eastAsia="it-IT"/>
              </w:rPr>
            </w:pPr>
          </w:p>
        </w:tc>
      </w:tr>
    </w:tbl>
    <w:p w:rsidR="00B97A92" w:rsidRPr="0072395C" w:rsidRDefault="00B97A92" w:rsidP="0072395C">
      <w:pPr>
        <w:pStyle w:val="Nota"/>
        <w:rPr>
          <w:sz w:val="16"/>
        </w:rPr>
      </w:pPr>
      <w:r w:rsidRPr="0072395C">
        <w:rPr>
          <w:sz w:val="16"/>
        </w:rPr>
        <w:t>N.B. La classe 2-49 addetti esclude le imprese con un solo addetto indipendente.</w:t>
      </w:r>
    </w:p>
    <w:p w:rsidR="00B97A92" w:rsidRDefault="00B97A92" w:rsidP="0072395C">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rsidP="0072395C">
      <w:pPr>
        <w:spacing w:after="0" w:line="240" w:lineRule="auto"/>
        <w:ind w:left="55"/>
        <w:jc w:val="left"/>
        <w:rPr>
          <w:rFonts w:cs="Arial"/>
          <w:i/>
          <w:iCs/>
          <w:sz w:val="16"/>
          <w:szCs w:val="16"/>
          <w:lang w:eastAsia="it-IT"/>
        </w:rPr>
      </w:pPr>
    </w:p>
    <w:p w:rsidR="00B97A92" w:rsidRDefault="00B97A92">
      <w:pPr>
        <w:jc w:val="left"/>
        <w:rPr>
          <w:rFonts w:cs="Arial"/>
          <w:i/>
          <w:iCs/>
          <w:sz w:val="16"/>
          <w:szCs w:val="16"/>
          <w:lang w:eastAsia="it-IT"/>
        </w:rPr>
      </w:pPr>
      <w:r>
        <w:rPr>
          <w:rFonts w:cs="Arial"/>
          <w:i/>
          <w:iCs/>
          <w:sz w:val="16"/>
          <w:szCs w:val="16"/>
          <w:lang w:eastAsia="it-IT"/>
        </w:rPr>
        <w:br w:type="page"/>
      </w:r>
    </w:p>
    <w:p w:rsidR="00B97A92" w:rsidRPr="0039183D" w:rsidRDefault="00B97A92" w:rsidP="0039183D">
      <w:pPr>
        <w:tabs>
          <w:tab w:val="left" w:pos="5395"/>
        </w:tabs>
        <w:spacing w:after="0" w:line="240" w:lineRule="auto"/>
        <w:ind w:left="55"/>
        <w:jc w:val="left"/>
        <w:rPr>
          <w:rFonts w:cs="Arial"/>
          <w:sz w:val="20"/>
          <w:szCs w:val="20"/>
          <w:lang w:eastAsia="it-IT"/>
        </w:rPr>
      </w:pPr>
      <w:r w:rsidRPr="0039183D">
        <w:rPr>
          <w:rFonts w:cs="Arial"/>
          <w:b/>
          <w:bCs/>
          <w:sz w:val="20"/>
          <w:szCs w:val="20"/>
          <w:lang w:eastAsia="it-IT"/>
        </w:rPr>
        <w:t>Tavola 8</w:t>
      </w:r>
    </w:p>
    <w:p w:rsidR="00B97A92" w:rsidRDefault="00B97A92" w:rsidP="00E662A8">
      <w:pPr>
        <w:tabs>
          <w:tab w:val="left" w:pos="5395"/>
        </w:tabs>
        <w:spacing w:after="0" w:line="240" w:lineRule="auto"/>
        <w:ind w:left="55"/>
        <w:rPr>
          <w:rFonts w:cs="Arial"/>
          <w:b/>
          <w:bCs/>
          <w:sz w:val="20"/>
          <w:szCs w:val="20"/>
          <w:lang w:eastAsia="it-IT"/>
        </w:rPr>
      </w:pPr>
      <w:r w:rsidRPr="0039183D">
        <w:rPr>
          <w:rFonts w:cs="Arial"/>
          <w:b/>
          <w:bCs/>
          <w:sz w:val="20"/>
          <w:szCs w:val="20"/>
          <w:lang w:eastAsia="it-IT"/>
        </w:rPr>
        <w:t>Grado di utilizzo degli impianti nel trimestre di rifer</w:t>
      </w:r>
      <w:r>
        <w:rPr>
          <w:rFonts w:cs="Arial"/>
          <w:b/>
          <w:bCs/>
          <w:sz w:val="20"/>
          <w:szCs w:val="20"/>
          <w:lang w:eastAsia="it-IT"/>
        </w:rPr>
        <w:t>imento, per settore di attività e classe dimensionale</w:t>
      </w:r>
    </w:p>
    <w:p w:rsidR="00B97A92" w:rsidRDefault="00B97A92" w:rsidP="00E662A8">
      <w:pPr>
        <w:tabs>
          <w:tab w:val="left" w:pos="5395"/>
        </w:tabs>
        <w:spacing w:after="0" w:line="240" w:lineRule="auto"/>
        <w:ind w:left="55"/>
        <w:rPr>
          <w:rFonts w:cs="Arial"/>
          <w:b/>
          <w:bCs/>
          <w:sz w:val="20"/>
          <w:szCs w:val="20"/>
          <w:lang w:eastAsia="it-IT"/>
        </w:rPr>
      </w:pPr>
    </w:p>
    <w:tbl>
      <w:tblPr>
        <w:tblW w:w="5000" w:type="pct"/>
        <w:tblCellMar>
          <w:left w:w="70" w:type="dxa"/>
          <w:right w:w="70" w:type="dxa"/>
        </w:tblCellMar>
        <w:tblLook w:val="00A0"/>
      </w:tblPr>
      <w:tblGrid>
        <w:gridCol w:w="6012"/>
        <w:gridCol w:w="3767"/>
      </w:tblGrid>
      <w:tr w:rsidR="00B97A92" w:rsidRPr="002A2B3F" w:rsidTr="0072395C">
        <w:trPr>
          <w:trHeight w:val="300"/>
        </w:trPr>
        <w:tc>
          <w:tcPr>
            <w:tcW w:w="3074"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b/>
                <w:bCs/>
                <w:color w:val="632423"/>
                <w:lang w:eastAsia="it-IT"/>
              </w:rPr>
            </w:pPr>
            <w:r w:rsidRPr="000E3903">
              <w:rPr>
                <w:rFonts w:cs="Arial"/>
                <w:b/>
                <w:bCs/>
                <w:color w:val="632423"/>
                <w:sz w:val="22"/>
                <w:lang w:eastAsia="it-IT"/>
              </w:rPr>
              <w:t>SALERNO</w:t>
            </w:r>
          </w:p>
        </w:tc>
        <w:tc>
          <w:tcPr>
            <w:tcW w:w="1926" w:type="pct"/>
            <w:tcBorders>
              <w:top w:val="nil"/>
              <w:left w:val="nil"/>
              <w:bottom w:val="single" w:sz="4" w:space="0" w:color="auto"/>
              <w:right w:val="nil"/>
            </w:tcBorders>
            <w:noWrap/>
            <w:vAlign w:val="bottom"/>
          </w:tcPr>
          <w:p w:rsidR="00B97A92" w:rsidRPr="000E3903" w:rsidRDefault="00B97A92" w:rsidP="000E3903">
            <w:pPr>
              <w:spacing w:after="0" w:line="240" w:lineRule="auto"/>
              <w:jc w:val="right"/>
              <w:rPr>
                <w:rFonts w:cs="Arial"/>
                <w:b/>
                <w:bCs/>
                <w:color w:val="632423"/>
                <w:lang w:eastAsia="it-IT"/>
              </w:rPr>
            </w:pPr>
            <w:r w:rsidRPr="000E3903">
              <w:rPr>
                <w:rFonts w:cs="Arial"/>
                <w:b/>
                <w:bCs/>
                <w:color w:val="632423"/>
                <w:sz w:val="22"/>
                <w:lang w:eastAsia="it-IT"/>
              </w:rPr>
              <w:t>1° trimestre 2014</w:t>
            </w:r>
          </w:p>
        </w:tc>
      </w:tr>
      <w:tr w:rsidR="00B97A92" w:rsidRPr="002A2B3F" w:rsidTr="0072395C">
        <w:trPr>
          <w:trHeight w:val="255"/>
        </w:trPr>
        <w:tc>
          <w:tcPr>
            <w:tcW w:w="3074" w:type="pct"/>
            <w:tcBorders>
              <w:top w:val="single" w:sz="4" w:space="0" w:color="auto"/>
              <w:left w:val="single" w:sz="4" w:space="0" w:color="auto"/>
              <w:right w:val="single" w:sz="4" w:space="0" w:color="auto"/>
            </w:tcBorders>
            <w:shd w:val="clear" w:color="auto" w:fill="E5B8B7"/>
            <w:noWrap/>
            <w:vAlign w:val="center"/>
          </w:tcPr>
          <w:p w:rsidR="00B97A92" w:rsidRPr="000E3903" w:rsidRDefault="00B97A92" w:rsidP="001125FC">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1926" w:type="pct"/>
            <w:tcBorders>
              <w:top w:val="single" w:sz="4" w:space="0" w:color="auto"/>
              <w:left w:val="single" w:sz="4" w:space="0" w:color="auto"/>
              <w:right w:val="single" w:sz="4" w:space="0" w:color="auto"/>
            </w:tcBorders>
            <w:shd w:val="clear" w:color="auto" w:fill="E5B8B7"/>
            <w:noWrap/>
            <w:vAlign w:val="center"/>
          </w:tcPr>
          <w:p w:rsidR="00B97A92" w:rsidRPr="0072395C" w:rsidRDefault="00B97A92" w:rsidP="001125FC">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w:t>
            </w:r>
          </w:p>
        </w:tc>
      </w:tr>
      <w:tr w:rsidR="00B97A92" w:rsidRPr="002A2B3F" w:rsidTr="0072395C">
        <w:trPr>
          <w:trHeight w:val="255"/>
        </w:trPr>
        <w:tc>
          <w:tcPr>
            <w:tcW w:w="3074" w:type="pct"/>
            <w:tcBorders>
              <w:top w:val="nil"/>
              <w:left w:val="single" w:sz="4" w:space="0" w:color="auto"/>
              <w:bottom w:val="single" w:sz="4" w:space="0" w:color="auto"/>
              <w:right w:val="single" w:sz="4" w:space="0" w:color="auto"/>
            </w:tcBorders>
            <w:shd w:val="clear" w:color="auto" w:fill="E5B8B7"/>
            <w:noWrap/>
            <w:vAlign w:val="center"/>
          </w:tcPr>
          <w:p w:rsidR="00B97A92" w:rsidRPr="000E3903" w:rsidRDefault="00B97A92" w:rsidP="001125FC">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1926" w:type="pct"/>
            <w:tcBorders>
              <w:top w:val="nil"/>
              <w:left w:val="single" w:sz="4" w:space="0" w:color="auto"/>
              <w:bottom w:val="single" w:sz="4" w:space="0" w:color="auto"/>
              <w:right w:val="single" w:sz="4" w:space="0" w:color="auto"/>
            </w:tcBorders>
            <w:shd w:val="clear" w:color="auto" w:fill="E5B8B7"/>
            <w:noWrap/>
            <w:vAlign w:val="center"/>
          </w:tcPr>
          <w:p w:rsidR="00B97A92" w:rsidRPr="0072395C" w:rsidRDefault="00B97A92" w:rsidP="001125FC">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imprese</w:t>
            </w:r>
          </w:p>
        </w:tc>
      </w:tr>
      <w:tr w:rsidR="00B97A92" w:rsidRPr="002A2B3F" w:rsidTr="0072395C">
        <w:trPr>
          <w:trHeight w:hRule="exact" w:val="284"/>
        </w:trPr>
        <w:tc>
          <w:tcPr>
            <w:tcW w:w="3074" w:type="pct"/>
            <w:tcBorders>
              <w:top w:val="single" w:sz="4" w:space="0" w:color="auto"/>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color w:val="215867"/>
                <w:sz w:val="16"/>
                <w:szCs w:val="16"/>
                <w:lang w:eastAsia="it-IT"/>
              </w:rPr>
            </w:pPr>
          </w:p>
        </w:tc>
        <w:tc>
          <w:tcPr>
            <w:tcW w:w="1926" w:type="pct"/>
            <w:tcBorders>
              <w:top w:val="single" w:sz="4" w:space="0" w:color="auto"/>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color w:val="215867"/>
                <w:sz w:val="16"/>
                <w:szCs w:val="16"/>
                <w:lang w:eastAsia="it-IT"/>
              </w:rPr>
            </w:pP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TOTALE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b/>
                <w:bCs/>
                <w:color w:val="632423"/>
                <w:sz w:val="18"/>
                <w:szCs w:val="18"/>
                <w:lang w:eastAsia="it-IT"/>
              </w:rPr>
            </w:pPr>
            <w:r w:rsidRPr="000E3903">
              <w:rPr>
                <w:rFonts w:cs="Arial"/>
                <w:b/>
                <w:bCs/>
                <w:color w:val="632423"/>
                <w:sz w:val="18"/>
                <w:szCs w:val="18"/>
                <w:lang w:eastAsia="it-IT"/>
              </w:rPr>
              <w:t>76,5</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 xml:space="preserve"> - di cui: Artigianato</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77,4</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color w:val="215867"/>
                <w:sz w:val="18"/>
                <w:szCs w:val="18"/>
                <w:lang w:eastAsia="it-IT"/>
              </w:rPr>
            </w:pP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color w:val="215867"/>
                <w:sz w:val="18"/>
                <w:szCs w:val="18"/>
                <w:lang w:eastAsia="it-IT"/>
              </w:rPr>
            </w:pP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SETTORI DI ATTIVITA'</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color w:val="632423"/>
                <w:sz w:val="18"/>
                <w:szCs w:val="18"/>
                <w:lang w:eastAsia="it-IT"/>
              </w:rPr>
            </w:pP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alimentari</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83,3</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tessili, dell'abbigliamento e delle calzature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74,2</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del legno e del mobile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72,3</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chimiche, petrolifere e delle materie plastiche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78,2</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dei metalli</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73,6</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elettriche ed elettroniche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77,1</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meccaniche e dei mezzi di trasporto</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67,5</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Altre industrie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75,1</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color w:val="215867"/>
                <w:sz w:val="18"/>
                <w:szCs w:val="18"/>
                <w:lang w:eastAsia="it-IT"/>
              </w:rPr>
            </w:pP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color w:val="215867"/>
                <w:sz w:val="18"/>
                <w:szCs w:val="18"/>
                <w:lang w:eastAsia="it-IT"/>
              </w:rPr>
            </w:pP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CLASSE DI ADDETTI</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color w:val="632423"/>
                <w:sz w:val="18"/>
                <w:szCs w:val="18"/>
                <w:lang w:eastAsia="it-IT"/>
              </w:rPr>
            </w:pP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2-49 addetti</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76,7</w:t>
            </w:r>
          </w:p>
        </w:tc>
      </w:tr>
      <w:tr w:rsidR="00B97A92" w:rsidRPr="002A2B3F" w:rsidTr="0072395C">
        <w:trPr>
          <w:trHeight w:hRule="exact" w:val="284"/>
        </w:trPr>
        <w:tc>
          <w:tcPr>
            <w:tcW w:w="3074"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D76741">
              <w:rPr>
                <w:rFonts w:cs="Arial"/>
                <w:sz w:val="18"/>
                <w:szCs w:val="18"/>
                <w:lang w:eastAsia="it-IT"/>
              </w:rPr>
              <w:t>50 addetti e oltre</w:t>
            </w:r>
          </w:p>
        </w:tc>
        <w:tc>
          <w:tcPr>
            <w:tcW w:w="1926"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center"/>
              <w:rPr>
                <w:rFonts w:cs="Arial"/>
                <w:sz w:val="18"/>
                <w:szCs w:val="18"/>
                <w:lang w:eastAsia="it-IT"/>
              </w:rPr>
            </w:pPr>
            <w:r w:rsidRPr="000E3903">
              <w:rPr>
                <w:rFonts w:cs="Arial"/>
                <w:sz w:val="18"/>
                <w:szCs w:val="18"/>
                <w:lang w:eastAsia="it-IT"/>
              </w:rPr>
              <w:t>76,1</w:t>
            </w:r>
          </w:p>
        </w:tc>
      </w:tr>
      <w:tr w:rsidR="00B97A92" w:rsidRPr="002A2B3F" w:rsidTr="0072395C">
        <w:trPr>
          <w:trHeight w:hRule="exact" w:val="284"/>
        </w:trPr>
        <w:tc>
          <w:tcPr>
            <w:tcW w:w="3074" w:type="pct"/>
            <w:tcBorders>
              <w:top w:val="nil"/>
              <w:left w:val="single" w:sz="4" w:space="0" w:color="auto"/>
              <w:bottom w:val="single" w:sz="4" w:space="0" w:color="auto"/>
              <w:right w:val="single" w:sz="4" w:space="0" w:color="auto"/>
            </w:tcBorders>
            <w:noWrap/>
            <w:vAlign w:val="bottom"/>
          </w:tcPr>
          <w:p w:rsidR="00B97A92" w:rsidRPr="000E3903" w:rsidRDefault="00B97A92" w:rsidP="000E3903">
            <w:pPr>
              <w:spacing w:after="0" w:line="240" w:lineRule="auto"/>
              <w:jc w:val="left"/>
              <w:rPr>
                <w:rFonts w:cs="Arial"/>
                <w:color w:val="215867"/>
                <w:sz w:val="16"/>
                <w:szCs w:val="16"/>
                <w:lang w:eastAsia="it-IT"/>
              </w:rPr>
            </w:pPr>
            <w:r w:rsidRPr="000E3903">
              <w:rPr>
                <w:rFonts w:cs="Arial"/>
                <w:color w:val="215867"/>
                <w:sz w:val="16"/>
                <w:szCs w:val="16"/>
                <w:lang w:eastAsia="it-IT"/>
              </w:rPr>
              <w:t> </w:t>
            </w:r>
          </w:p>
        </w:tc>
        <w:tc>
          <w:tcPr>
            <w:tcW w:w="1926" w:type="pct"/>
            <w:tcBorders>
              <w:top w:val="nil"/>
              <w:left w:val="single" w:sz="4" w:space="0" w:color="auto"/>
              <w:bottom w:val="single" w:sz="4" w:space="0" w:color="auto"/>
              <w:right w:val="single" w:sz="4" w:space="0" w:color="auto"/>
            </w:tcBorders>
            <w:noWrap/>
            <w:vAlign w:val="bottom"/>
          </w:tcPr>
          <w:p w:rsidR="00B97A92" w:rsidRPr="000E3903" w:rsidRDefault="00B97A92" w:rsidP="000E3903">
            <w:pPr>
              <w:spacing w:after="0" w:line="240" w:lineRule="auto"/>
              <w:jc w:val="left"/>
              <w:rPr>
                <w:rFonts w:cs="Arial"/>
                <w:color w:val="215867"/>
                <w:sz w:val="16"/>
                <w:szCs w:val="16"/>
                <w:lang w:eastAsia="it-IT"/>
              </w:rPr>
            </w:pPr>
            <w:r w:rsidRPr="000E3903">
              <w:rPr>
                <w:rFonts w:cs="Arial"/>
                <w:color w:val="215867"/>
                <w:sz w:val="16"/>
                <w:szCs w:val="16"/>
                <w:lang w:eastAsia="it-IT"/>
              </w:rPr>
              <w:t> </w:t>
            </w:r>
          </w:p>
        </w:tc>
      </w:tr>
    </w:tbl>
    <w:p w:rsidR="00B97A92" w:rsidRPr="0072395C" w:rsidRDefault="00B97A92" w:rsidP="0072395C">
      <w:pPr>
        <w:pStyle w:val="Nota"/>
        <w:rPr>
          <w:sz w:val="16"/>
        </w:rPr>
      </w:pPr>
      <w:r w:rsidRPr="0072395C">
        <w:rPr>
          <w:sz w:val="16"/>
        </w:rPr>
        <w:t>N.B. La classe 2-49 addetti esclude le imprese con un solo addetto indipendente.</w:t>
      </w:r>
    </w:p>
    <w:p w:rsidR="00B97A92" w:rsidRDefault="00B97A92" w:rsidP="0072395C">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rsidP="0072395C">
      <w:pPr>
        <w:spacing w:after="0" w:line="240" w:lineRule="auto"/>
        <w:ind w:left="55"/>
        <w:jc w:val="left"/>
        <w:rPr>
          <w:rFonts w:cs="Arial"/>
          <w:i/>
          <w:iCs/>
          <w:sz w:val="16"/>
          <w:szCs w:val="16"/>
          <w:lang w:eastAsia="it-IT"/>
        </w:rPr>
      </w:pPr>
    </w:p>
    <w:p w:rsidR="00B97A92" w:rsidRDefault="00B97A92">
      <w:pPr>
        <w:jc w:val="left"/>
        <w:rPr>
          <w:rFonts w:cs="Arial"/>
          <w:i/>
          <w:iCs/>
          <w:sz w:val="16"/>
          <w:szCs w:val="16"/>
          <w:lang w:eastAsia="it-IT"/>
        </w:rPr>
      </w:pPr>
      <w:r>
        <w:rPr>
          <w:rFonts w:cs="Arial"/>
          <w:i/>
          <w:iCs/>
          <w:sz w:val="16"/>
          <w:szCs w:val="16"/>
          <w:lang w:eastAsia="it-IT"/>
        </w:rPr>
        <w:br w:type="page"/>
      </w:r>
    </w:p>
    <w:p w:rsidR="00B97A92" w:rsidRPr="0039183D" w:rsidRDefault="00B97A92" w:rsidP="0039183D">
      <w:pPr>
        <w:tabs>
          <w:tab w:val="left" w:pos="4895"/>
          <w:tab w:val="left" w:pos="6235"/>
          <w:tab w:val="left" w:pos="7575"/>
        </w:tabs>
        <w:spacing w:after="0" w:line="240" w:lineRule="auto"/>
        <w:ind w:left="55"/>
        <w:jc w:val="left"/>
        <w:rPr>
          <w:rFonts w:cs="Arial"/>
          <w:b/>
          <w:bCs/>
          <w:sz w:val="20"/>
          <w:szCs w:val="20"/>
          <w:lang w:eastAsia="it-IT"/>
        </w:rPr>
      </w:pPr>
      <w:bookmarkStart w:id="19" w:name="RANGE!A1:D36"/>
      <w:bookmarkEnd w:id="19"/>
      <w:r w:rsidRPr="0039183D">
        <w:rPr>
          <w:rFonts w:cs="Arial"/>
          <w:b/>
          <w:bCs/>
          <w:sz w:val="20"/>
          <w:szCs w:val="20"/>
          <w:lang w:eastAsia="it-IT"/>
        </w:rPr>
        <w:t>Tavola 9</w:t>
      </w:r>
    </w:p>
    <w:p w:rsidR="00B97A92" w:rsidRDefault="00B97A92" w:rsidP="0039183D">
      <w:pPr>
        <w:tabs>
          <w:tab w:val="left" w:pos="7575"/>
        </w:tabs>
        <w:spacing w:after="0" w:line="240" w:lineRule="auto"/>
        <w:ind w:left="55"/>
        <w:rPr>
          <w:rFonts w:cs="Arial"/>
          <w:b/>
          <w:bCs/>
          <w:sz w:val="20"/>
          <w:szCs w:val="20"/>
          <w:lang w:eastAsia="it-IT"/>
        </w:rPr>
      </w:pPr>
      <w:r w:rsidRPr="0039183D">
        <w:rPr>
          <w:rFonts w:cs="Arial"/>
          <w:b/>
          <w:bCs/>
          <w:sz w:val="20"/>
          <w:szCs w:val="20"/>
          <w:lang w:eastAsia="it-IT"/>
        </w:rPr>
        <w:t>Previsioni relative alla PRODUZIONE nel trimestre succ</w:t>
      </w:r>
      <w:r>
        <w:rPr>
          <w:rFonts w:cs="Arial"/>
          <w:b/>
          <w:bCs/>
          <w:sz w:val="20"/>
          <w:szCs w:val="20"/>
          <w:lang w:eastAsia="it-IT"/>
        </w:rPr>
        <w:t>essivo, per settore di attività e classe dimensionale</w:t>
      </w:r>
    </w:p>
    <w:p w:rsidR="00B97A92" w:rsidRDefault="00B97A92" w:rsidP="0039183D">
      <w:pPr>
        <w:tabs>
          <w:tab w:val="left" w:pos="4895"/>
          <w:tab w:val="left" w:pos="6235"/>
          <w:tab w:val="left" w:pos="7575"/>
        </w:tabs>
        <w:spacing w:after="0" w:line="240" w:lineRule="auto"/>
        <w:ind w:left="55"/>
        <w:jc w:val="left"/>
        <w:rPr>
          <w:rFonts w:cs="Arial"/>
          <w:i/>
          <w:sz w:val="20"/>
          <w:szCs w:val="20"/>
          <w:lang w:eastAsia="it-IT"/>
        </w:rPr>
      </w:pPr>
      <w:r w:rsidRPr="00805E14">
        <w:rPr>
          <w:rFonts w:cs="Arial"/>
          <w:i/>
          <w:sz w:val="20"/>
          <w:szCs w:val="20"/>
          <w:lang w:eastAsia="it-IT"/>
        </w:rPr>
        <w:t xml:space="preserve">(distribuzione </w:t>
      </w:r>
      <w:r>
        <w:rPr>
          <w:rFonts w:cs="Arial"/>
          <w:i/>
          <w:sz w:val="20"/>
          <w:szCs w:val="20"/>
          <w:lang w:eastAsia="it-IT"/>
        </w:rPr>
        <w:t>percentuale</w:t>
      </w:r>
      <w:r w:rsidRPr="00805E14">
        <w:rPr>
          <w:rFonts w:cs="Arial"/>
          <w:i/>
          <w:sz w:val="20"/>
          <w:szCs w:val="20"/>
          <w:lang w:eastAsia="it-IT"/>
        </w:rPr>
        <w:t xml:space="preserve"> risposte delle imprese)</w:t>
      </w:r>
    </w:p>
    <w:p w:rsidR="00B97A92" w:rsidRDefault="00B97A92" w:rsidP="0039183D">
      <w:pPr>
        <w:tabs>
          <w:tab w:val="left" w:pos="4895"/>
          <w:tab w:val="left" w:pos="6235"/>
          <w:tab w:val="left" w:pos="7575"/>
        </w:tabs>
        <w:spacing w:after="0" w:line="240" w:lineRule="auto"/>
        <w:ind w:left="55"/>
        <w:jc w:val="left"/>
        <w:rPr>
          <w:rFonts w:cs="Arial"/>
          <w:i/>
          <w:sz w:val="20"/>
          <w:szCs w:val="20"/>
          <w:lang w:eastAsia="it-IT"/>
        </w:rPr>
      </w:pPr>
    </w:p>
    <w:tbl>
      <w:tblPr>
        <w:tblW w:w="5000" w:type="pct"/>
        <w:tblCellMar>
          <w:left w:w="70" w:type="dxa"/>
          <w:right w:w="70" w:type="dxa"/>
        </w:tblCellMar>
        <w:tblLook w:val="00A0"/>
      </w:tblPr>
      <w:tblGrid>
        <w:gridCol w:w="5242"/>
        <w:gridCol w:w="1406"/>
        <w:gridCol w:w="1407"/>
        <w:gridCol w:w="1724"/>
      </w:tblGrid>
      <w:tr w:rsidR="00B97A92" w:rsidRPr="002A2B3F" w:rsidTr="0072395C">
        <w:trPr>
          <w:trHeight w:val="300"/>
        </w:trPr>
        <w:tc>
          <w:tcPr>
            <w:tcW w:w="2721"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b/>
                <w:bCs/>
                <w:color w:val="632423"/>
                <w:lang w:eastAsia="it-IT"/>
              </w:rPr>
            </w:pPr>
            <w:r w:rsidRPr="000E3903">
              <w:rPr>
                <w:rFonts w:cs="Arial"/>
                <w:b/>
                <w:bCs/>
                <w:color w:val="632423"/>
                <w:sz w:val="22"/>
                <w:lang w:eastAsia="it-IT"/>
              </w:rPr>
              <w:t>SALERNO</w:t>
            </w:r>
          </w:p>
        </w:tc>
        <w:tc>
          <w:tcPr>
            <w:tcW w:w="760"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760" w:type="pct"/>
            <w:tcBorders>
              <w:top w:val="nil"/>
              <w:left w:val="nil"/>
              <w:bottom w:val="single" w:sz="4" w:space="0" w:color="auto"/>
              <w:right w:val="nil"/>
            </w:tcBorders>
            <w:noWrap/>
            <w:vAlign w:val="bottom"/>
          </w:tcPr>
          <w:p w:rsidR="00B97A92" w:rsidRPr="000E3903" w:rsidRDefault="00B97A92" w:rsidP="000E3903">
            <w:pPr>
              <w:spacing w:after="0" w:line="240" w:lineRule="auto"/>
              <w:jc w:val="left"/>
              <w:rPr>
                <w:rFonts w:cs="Arial"/>
                <w:color w:val="632423"/>
                <w:lang w:eastAsia="it-IT"/>
              </w:rPr>
            </w:pPr>
          </w:p>
        </w:tc>
        <w:tc>
          <w:tcPr>
            <w:tcW w:w="760" w:type="pct"/>
            <w:tcBorders>
              <w:top w:val="nil"/>
              <w:left w:val="nil"/>
              <w:bottom w:val="single" w:sz="4" w:space="0" w:color="auto"/>
              <w:right w:val="nil"/>
            </w:tcBorders>
            <w:noWrap/>
            <w:vAlign w:val="bottom"/>
          </w:tcPr>
          <w:p w:rsidR="00B97A92" w:rsidRPr="000E3903" w:rsidRDefault="00B97A92" w:rsidP="000E3903">
            <w:pPr>
              <w:spacing w:after="0" w:line="240" w:lineRule="auto"/>
              <w:jc w:val="right"/>
              <w:rPr>
                <w:rFonts w:cs="Arial"/>
                <w:b/>
                <w:bCs/>
                <w:color w:val="632423"/>
                <w:lang w:eastAsia="it-IT"/>
              </w:rPr>
            </w:pPr>
            <w:r w:rsidRPr="000E3903">
              <w:rPr>
                <w:rFonts w:cs="Arial"/>
                <w:b/>
                <w:bCs/>
                <w:color w:val="632423"/>
                <w:sz w:val="22"/>
                <w:lang w:eastAsia="it-IT"/>
              </w:rPr>
              <w:t>1° trimestre 2014</w:t>
            </w:r>
          </w:p>
        </w:tc>
      </w:tr>
      <w:tr w:rsidR="00B97A92" w:rsidRPr="002A2B3F" w:rsidTr="00577D31">
        <w:trPr>
          <w:trHeight w:val="255"/>
        </w:trPr>
        <w:tc>
          <w:tcPr>
            <w:tcW w:w="2721" w:type="pct"/>
            <w:tcBorders>
              <w:top w:val="single" w:sz="4" w:space="0" w:color="auto"/>
              <w:left w:val="single" w:sz="4" w:space="0" w:color="auto"/>
              <w:bottom w:val="nil"/>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2279" w:type="pct"/>
            <w:gridSpan w:val="3"/>
            <w:tcBorders>
              <w:top w:val="single" w:sz="4" w:space="0" w:color="auto"/>
              <w:left w:val="single" w:sz="4" w:space="0" w:color="auto"/>
              <w:bottom w:val="single" w:sz="4" w:space="0" w:color="auto"/>
              <w:right w:val="single" w:sz="4" w:space="0" w:color="auto"/>
            </w:tcBorders>
            <w:shd w:val="clear" w:color="auto" w:fill="E5B8B7"/>
            <w:noWrap/>
            <w:vAlign w:val="center"/>
          </w:tcPr>
          <w:p w:rsidR="00B97A92" w:rsidRPr="0072395C" w:rsidRDefault="00B97A92" w:rsidP="000E3903">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 imprese</w:t>
            </w:r>
          </w:p>
        </w:tc>
      </w:tr>
      <w:tr w:rsidR="00B97A92" w:rsidRPr="002A2B3F" w:rsidTr="00577D31">
        <w:trPr>
          <w:trHeight w:val="255"/>
        </w:trPr>
        <w:tc>
          <w:tcPr>
            <w:tcW w:w="2721" w:type="pct"/>
            <w:tcBorders>
              <w:top w:val="nil"/>
              <w:left w:val="single" w:sz="4" w:space="0" w:color="auto"/>
              <w:bottom w:val="nil"/>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760" w:type="pct"/>
            <w:vMerge w:val="restart"/>
            <w:tcBorders>
              <w:top w:val="nil"/>
              <w:left w:val="single" w:sz="4" w:space="0" w:color="auto"/>
              <w:bottom w:val="single" w:sz="4" w:space="0" w:color="000000"/>
              <w:right w:val="nil"/>
            </w:tcBorders>
            <w:shd w:val="clear" w:color="auto" w:fill="E5B8B7"/>
            <w:vAlign w:val="center"/>
          </w:tcPr>
          <w:p w:rsidR="00B97A92" w:rsidRPr="000E3903" w:rsidRDefault="00B97A92" w:rsidP="001125FC">
            <w:pPr>
              <w:spacing w:after="0" w:line="240" w:lineRule="auto"/>
              <w:jc w:val="center"/>
              <w:rPr>
                <w:rFonts w:cs="Arial"/>
                <w:b/>
                <w:bCs/>
                <w:color w:val="632423"/>
                <w:sz w:val="18"/>
                <w:szCs w:val="18"/>
                <w:lang w:eastAsia="it-IT"/>
              </w:rPr>
            </w:pPr>
            <w:r>
              <w:rPr>
                <w:rFonts w:cs="Arial"/>
                <w:b/>
                <w:bCs/>
                <w:color w:val="632423"/>
                <w:sz w:val="18"/>
                <w:szCs w:val="18"/>
                <w:lang w:eastAsia="it-IT"/>
              </w:rPr>
              <w:t>A</w:t>
            </w:r>
            <w:r w:rsidRPr="000E3903">
              <w:rPr>
                <w:rFonts w:cs="Arial"/>
                <w:b/>
                <w:bCs/>
                <w:color w:val="632423"/>
                <w:sz w:val="18"/>
                <w:szCs w:val="18"/>
                <w:lang w:eastAsia="it-IT"/>
              </w:rPr>
              <w:t>umento</w:t>
            </w:r>
          </w:p>
        </w:tc>
        <w:tc>
          <w:tcPr>
            <w:tcW w:w="760" w:type="pct"/>
            <w:vMerge w:val="restart"/>
            <w:tcBorders>
              <w:top w:val="nil"/>
              <w:left w:val="nil"/>
              <w:bottom w:val="single" w:sz="4" w:space="0" w:color="000000"/>
              <w:right w:val="nil"/>
            </w:tcBorders>
            <w:shd w:val="clear" w:color="auto" w:fill="E5B8B7"/>
            <w:vAlign w:val="center"/>
          </w:tcPr>
          <w:p w:rsidR="00B97A92" w:rsidRPr="000E3903" w:rsidRDefault="00B97A92" w:rsidP="001125FC">
            <w:pPr>
              <w:spacing w:after="0" w:line="240" w:lineRule="auto"/>
              <w:jc w:val="center"/>
              <w:rPr>
                <w:rFonts w:cs="Arial"/>
                <w:b/>
                <w:bCs/>
                <w:color w:val="632423"/>
                <w:sz w:val="18"/>
                <w:szCs w:val="18"/>
                <w:lang w:eastAsia="it-IT"/>
              </w:rPr>
            </w:pPr>
            <w:r>
              <w:rPr>
                <w:rFonts w:cs="Arial"/>
                <w:b/>
                <w:bCs/>
                <w:color w:val="632423"/>
                <w:sz w:val="18"/>
                <w:szCs w:val="18"/>
                <w:lang w:eastAsia="it-IT"/>
              </w:rPr>
              <w:t>S</w:t>
            </w:r>
            <w:r w:rsidRPr="000E3903">
              <w:rPr>
                <w:rFonts w:cs="Arial"/>
                <w:b/>
                <w:bCs/>
                <w:color w:val="632423"/>
                <w:sz w:val="18"/>
                <w:szCs w:val="18"/>
                <w:lang w:eastAsia="it-IT"/>
              </w:rPr>
              <w:t>tabilità</w:t>
            </w:r>
          </w:p>
        </w:tc>
        <w:tc>
          <w:tcPr>
            <w:tcW w:w="760" w:type="pct"/>
            <w:vMerge w:val="restart"/>
            <w:tcBorders>
              <w:top w:val="nil"/>
              <w:left w:val="nil"/>
              <w:bottom w:val="single" w:sz="4" w:space="0" w:color="000000"/>
              <w:right w:val="single" w:sz="4" w:space="0" w:color="auto"/>
            </w:tcBorders>
            <w:shd w:val="clear" w:color="auto" w:fill="E5B8B7"/>
            <w:vAlign w:val="center"/>
          </w:tcPr>
          <w:p w:rsidR="00B97A92" w:rsidRPr="000E3903" w:rsidRDefault="00B97A92" w:rsidP="001125FC">
            <w:pPr>
              <w:spacing w:after="0" w:line="240" w:lineRule="auto"/>
              <w:jc w:val="center"/>
              <w:rPr>
                <w:rFonts w:cs="Arial"/>
                <w:b/>
                <w:bCs/>
                <w:color w:val="632423"/>
                <w:sz w:val="18"/>
                <w:szCs w:val="18"/>
                <w:lang w:eastAsia="it-IT"/>
              </w:rPr>
            </w:pPr>
            <w:r>
              <w:rPr>
                <w:rFonts w:cs="Arial"/>
                <w:b/>
                <w:bCs/>
                <w:color w:val="632423"/>
                <w:sz w:val="18"/>
                <w:szCs w:val="18"/>
                <w:lang w:eastAsia="it-IT"/>
              </w:rPr>
              <w:t>D</w:t>
            </w:r>
            <w:r w:rsidRPr="000E3903">
              <w:rPr>
                <w:rFonts w:cs="Arial"/>
                <w:b/>
                <w:bCs/>
                <w:color w:val="632423"/>
                <w:sz w:val="18"/>
                <w:szCs w:val="18"/>
                <w:lang w:eastAsia="it-IT"/>
              </w:rPr>
              <w:t>iminuzione</w:t>
            </w:r>
          </w:p>
        </w:tc>
      </w:tr>
      <w:tr w:rsidR="00B97A92" w:rsidRPr="002A2B3F" w:rsidTr="00577D31">
        <w:trPr>
          <w:trHeight w:val="255"/>
        </w:trPr>
        <w:tc>
          <w:tcPr>
            <w:tcW w:w="2721" w:type="pct"/>
            <w:tcBorders>
              <w:top w:val="nil"/>
              <w:left w:val="single" w:sz="4" w:space="0" w:color="auto"/>
              <w:bottom w:val="single" w:sz="4" w:space="0" w:color="auto"/>
              <w:right w:val="single" w:sz="4" w:space="0" w:color="auto"/>
            </w:tcBorders>
            <w:shd w:val="clear" w:color="auto" w:fill="E5B8B7"/>
            <w:noWrap/>
            <w:vAlign w:val="center"/>
          </w:tcPr>
          <w:p w:rsidR="00B97A92" w:rsidRPr="000E3903" w:rsidRDefault="00B97A92" w:rsidP="000E3903">
            <w:pPr>
              <w:spacing w:after="0" w:line="240" w:lineRule="auto"/>
              <w:jc w:val="left"/>
              <w:rPr>
                <w:rFonts w:cs="Arial"/>
                <w:color w:val="632423"/>
                <w:sz w:val="16"/>
                <w:szCs w:val="16"/>
                <w:lang w:eastAsia="it-IT"/>
              </w:rPr>
            </w:pPr>
            <w:r w:rsidRPr="000E3903">
              <w:rPr>
                <w:rFonts w:cs="Arial"/>
                <w:color w:val="632423"/>
                <w:sz w:val="16"/>
                <w:szCs w:val="16"/>
                <w:lang w:eastAsia="it-IT"/>
              </w:rPr>
              <w:t> </w:t>
            </w:r>
          </w:p>
        </w:tc>
        <w:tc>
          <w:tcPr>
            <w:tcW w:w="760" w:type="pct"/>
            <w:vMerge/>
            <w:tcBorders>
              <w:top w:val="nil"/>
              <w:left w:val="single" w:sz="4" w:space="0" w:color="auto"/>
              <w:bottom w:val="single" w:sz="4" w:space="0" w:color="000000"/>
              <w:right w:val="nil"/>
            </w:tcBorders>
            <w:shd w:val="clear" w:color="auto" w:fill="E5B8B7"/>
            <w:vAlign w:val="center"/>
          </w:tcPr>
          <w:p w:rsidR="00B97A92" w:rsidRPr="000E3903" w:rsidRDefault="00B97A92" w:rsidP="001125FC">
            <w:pPr>
              <w:spacing w:after="0" w:line="240" w:lineRule="auto"/>
              <w:jc w:val="center"/>
              <w:rPr>
                <w:rFonts w:cs="Arial"/>
                <w:b/>
                <w:bCs/>
                <w:color w:val="632423"/>
                <w:sz w:val="18"/>
                <w:szCs w:val="18"/>
                <w:lang w:eastAsia="it-IT"/>
              </w:rPr>
            </w:pPr>
          </w:p>
        </w:tc>
        <w:tc>
          <w:tcPr>
            <w:tcW w:w="760" w:type="pct"/>
            <w:vMerge/>
            <w:tcBorders>
              <w:top w:val="nil"/>
              <w:left w:val="nil"/>
              <w:bottom w:val="single" w:sz="4" w:space="0" w:color="000000"/>
              <w:right w:val="nil"/>
            </w:tcBorders>
            <w:shd w:val="clear" w:color="auto" w:fill="E5B8B7"/>
            <w:vAlign w:val="center"/>
          </w:tcPr>
          <w:p w:rsidR="00B97A92" w:rsidRPr="000E3903" w:rsidRDefault="00B97A92" w:rsidP="001125FC">
            <w:pPr>
              <w:spacing w:after="0" w:line="240" w:lineRule="auto"/>
              <w:jc w:val="center"/>
              <w:rPr>
                <w:rFonts w:cs="Arial"/>
                <w:b/>
                <w:bCs/>
                <w:color w:val="632423"/>
                <w:sz w:val="18"/>
                <w:szCs w:val="18"/>
                <w:lang w:eastAsia="it-IT"/>
              </w:rPr>
            </w:pPr>
          </w:p>
        </w:tc>
        <w:tc>
          <w:tcPr>
            <w:tcW w:w="760" w:type="pct"/>
            <w:vMerge/>
            <w:tcBorders>
              <w:top w:val="nil"/>
              <w:left w:val="nil"/>
              <w:bottom w:val="single" w:sz="4" w:space="0" w:color="000000"/>
              <w:right w:val="single" w:sz="4" w:space="0" w:color="auto"/>
            </w:tcBorders>
            <w:shd w:val="clear" w:color="auto" w:fill="E5B8B7"/>
            <w:vAlign w:val="center"/>
          </w:tcPr>
          <w:p w:rsidR="00B97A92" w:rsidRPr="000E3903" w:rsidRDefault="00B97A92" w:rsidP="001125FC">
            <w:pPr>
              <w:spacing w:after="0" w:line="240" w:lineRule="auto"/>
              <w:jc w:val="center"/>
              <w:rPr>
                <w:rFonts w:cs="Arial"/>
                <w:b/>
                <w:bCs/>
                <w:color w:val="632423"/>
                <w:sz w:val="18"/>
                <w:szCs w:val="18"/>
                <w:lang w:eastAsia="it-IT"/>
              </w:rPr>
            </w:pP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color w:val="215867"/>
                <w:sz w:val="16"/>
                <w:szCs w:val="16"/>
                <w:lang w:eastAsia="it-IT"/>
              </w:rPr>
            </w:pPr>
          </w:p>
        </w:tc>
        <w:tc>
          <w:tcPr>
            <w:tcW w:w="760" w:type="pct"/>
            <w:tcBorders>
              <w:top w:val="nil"/>
              <w:left w:val="single" w:sz="4" w:space="0" w:color="auto"/>
              <w:bottom w:val="nil"/>
              <w:right w:val="nil"/>
            </w:tcBorders>
            <w:noWrap/>
            <w:vAlign w:val="center"/>
          </w:tcPr>
          <w:p w:rsidR="00B97A92" w:rsidRPr="000E3903" w:rsidRDefault="00B97A92" w:rsidP="001125FC">
            <w:pPr>
              <w:spacing w:after="0" w:line="240" w:lineRule="auto"/>
              <w:jc w:val="center"/>
              <w:rPr>
                <w:rFonts w:cs="Arial"/>
                <w:color w:val="215867"/>
                <w:sz w:val="16"/>
                <w:szCs w:val="16"/>
                <w:lang w:eastAsia="it-IT"/>
              </w:rPr>
            </w:pPr>
          </w:p>
        </w:tc>
        <w:tc>
          <w:tcPr>
            <w:tcW w:w="760" w:type="pct"/>
            <w:tcBorders>
              <w:top w:val="nil"/>
              <w:left w:val="nil"/>
              <w:bottom w:val="nil"/>
              <w:right w:val="nil"/>
            </w:tcBorders>
            <w:noWrap/>
            <w:vAlign w:val="center"/>
          </w:tcPr>
          <w:p w:rsidR="00B97A92" w:rsidRPr="000E3903" w:rsidRDefault="00B97A92" w:rsidP="001125FC">
            <w:pPr>
              <w:spacing w:after="0" w:line="240" w:lineRule="auto"/>
              <w:jc w:val="center"/>
              <w:rPr>
                <w:rFonts w:cs="Arial"/>
                <w:color w:val="215867"/>
                <w:sz w:val="16"/>
                <w:szCs w:val="16"/>
                <w:lang w:eastAsia="it-IT"/>
              </w:rPr>
            </w:pPr>
          </w:p>
        </w:tc>
        <w:tc>
          <w:tcPr>
            <w:tcW w:w="760" w:type="pct"/>
            <w:tcBorders>
              <w:top w:val="nil"/>
              <w:left w:val="nil"/>
              <w:bottom w:val="nil"/>
              <w:right w:val="single" w:sz="4" w:space="0" w:color="auto"/>
            </w:tcBorders>
            <w:noWrap/>
            <w:vAlign w:val="center"/>
          </w:tcPr>
          <w:p w:rsidR="00B97A92" w:rsidRPr="000E3903" w:rsidRDefault="00B97A92" w:rsidP="001125FC">
            <w:pPr>
              <w:spacing w:after="0" w:line="240" w:lineRule="auto"/>
              <w:jc w:val="center"/>
              <w:rPr>
                <w:rFonts w:cs="Arial"/>
                <w:color w:val="215867"/>
                <w:sz w:val="16"/>
                <w:szCs w:val="16"/>
                <w:lang w:eastAsia="it-IT"/>
              </w:rPr>
            </w:pP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TOTALE</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b/>
                <w:bCs/>
                <w:color w:val="632423"/>
                <w:sz w:val="18"/>
                <w:szCs w:val="18"/>
                <w:lang w:eastAsia="it-IT"/>
              </w:rPr>
            </w:pPr>
            <w:r w:rsidRPr="000E3903">
              <w:rPr>
                <w:rFonts w:cs="Arial"/>
                <w:b/>
                <w:bCs/>
                <w:color w:val="632423"/>
                <w:sz w:val="18"/>
                <w:szCs w:val="18"/>
                <w:lang w:eastAsia="it-IT"/>
              </w:rPr>
              <w:t>20,2</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b/>
                <w:bCs/>
                <w:color w:val="632423"/>
                <w:sz w:val="18"/>
                <w:szCs w:val="18"/>
                <w:lang w:eastAsia="it-IT"/>
              </w:rPr>
            </w:pPr>
            <w:r w:rsidRPr="000E3903">
              <w:rPr>
                <w:rFonts w:cs="Arial"/>
                <w:b/>
                <w:bCs/>
                <w:color w:val="632423"/>
                <w:sz w:val="18"/>
                <w:szCs w:val="18"/>
                <w:lang w:eastAsia="it-IT"/>
              </w:rPr>
              <w:t>71,9</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b/>
                <w:bCs/>
                <w:color w:val="632423"/>
                <w:sz w:val="18"/>
                <w:szCs w:val="18"/>
                <w:lang w:eastAsia="it-IT"/>
              </w:rPr>
            </w:pPr>
            <w:r w:rsidRPr="000E3903">
              <w:rPr>
                <w:rFonts w:cs="Arial"/>
                <w:b/>
                <w:bCs/>
                <w:color w:val="632423"/>
                <w:sz w:val="18"/>
                <w:szCs w:val="18"/>
                <w:lang w:eastAsia="it-IT"/>
              </w:rPr>
              <w:t>7,9</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 xml:space="preserve"> - di cui: Artigianato</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9,1</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77,9</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12,9</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color w:val="215867"/>
                <w:sz w:val="18"/>
                <w:szCs w:val="18"/>
                <w:lang w:eastAsia="it-IT"/>
              </w:rPr>
            </w:pP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color w:val="215867"/>
                <w:sz w:val="18"/>
                <w:szCs w:val="18"/>
                <w:lang w:eastAsia="it-IT"/>
              </w:rPr>
            </w:pP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color w:val="215867"/>
                <w:sz w:val="18"/>
                <w:szCs w:val="18"/>
                <w:lang w:eastAsia="it-IT"/>
              </w:rPr>
            </w:pP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color w:val="215867"/>
                <w:sz w:val="18"/>
                <w:szCs w:val="18"/>
                <w:lang w:eastAsia="it-IT"/>
              </w:rPr>
            </w:pP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SETTORI DI ATTIVITA'</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color w:val="632423"/>
                <w:sz w:val="18"/>
                <w:szCs w:val="18"/>
                <w:lang w:eastAsia="it-IT"/>
              </w:rPr>
            </w:pP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color w:val="632423"/>
                <w:sz w:val="18"/>
                <w:szCs w:val="18"/>
                <w:lang w:eastAsia="it-IT"/>
              </w:rPr>
            </w:pP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color w:val="632423"/>
                <w:sz w:val="18"/>
                <w:szCs w:val="18"/>
                <w:lang w:eastAsia="it-IT"/>
              </w:rPr>
            </w:pP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alimentari</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29,5</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65,9</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4,6</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tessili, dell'abbigliamento e delle calzature</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22,5</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61,3</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16,2</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del legno e del mobile</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6,0</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88,8</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5,2</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chimiche, petrolifere e delle materie plastiche</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6,2</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82,8</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11,1</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dei metalli</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15,4</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76,5</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8,2</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elettriche ed elettroniche</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10,7</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89,0</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0,3</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Industrie meccaniche e dei mezzi di trasporto</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11,9</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68,2</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19,8</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Altre industrie</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29,3</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66,0</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4,7</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b/>
                <w:bCs/>
                <w:color w:val="632423"/>
                <w:sz w:val="18"/>
                <w:szCs w:val="18"/>
                <w:lang w:eastAsia="it-IT"/>
              </w:rPr>
            </w:pPr>
            <w:r w:rsidRPr="000E3903">
              <w:rPr>
                <w:rFonts w:cs="Arial"/>
                <w:b/>
                <w:bCs/>
                <w:color w:val="632423"/>
                <w:sz w:val="18"/>
                <w:szCs w:val="18"/>
                <w:lang w:eastAsia="it-IT"/>
              </w:rPr>
              <w:t>CLASSE DI ADDETTI</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color w:val="632423"/>
                <w:sz w:val="18"/>
                <w:szCs w:val="18"/>
                <w:lang w:eastAsia="it-IT"/>
              </w:rPr>
            </w:pP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color w:val="632423"/>
                <w:sz w:val="18"/>
                <w:szCs w:val="18"/>
                <w:lang w:eastAsia="it-IT"/>
              </w:rPr>
            </w:pP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color w:val="632423"/>
                <w:sz w:val="18"/>
                <w:szCs w:val="18"/>
                <w:lang w:eastAsia="it-IT"/>
              </w:rPr>
            </w:pP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0E3903">
              <w:rPr>
                <w:rFonts w:cs="Arial"/>
                <w:sz w:val="18"/>
                <w:szCs w:val="18"/>
                <w:lang w:eastAsia="it-IT"/>
              </w:rPr>
              <w:t>2-49 addetti</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16,6</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73,8</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9,6</w:t>
            </w:r>
          </w:p>
        </w:tc>
      </w:tr>
      <w:tr w:rsidR="00B97A92" w:rsidRPr="002A2B3F" w:rsidTr="00577D31">
        <w:trPr>
          <w:trHeight w:hRule="exact" w:val="284"/>
        </w:trPr>
        <w:tc>
          <w:tcPr>
            <w:tcW w:w="2721" w:type="pct"/>
            <w:tcBorders>
              <w:top w:val="nil"/>
              <w:left w:val="single" w:sz="4" w:space="0" w:color="auto"/>
              <w:bottom w:val="nil"/>
              <w:right w:val="single" w:sz="4" w:space="0" w:color="auto"/>
            </w:tcBorders>
            <w:noWrap/>
            <w:vAlign w:val="center"/>
          </w:tcPr>
          <w:p w:rsidR="00B97A92" w:rsidRPr="000E3903" w:rsidRDefault="00B97A92" w:rsidP="001125FC">
            <w:pPr>
              <w:spacing w:after="0" w:line="240" w:lineRule="auto"/>
              <w:jc w:val="left"/>
              <w:rPr>
                <w:rFonts w:cs="Arial"/>
                <w:sz w:val="18"/>
                <w:szCs w:val="18"/>
                <w:lang w:eastAsia="it-IT"/>
              </w:rPr>
            </w:pPr>
            <w:r w:rsidRPr="00D76741">
              <w:rPr>
                <w:rFonts w:cs="Arial"/>
                <w:sz w:val="18"/>
                <w:szCs w:val="18"/>
                <w:lang w:eastAsia="it-IT"/>
              </w:rPr>
              <w:t>50 addetti e oltre</w:t>
            </w:r>
          </w:p>
        </w:tc>
        <w:tc>
          <w:tcPr>
            <w:tcW w:w="760" w:type="pct"/>
            <w:tcBorders>
              <w:top w:val="nil"/>
              <w:left w:val="single" w:sz="4" w:space="0" w:color="auto"/>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27,7</w:t>
            </w:r>
          </w:p>
        </w:tc>
        <w:tc>
          <w:tcPr>
            <w:tcW w:w="760" w:type="pct"/>
            <w:tcBorders>
              <w:top w:val="nil"/>
              <w:left w:val="nil"/>
              <w:bottom w:val="nil"/>
              <w:right w:val="nil"/>
            </w:tcBorders>
            <w:noWrap/>
            <w:vAlign w:val="center"/>
          </w:tcPr>
          <w:p w:rsidR="00B97A92" w:rsidRPr="000E3903" w:rsidRDefault="00B97A92" w:rsidP="00577D31">
            <w:pPr>
              <w:spacing w:after="0" w:line="240" w:lineRule="auto"/>
              <w:ind w:right="397"/>
              <w:jc w:val="right"/>
              <w:rPr>
                <w:rFonts w:cs="Arial"/>
                <w:sz w:val="18"/>
                <w:szCs w:val="18"/>
                <w:lang w:eastAsia="it-IT"/>
              </w:rPr>
            </w:pPr>
            <w:r w:rsidRPr="000E3903">
              <w:rPr>
                <w:rFonts w:cs="Arial"/>
                <w:sz w:val="18"/>
                <w:szCs w:val="18"/>
                <w:lang w:eastAsia="it-IT"/>
              </w:rPr>
              <w:t>68,0</w:t>
            </w:r>
          </w:p>
        </w:tc>
        <w:tc>
          <w:tcPr>
            <w:tcW w:w="760" w:type="pct"/>
            <w:tcBorders>
              <w:top w:val="nil"/>
              <w:left w:val="nil"/>
              <w:bottom w:val="nil"/>
              <w:right w:val="single" w:sz="4" w:space="0" w:color="auto"/>
            </w:tcBorders>
            <w:noWrap/>
            <w:vAlign w:val="center"/>
          </w:tcPr>
          <w:p w:rsidR="00B97A92" w:rsidRPr="000E3903" w:rsidRDefault="00B97A92" w:rsidP="00577D31">
            <w:pPr>
              <w:spacing w:after="0" w:line="240" w:lineRule="auto"/>
              <w:ind w:right="567"/>
              <w:jc w:val="right"/>
              <w:rPr>
                <w:rFonts w:cs="Arial"/>
                <w:sz w:val="18"/>
                <w:szCs w:val="18"/>
                <w:lang w:eastAsia="it-IT"/>
              </w:rPr>
            </w:pPr>
            <w:r w:rsidRPr="000E3903">
              <w:rPr>
                <w:rFonts w:cs="Arial"/>
                <w:sz w:val="18"/>
                <w:szCs w:val="18"/>
                <w:lang w:eastAsia="it-IT"/>
              </w:rPr>
              <w:t>4,3</w:t>
            </w:r>
          </w:p>
        </w:tc>
      </w:tr>
      <w:tr w:rsidR="00B97A92" w:rsidRPr="002A2B3F" w:rsidTr="0072395C">
        <w:trPr>
          <w:trHeight w:hRule="exact" w:val="284"/>
        </w:trPr>
        <w:tc>
          <w:tcPr>
            <w:tcW w:w="2721" w:type="pct"/>
            <w:tcBorders>
              <w:top w:val="nil"/>
              <w:left w:val="single" w:sz="4" w:space="0" w:color="auto"/>
              <w:bottom w:val="single" w:sz="4" w:space="0" w:color="auto"/>
              <w:right w:val="single" w:sz="4" w:space="0" w:color="auto"/>
            </w:tcBorders>
            <w:noWrap/>
            <w:vAlign w:val="bottom"/>
          </w:tcPr>
          <w:p w:rsidR="00B97A92" w:rsidRPr="000E3903" w:rsidRDefault="00B97A92" w:rsidP="000E3903">
            <w:pPr>
              <w:spacing w:after="0" w:line="240" w:lineRule="auto"/>
              <w:jc w:val="left"/>
              <w:rPr>
                <w:rFonts w:cs="Arial"/>
                <w:color w:val="215867"/>
                <w:sz w:val="16"/>
                <w:szCs w:val="16"/>
                <w:lang w:eastAsia="it-IT"/>
              </w:rPr>
            </w:pPr>
            <w:r w:rsidRPr="000E3903">
              <w:rPr>
                <w:rFonts w:cs="Arial"/>
                <w:color w:val="215867"/>
                <w:sz w:val="16"/>
                <w:szCs w:val="16"/>
                <w:lang w:eastAsia="it-IT"/>
              </w:rPr>
              <w:t> </w:t>
            </w:r>
          </w:p>
        </w:tc>
        <w:tc>
          <w:tcPr>
            <w:tcW w:w="760" w:type="pct"/>
            <w:tcBorders>
              <w:top w:val="nil"/>
              <w:left w:val="single" w:sz="4" w:space="0" w:color="auto"/>
              <w:bottom w:val="single" w:sz="4" w:space="0" w:color="auto"/>
              <w:right w:val="nil"/>
            </w:tcBorders>
            <w:noWrap/>
            <w:vAlign w:val="center"/>
          </w:tcPr>
          <w:p w:rsidR="00B97A92" w:rsidRPr="000E3903" w:rsidRDefault="00B97A92" w:rsidP="001125FC">
            <w:pPr>
              <w:spacing w:after="0" w:line="240" w:lineRule="auto"/>
              <w:jc w:val="center"/>
              <w:rPr>
                <w:rFonts w:cs="Arial"/>
                <w:color w:val="215867"/>
                <w:sz w:val="16"/>
                <w:szCs w:val="16"/>
                <w:lang w:eastAsia="it-IT"/>
              </w:rPr>
            </w:pPr>
          </w:p>
        </w:tc>
        <w:tc>
          <w:tcPr>
            <w:tcW w:w="760" w:type="pct"/>
            <w:tcBorders>
              <w:top w:val="nil"/>
              <w:left w:val="nil"/>
              <w:bottom w:val="single" w:sz="4" w:space="0" w:color="auto"/>
              <w:right w:val="nil"/>
            </w:tcBorders>
            <w:noWrap/>
            <w:vAlign w:val="center"/>
          </w:tcPr>
          <w:p w:rsidR="00B97A92" w:rsidRPr="000E3903" w:rsidRDefault="00B97A92" w:rsidP="001125FC">
            <w:pPr>
              <w:spacing w:after="0" w:line="240" w:lineRule="auto"/>
              <w:jc w:val="center"/>
              <w:rPr>
                <w:rFonts w:cs="Arial"/>
                <w:color w:val="215867"/>
                <w:sz w:val="16"/>
                <w:szCs w:val="16"/>
                <w:lang w:eastAsia="it-IT"/>
              </w:rPr>
            </w:pPr>
          </w:p>
        </w:tc>
        <w:tc>
          <w:tcPr>
            <w:tcW w:w="760" w:type="pct"/>
            <w:tcBorders>
              <w:top w:val="nil"/>
              <w:left w:val="nil"/>
              <w:bottom w:val="single" w:sz="4" w:space="0" w:color="auto"/>
              <w:right w:val="single" w:sz="4" w:space="0" w:color="auto"/>
            </w:tcBorders>
            <w:noWrap/>
            <w:vAlign w:val="center"/>
          </w:tcPr>
          <w:p w:rsidR="00B97A92" w:rsidRPr="000E3903" w:rsidRDefault="00B97A92" w:rsidP="001125FC">
            <w:pPr>
              <w:spacing w:after="0" w:line="240" w:lineRule="auto"/>
              <w:jc w:val="center"/>
              <w:rPr>
                <w:rFonts w:cs="Arial"/>
                <w:color w:val="215867"/>
                <w:sz w:val="16"/>
                <w:szCs w:val="16"/>
                <w:lang w:eastAsia="it-IT"/>
              </w:rPr>
            </w:pPr>
          </w:p>
        </w:tc>
      </w:tr>
    </w:tbl>
    <w:p w:rsidR="00B97A92" w:rsidRPr="0072395C" w:rsidRDefault="00B97A92" w:rsidP="0072395C">
      <w:pPr>
        <w:pStyle w:val="Nota"/>
        <w:rPr>
          <w:sz w:val="16"/>
        </w:rPr>
      </w:pPr>
      <w:r w:rsidRPr="0072395C">
        <w:rPr>
          <w:sz w:val="16"/>
        </w:rPr>
        <w:t>N.B. La classe 2-49 addetti esclude le imprese con un solo addetto indipendente.</w:t>
      </w:r>
    </w:p>
    <w:p w:rsidR="00B97A92" w:rsidRDefault="00B97A92" w:rsidP="0072395C">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rsidP="0072395C">
      <w:pPr>
        <w:tabs>
          <w:tab w:val="left" w:pos="4895"/>
          <w:tab w:val="left" w:pos="6235"/>
          <w:tab w:val="left" w:pos="7575"/>
        </w:tabs>
        <w:spacing w:after="0" w:line="240" w:lineRule="auto"/>
        <w:ind w:left="55"/>
        <w:jc w:val="left"/>
        <w:rPr>
          <w:rFonts w:cs="Arial"/>
          <w:i/>
          <w:sz w:val="20"/>
          <w:szCs w:val="20"/>
          <w:lang w:eastAsia="it-IT"/>
        </w:rPr>
      </w:pPr>
    </w:p>
    <w:p w:rsidR="00B97A92" w:rsidRPr="00805E14" w:rsidRDefault="00B97A92" w:rsidP="0039183D">
      <w:pPr>
        <w:tabs>
          <w:tab w:val="left" w:pos="4895"/>
          <w:tab w:val="left" w:pos="6235"/>
          <w:tab w:val="left" w:pos="7575"/>
        </w:tabs>
        <w:spacing w:after="0" w:line="240" w:lineRule="auto"/>
        <w:ind w:left="55"/>
        <w:jc w:val="left"/>
        <w:rPr>
          <w:rFonts w:cs="Arial"/>
          <w:i/>
          <w:sz w:val="20"/>
          <w:szCs w:val="20"/>
          <w:lang w:eastAsia="it-IT"/>
        </w:rPr>
      </w:pPr>
    </w:p>
    <w:p w:rsidR="00B97A92" w:rsidRDefault="00B97A92">
      <w:pPr>
        <w:jc w:val="left"/>
        <w:rPr>
          <w:rFonts w:cs="Arial"/>
          <w:i/>
          <w:iCs/>
          <w:sz w:val="16"/>
          <w:szCs w:val="16"/>
          <w:lang w:eastAsia="it-IT"/>
        </w:rPr>
      </w:pPr>
      <w:r>
        <w:rPr>
          <w:rFonts w:cs="Arial"/>
          <w:i/>
          <w:iCs/>
          <w:sz w:val="16"/>
          <w:szCs w:val="16"/>
          <w:lang w:eastAsia="it-IT"/>
        </w:rPr>
        <w:br w:type="page"/>
      </w:r>
    </w:p>
    <w:p w:rsidR="00B97A92" w:rsidRDefault="00B97A92" w:rsidP="0039183D">
      <w:pPr>
        <w:tabs>
          <w:tab w:val="left" w:pos="4901"/>
          <w:tab w:val="left" w:pos="6243"/>
          <w:tab w:val="left" w:pos="7585"/>
        </w:tabs>
        <w:spacing w:after="0" w:line="240" w:lineRule="auto"/>
        <w:ind w:left="55"/>
        <w:jc w:val="left"/>
        <w:rPr>
          <w:rFonts w:cs="Arial"/>
          <w:b/>
          <w:bCs/>
          <w:sz w:val="20"/>
          <w:szCs w:val="20"/>
          <w:lang w:eastAsia="it-IT"/>
        </w:rPr>
      </w:pPr>
      <w:r w:rsidRPr="0039183D">
        <w:rPr>
          <w:rFonts w:cs="Arial"/>
          <w:b/>
          <w:bCs/>
          <w:sz w:val="20"/>
          <w:szCs w:val="20"/>
          <w:lang w:eastAsia="it-IT"/>
        </w:rPr>
        <w:t>Tavola 10</w:t>
      </w:r>
    </w:p>
    <w:p w:rsidR="00B97A92" w:rsidRDefault="00B97A92" w:rsidP="002B46E9">
      <w:pPr>
        <w:tabs>
          <w:tab w:val="left" w:pos="7435"/>
        </w:tabs>
        <w:spacing w:after="0" w:line="240" w:lineRule="auto"/>
        <w:ind w:left="55"/>
        <w:jc w:val="left"/>
        <w:rPr>
          <w:rFonts w:cs="Arial"/>
          <w:b/>
          <w:bCs/>
          <w:sz w:val="20"/>
          <w:szCs w:val="20"/>
          <w:lang w:eastAsia="it-IT"/>
        </w:rPr>
      </w:pPr>
      <w:r w:rsidRPr="0039183D">
        <w:rPr>
          <w:rFonts w:cs="Arial"/>
          <w:b/>
          <w:bCs/>
          <w:sz w:val="20"/>
          <w:szCs w:val="20"/>
          <w:lang w:eastAsia="it-IT"/>
        </w:rPr>
        <w:t>Previsioni relative al FATTURATO nel trimestre succ</w:t>
      </w:r>
      <w:r>
        <w:rPr>
          <w:rFonts w:cs="Arial"/>
          <w:b/>
          <w:bCs/>
          <w:sz w:val="20"/>
          <w:szCs w:val="20"/>
          <w:lang w:eastAsia="it-IT"/>
        </w:rPr>
        <w:t>essivo, per settore di attività e classe dimensionale</w:t>
      </w:r>
    </w:p>
    <w:p w:rsidR="00B97A92" w:rsidRDefault="00B97A92" w:rsidP="002B46E9">
      <w:pPr>
        <w:tabs>
          <w:tab w:val="left" w:pos="4835"/>
          <w:tab w:val="left" w:pos="6135"/>
          <w:tab w:val="left" w:pos="7435"/>
        </w:tabs>
        <w:spacing w:after="0" w:line="240" w:lineRule="auto"/>
        <w:ind w:left="55"/>
        <w:jc w:val="left"/>
        <w:rPr>
          <w:rFonts w:cs="Arial"/>
          <w:i/>
          <w:sz w:val="20"/>
          <w:szCs w:val="20"/>
          <w:lang w:eastAsia="it-IT"/>
        </w:rPr>
      </w:pPr>
      <w:r>
        <w:rPr>
          <w:rFonts w:cs="Arial"/>
          <w:i/>
          <w:sz w:val="20"/>
          <w:szCs w:val="20"/>
          <w:lang w:eastAsia="it-IT"/>
        </w:rPr>
        <w:t>(distribuzione percentuale</w:t>
      </w:r>
      <w:r w:rsidRPr="00805E14">
        <w:rPr>
          <w:rFonts w:cs="Arial"/>
          <w:i/>
          <w:sz w:val="20"/>
          <w:szCs w:val="20"/>
          <w:lang w:eastAsia="it-IT"/>
        </w:rPr>
        <w:t xml:space="preserve"> risposte delle imprese)</w:t>
      </w:r>
    </w:p>
    <w:p w:rsidR="00B97A92" w:rsidRDefault="00B97A92" w:rsidP="002B46E9">
      <w:pPr>
        <w:tabs>
          <w:tab w:val="left" w:pos="4835"/>
          <w:tab w:val="left" w:pos="6135"/>
          <w:tab w:val="left" w:pos="7435"/>
        </w:tabs>
        <w:spacing w:after="0" w:line="240" w:lineRule="auto"/>
        <w:ind w:left="55"/>
        <w:jc w:val="left"/>
        <w:rPr>
          <w:rFonts w:cs="Arial"/>
          <w:i/>
          <w:sz w:val="20"/>
          <w:szCs w:val="20"/>
          <w:lang w:eastAsia="it-IT"/>
        </w:rPr>
      </w:pPr>
    </w:p>
    <w:tbl>
      <w:tblPr>
        <w:tblW w:w="5000" w:type="pct"/>
        <w:tblCellMar>
          <w:left w:w="70" w:type="dxa"/>
          <w:right w:w="70" w:type="dxa"/>
        </w:tblCellMar>
        <w:tblLook w:val="00A0"/>
      </w:tblPr>
      <w:tblGrid>
        <w:gridCol w:w="5278"/>
        <w:gridCol w:w="1389"/>
        <w:gridCol w:w="111"/>
        <w:gridCol w:w="1277"/>
        <w:gridCol w:w="223"/>
        <w:gridCol w:w="1501"/>
      </w:tblGrid>
      <w:tr w:rsidR="00B97A92" w:rsidRPr="002A2B3F" w:rsidTr="00577D31">
        <w:trPr>
          <w:trHeight w:val="300"/>
        </w:trPr>
        <w:tc>
          <w:tcPr>
            <w:tcW w:w="2699" w:type="pct"/>
            <w:tcBorders>
              <w:top w:val="nil"/>
              <w:left w:val="nil"/>
              <w:bottom w:val="single" w:sz="4" w:space="0" w:color="auto"/>
              <w:right w:val="nil"/>
            </w:tcBorders>
            <w:noWrap/>
            <w:vAlign w:val="bottom"/>
          </w:tcPr>
          <w:p w:rsidR="00B97A92" w:rsidRPr="00FF373D" w:rsidRDefault="00B97A92" w:rsidP="000E3903">
            <w:pPr>
              <w:spacing w:after="0" w:line="240" w:lineRule="auto"/>
              <w:jc w:val="left"/>
              <w:rPr>
                <w:rFonts w:cs="Arial"/>
                <w:b/>
                <w:bCs/>
                <w:color w:val="632423"/>
                <w:lang w:eastAsia="it-IT"/>
              </w:rPr>
            </w:pPr>
            <w:r w:rsidRPr="00FF373D">
              <w:rPr>
                <w:rFonts w:cs="Arial"/>
                <w:b/>
                <w:bCs/>
                <w:color w:val="632423"/>
                <w:sz w:val="22"/>
                <w:lang w:eastAsia="it-IT"/>
              </w:rPr>
              <w:t>SALERNO</w:t>
            </w:r>
          </w:p>
        </w:tc>
        <w:tc>
          <w:tcPr>
            <w:tcW w:w="710" w:type="pct"/>
            <w:tcBorders>
              <w:top w:val="nil"/>
              <w:left w:val="nil"/>
              <w:bottom w:val="single" w:sz="4" w:space="0" w:color="auto"/>
              <w:right w:val="nil"/>
            </w:tcBorders>
            <w:noWrap/>
            <w:vAlign w:val="bottom"/>
          </w:tcPr>
          <w:p w:rsidR="00B97A92" w:rsidRPr="00FF373D" w:rsidRDefault="00B97A92" w:rsidP="000E3903">
            <w:pPr>
              <w:spacing w:after="0" w:line="240" w:lineRule="auto"/>
              <w:jc w:val="left"/>
              <w:rPr>
                <w:rFonts w:cs="Arial"/>
                <w:color w:val="632423"/>
                <w:lang w:eastAsia="it-IT"/>
              </w:rPr>
            </w:pPr>
          </w:p>
        </w:tc>
        <w:tc>
          <w:tcPr>
            <w:tcW w:w="710" w:type="pct"/>
            <w:gridSpan w:val="2"/>
            <w:tcBorders>
              <w:top w:val="nil"/>
              <w:left w:val="nil"/>
              <w:bottom w:val="single" w:sz="4" w:space="0" w:color="auto"/>
              <w:right w:val="nil"/>
            </w:tcBorders>
            <w:noWrap/>
            <w:vAlign w:val="bottom"/>
          </w:tcPr>
          <w:p w:rsidR="00B97A92" w:rsidRPr="00FF373D" w:rsidRDefault="00B97A92" w:rsidP="000E3903">
            <w:pPr>
              <w:spacing w:after="0" w:line="240" w:lineRule="auto"/>
              <w:jc w:val="left"/>
              <w:rPr>
                <w:rFonts w:cs="Arial"/>
                <w:color w:val="632423"/>
                <w:lang w:eastAsia="it-IT"/>
              </w:rPr>
            </w:pPr>
          </w:p>
        </w:tc>
        <w:tc>
          <w:tcPr>
            <w:tcW w:w="881" w:type="pct"/>
            <w:gridSpan w:val="2"/>
            <w:tcBorders>
              <w:top w:val="nil"/>
              <w:left w:val="nil"/>
              <w:bottom w:val="single" w:sz="4" w:space="0" w:color="auto"/>
              <w:right w:val="nil"/>
            </w:tcBorders>
            <w:noWrap/>
            <w:vAlign w:val="bottom"/>
          </w:tcPr>
          <w:p w:rsidR="00B97A92" w:rsidRPr="00FF373D" w:rsidRDefault="00B97A92" w:rsidP="000E3903">
            <w:pPr>
              <w:spacing w:after="0" w:line="240" w:lineRule="auto"/>
              <w:jc w:val="right"/>
              <w:rPr>
                <w:rFonts w:cs="Arial"/>
                <w:b/>
                <w:bCs/>
                <w:color w:val="632423"/>
                <w:lang w:eastAsia="it-IT"/>
              </w:rPr>
            </w:pPr>
            <w:r w:rsidRPr="00FF373D">
              <w:rPr>
                <w:rFonts w:cs="Arial"/>
                <w:b/>
                <w:bCs/>
                <w:color w:val="632423"/>
                <w:sz w:val="22"/>
                <w:lang w:eastAsia="it-IT"/>
              </w:rPr>
              <w:t>1° trimestre 2014</w:t>
            </w:r>
          </w:p>
        </w:tc>
      </w:tr>
      <w:tr w:rsidR="00B97A92" w:rsidRPr="002A2B3F" w:rsidTr="00577D31">
        <w:trPr>
          <w:trHeight w:val="255"/>
        </w:trPr>
        <w:tc>
          <w:tcPr>
            <w:tcW w:w="2699" w:type="pct"/>
            <w:tcBorders>
              <w:top w:val="single" w:sz="4" w:space="0" w:color="auto"/>
              <w:left w:val="single" w:sz="4" w:space="0" w:color="auto"/>
              <w:bottom w:val="nil"/>
              <w:right w:val="single" w:sz="4" w:space="0" w:color="auto"/>
            </w:tcBorders>
            <w:shd w:val="clear" w:color="auto" w:fill="E5B8B7"/>
            <w:noWrap/>
            <w:vAlign w:val="center"/>
          </w:tcPr>
          <w:p w:rsidR="00B97A92" w:rsidRPr="00FF373D" w:rsidRDefault="00B97A92" w:rsidP="000E3903">
            <w:pPr>
              <w:spacing w:after="0" w:line="240" w:lineRule="auto"/>
              <w:jc w:val="left"/>
              <w:rPr>
                <w:rFonts w:cs="Arial"/>
                <w:color w:val="632423"/>
                <w:sz w:val="16"/>
                <w:szCs w:val="16"/>
                <w:lang w:eastAsia="it-IT"/>
              </w:rPr>
            </w:pPr>
            <w:r w:rsidRPr="00FF373D">
              <w:rPr>
                <w:rFonts w:cs="Arial"/>
                <w:color w:val="632423"/>
                <w:sz w:val="16"/>
                <w:szCs w:val="16"/>
                <w:lang w:eastAsia="it-IT"/>
              </w:rPr>
              <w:t> </w:t>
            </w:r>
          </w:p>
        </w:tc>
        <w:tc>
          <w:tcPr>
            <w:tcW w:w="2301" w:type="pct"/>
            <w:gridSpan w:val="5"/>
            <w:tcBorders>
              <w:top w:val="single" w:sz="4" w:space="0" w:color="auto"/>
              <w:left w:val="single" w:sz="4" w:space="0" w:color="auto"/>
              <w:bottom w:val="single" w:sz="4" w:space="0" w:color="auto"/>
              <w:right w:val="single" w:sz="4" w:space="0" w:color="auto"/>
            </w:tcBorders>
            <w:shd w:val="clear" w:color="auto" w:fill="E5B8B7"/>
            <w:noWrap/>
            <w:vAlign w:val="center"/>
          </w:tcPr>
          <w:p w:rsidR="00B97A92" w:rsidRPr="0072395C" w:rsidRDefault="00B97A92" w:rsidP="000E3903">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 imprese</w:t>
            </w:r>
          </w:p>
        </w:tc>
      </w:tr>
      <w:tr w:rsidR="00B97A92" w:rsidRPr="002A2B3F" w:rsidTr="00577D31">
        <w:trPr>
          <w:trHeight w:val="255"/>
        </w:trPr>
        <w:tc>
          <w:tcPr>
            <w:tcW w:w="2699" w:type="pct"/>
            <w:tcBorders>
              <w:top w:val="nil"/>
              <w:left w:val="single" w:sz="4" w:space="0" w:color="auto"/>
              <w:bottom w:val="nil"/>
              <w:right w:val="single" w:sz="4" w:space="0" w:color="auto"/>
            </w:tcBorders>
            <w:shd w:val="clear" w:color="auto" w:fill="E5B8B7"/>
            <w:noWrap/>
            <w:vAlign w:val="center"/>
          </w:tcPr>
          <w:p w:rsidR="00B97A92" w:rsidRPr="00FF373D" w:rsidRDefault="00B97A92" w:rsidP="000E3903">
            <w:pPr>
              <w:spacing w:after="0" w:line="240" w:lineRule="auto"/>
              <w:jc w:val="left"/>
              <w:rPr>
                <w:rFonts w:cs="Arial"/>
                <w:color w:val="632423"/>
                <w:sz w:val="16"/>
                <w:szCs w:val="16"/>
                <w:lang w:eastAsia="it-IT"/>
              </w:rPr>
            </w:pPr>
            <w:r w:rsidRPr="00FF373D">
              <w:rPr>
                <w:rFonts w:cs="Arial"/>
                <w:color w:val="632423"/>
                <w:sz w:val="16"/>
                <w:szCs w:val="16"/>
                <w:lang w:eastAsia="it-IT"/>
              </w:rPr>
              <w:t> </w:t>
            </w:r>
          </w:p>
        </w:tc>
        <w:tc>
          <w:tcPr>
            <w:tcW w:w="767" w:type="pct"/>
            <w:gridSpan w:val="2"/>
            <w:vMerge w:val="restart"/>
            <w:tcBorders>
              <w:top w:val="nil"/>
              <w:left w:val="single" w:sz="4" w:space="0" w:color="auto"/>
              <w:bottom w:val="single" w:sz="4" w:space="0" w:color="000000"/>
              <w:right w:val="nil"/>
            </w:tcBorders>
            <w:shd w:val="clear" w:color="auto" w:fill="E5B8B7"/>
            <w:vAlign w:val="center"/>
          </w:tcPr>
          <w:p w:rsidR="00B97A92" w:rsidRPr="00FF373D" w:rsidRDefault="00B97A92" w:rsidP="00FF373D">
            <w:pPr>
              <w:spacing w:after="0" w:line="240" w:lineRule="auto"/>
              <w:jc w:val="center"/>
              <w:rPr>
                <w:rFonts w:cs="Arial"/>
                <w:b/>
                <w:bCs/>
                <w:color w:val="632423"/>
                <w:sz w:val="18"/>
                <w:szCs w:val="18"/>
                <w:lang w:eastAsia="it-IT"/>
              </w:rPr>
            </w:pPr>
            <w:r w:rsidRPr="00FF373D">
              <w:rPr>
                <w:rFonts w:cs="Arial"/>
                <w:b/>
                <w:bCs/>
                <w:color w:val="632423"/>
                <w:sz w:val="18"/>
                <w:szCs w:val="18"/>
                <w:lang w:eastAsia="it-IT"/>
              </w:rPr>
              <w:t>Aumento</w:t>
            </w:r>
          </w:p>
        </w:tc>
        <w:tc>
          <w:tcPr>
            <w:tcW w:w="767" w:type="pct"/>
            <w:gridSpan w:val="2"/>
            <w:vMerge w:val="restart"/>
            <w:tcBorders>
              <w:top w:val="nil"/>
              <w:left w:val="nil"/>
              <w:bottom w:val="single" w:sz="4" w:space="0" w:color="000000"/>
              <w:right w:val="nil"/>
            </w:tcBorders>
            <w:shd w:val="clear" w:color="auto" w:fill="E5B8B7"/>
            <w:vAlign w:val="center"/>
          </w:tcPr>
          <w:p w:rsidR="00B97A92" w:rsidRPr="00FF373D" w:rsidRDefault="00B97A92" w:rsidP="00FF373D">
            <w:pPr>
              <w:spacing w:after="0" w:line="240" w:lineRule="auto"/>
              <w:jc w:val="center"/>
              <w:rPr>
                <w:rFonts w:cs="Arial"/>
                <w:b/>
                <w:bCs/>
                <w:color w:val="632423"/>
                <w:sz w:val="18"/>
                <w:szCs w:val="18"/>
                <w:lang w:eastAsia="it-IT"/>
              </w:rPr>
            </w:pPr>
            <w:r w:rsidRPr="00FF373D">
              <w:rPr>
                <w:rFonts w:cs="Arial"/>
                <w:b/>
                <w:bCs/>
                <w:color w:val="632423"/>
                <w:sz w:val="18"/>
                <w:szCs w:val="18"/>
                <w:lang w:eastAsia="it-IT"/>
              </w:rPr>
              <w:t>Stabilità</w:t>
            </w:r>
          </w:p>
        </w:tc>
        <w:tc>
          <w:tcPr>
            <w:tcW w:w="767" w:type="pct"/>
            <w:vMerge w:val="restart"/>
            <w:tcBorders>
              <w:top w:val="nil"/>
              <w:left w:val="nil"/>
              <w:bottom w:val="single" w:sz="4" w:space="0" w:color="000000"/>
              <w:right w:val="single" w:sz="4" w:space="0" w:color="auto"/>
            </w:tcBorders>
            <w:shd w:val="clear" w:color="auto" w:fill="E5B8B7"/>
            <w:vAlign w:val="center"/>
          </w:tcPr>
          <w:p w:rsidR="00B97A92" w:rsidRPr="00FF373D" w:rsidRDefault="00B97A92" w:rsidP="00FF373D">
            <w:pPr>
              <w:spacing w:after="0" w:line="240" w:lineRule="auto"/>
              <w:jc w:val="center"/>
              <w:rPr>
                <w:rFonts w:cs="Arial"/>
                <w:b/>
                <w:bCs/>
                <w:color w:val="632423"/>
                <w:sz w:val="18"/>
                <w:szCs w:val="18"/>
                <w:lang w:eastAsia="it-IT"/>
              </w:rPr>
            </w:pPr>
            <w:r w:rsidRPr="00FF373D">
              <w:rPr>
                <w:rFonts w:cs="Arial"/>
                <w:b/>
                <w:bCs/>
                <w:color w:val="632423"/>
                <w:sz w:val="18"/>
                <w:szCs w:val="18"/>
                <w:lang w:eastAsia="it-IT"/>
              </w:rPr>
              <w:t>Diminuzione</w:t>
            </w:r>
          </w:p>
        </w:tc>
      </w:tr>
      <w:tr w:rsidR="00B97A92" w:rsidRPr="002A2B3F" w:rsidTr="00577D31">
        <w:trPr>
          <w:trHeight w:val="255"/>
        </w:trPr>
        <w:tc>
          <w:tcPr>
            <w:tcW w:w="2699" w:type="pct"/>
            <w:tcBorders>
              <w:top w:val="nil"/>
              <w:left w:val="single" w:sz="4" w:space="0" w:color="auto"/>
              <w:bottom w:val="single" w:sz="4" w:space="0" w:color="auto"/>
              <w:right w:val="single" w:sz="4" w:space="0" w:color="auto"/>
            </w:tcBorders>
            <w:shd w:val="clear" w:color="auto" w:fill="E5B8B7"/>
            <w:noWrap/>
            <w:vAlign w:val="center"/>
          </w:tcPr>
          <w:p w:rsidR="00B97A92" w:rsidRPr="00FF373D" w:rsidRDefault="00B97A92" w:rsidP="000E3903">
            <w:pPr>
              <w:spacing w:after="0" w:line="240" w:lineRule="auto"/>
              <w:jc w:val="left"/>
              <w:rPr>
                <w:rFonts w:cs="Arial"/>
                <w:color w:val="632423"/>
                <w:sz w:val="16"/>
                <w:szCs w:val="16"/>
                <w:lang w:eastAsia="it-IT"/>
              </w:rPr>
            </w:pPr>
            <w:r w:rsidRPr="00FF373D">
              <w:rPr>
                <w:rFonts w:cs="Arial"/>
                <w:color w:val="632423"/>
                <w:sz w:val="16"/>
                <w:szCs w:val="16"/>
                <w:lang w:eastAsia="it-IT"/>
              </w:rPr>
              <w:t> </w:t>
            </w:r>
          </w:p>
        </w:tc>
        <w:tc>
          <w:tcPr>
            <w:tcW w:w="767" w:type="pct"/>
            <w:gridSpan w:val="2"/>
            <w:vMerge/>
            <w:tcBorders>
              <w:top w:val="nil"/>
              <w:left w:val="single" w:sz="4" w:space="0" w:color="auto"/>
              <w:bottom w:val="single" w:sz="4" w:space="0" w:color="000000"/>
              <w:right w:val="nil"/>
            </w:tcBorders>
            <w:shd w:val="clear" w:color="auto" w:fill="E5B8B7"/>
            <w:vAlign w:val="center"/>
          </w:tcPr>
          <w:p w:rsidR="00B97A92" w:rsidRPr="00FF373D" w:rsidRDefault="00B97A92" w:rsidP="00FF373D">
            <w:pPr>
              <w:spacing w:after="0" w:line="240" w:lineRule="auto"/>
              <w:jc w:val="center"/>
              <w:rPr>
                <w:rFonts w:cs="Arial"/>
                <w:b/>
                <w:bCs/>
                <w:color w:val="632423"/>
                <w:sz w:val="18"/>
                <w:szCs w:val="18"/>
                <w:lang w:eastAsia="it-IT"/>
              </w:rPr>
            </w:pPr>
          </w:p>
        </w:tc>
        <w:tc>
          <w:tcPr>
            <w:tcW w:w="767" w:type="pct"/>
            <w:gridSpan w:val="2"/>
            <w:vMerge/>
            <w:tcBorders>
              <w:top w:val="nil"/>
              <w:left w:val="nil"/>
              <w:bottom w:val="single" w:sz="4" w:space="0" w:color="000000"/>
              <w:right w:val="nil"/>
            </w:tcBorders>
            <w:shd w:val="clear" w:color="auto" w:fill="E5B8B7"/>
            <w:vAlign w:val="center"/>
          </w:tcPr>
          <w:p w:rsidR="00B97A92" w:rsidRPr="00FF373D" w:rsidRDefault="00B97A92" w:rsidP="00FF373D">
            <w:pPr>
              <w:spacing w:after="0" w:line="240" w:lineRule="auto"/>
              <w:jc w:val="center"/>
              <w:rPr>
                <w:rFonts w:cs="Arial"/>
                <w:b/>
                <w:bCs/>
                <w:color w:val="632423"/>
                <w:sz w:val="18"/>
                <w:szCs w:val="18"/>
                <w:lang w:eastAsia="it-IT"/>
              </w:rPr>
            </w:pPr>
          </w:p>
        </w:tc>
        <w:tc>
          <w:tcPr>
            <w:tcW w:w="767" w:type="pct"/>
            <w:vMerge/>
            <w:tcBorders>
              <w:top w:val="nil"/>
              <w:left w:val="nil"/>
              <w:bottom w:val="single" w:sz="4" w:space="0" w:color="000000"/>
              <w:right w:val="single" w:sz="4" w:space="0" w:color="auto"/>
            </w:tcBorders>
            <w:shd w:val="clear" w:color="auto" w:fill="E5B8B7"/>
            <w:vAlign w:val="center"/>
          </w:tcPr>
          <w:p w:rsidR="00B97A92" w:rsidRPr="00FF373D" w:rsidRDefault="00B97A92" w:rsidP="00FF373D">
            <w:pPr>
              <w:spacing w:after="0" w:line="240" w:lineRule="auto"/>
              <w:jc w:val="center"/>
              <w:rPr>
                <w:rFonts w:cs="Arial"/>
                <w:b/>
                <w:bCs/>
                <w:color w:val="632423"/>
                <w:sz w:val="18"/>
                <w:szCs w:val="18"/>
                <w:lang w:eastAsia="it-IT"/>
              </w:rPr>
            </w:pP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0E3903" w:rsidRDefault="00B97A92" w:rsidP="000E3903">
            <w:pPr>
              <w:spacing w:after="0" w:line="240" w:lineRule="auto"/>
              <w:jc w:val="left"/>
              <w:rPr>
                <w:rFonts w:cs="Arial"/>
                <w:color w:val="215867"/>
                <w:sz w:val="16"/>
                <w:szCs w:val="16"/>
                <w:lang w:eastAsia="it-IT"/>
              </w:rPr>
            </w:pPr>
          </w:p>
        </w:tc>
        <w:tc>
          <w:tcPr>
            <w:tcW w:w="767" w:type="pct"/>
            <w:gridSpan w:val="2"/>
            <w:tcBorders>
              <w:top w:val="nil"/>
              <w:left w:val="single" w:sz="4" w:space="0" w:color="auto"/>
              <w:bottom w:val="nil"/>
              <w:right w:val="nil"/>
            </w:tcBorders>
            <w:noWrap/>
            <w:vAlign w:val="center"/>
          </w:tcPr>
          <w:p w:rsidR="00B97A92" w:rsidRPr="000E3903" w:rsidRDefault="00B97A92" w:rsidP="00FF373D">
            <w:pPr>
              <w:spacing w:after="0" w:line="240" w:lineRule="auto"/>
              <w:jc w:val="center"/>
              <w:rPr>
                <w:rFonts w:cs="Arial"/>
                <w:color w:val="215867"/>
                <w:sz w:val="16"/>
                <w:szCs w:val="16"/>
                <w:lang w:eastAsia="it-IT"/>
              </w:rPr>
            </w:pPr>
          </w:p>
        </w:tc>
        <w:tc>
          <w:tcPr>
            <w:tcW w:w="767" w:type="pct"/>
            <w:gridSpan w:val="2"/>
            <w:tcBorders>
              <w:top w:val="nil"/>
              <w:left w:val="nil"/>
              <w:bottom w:val="nil"/>
              <w:right w:val="nil"/>
            </w:tcBorders>
            <w:noWrap/>
            <w:vAlign w:val="center"/>
          </w:tcPr>
          <w:p w:rsidR="00B97A92" w:rsidRPr="000E3903" w:rsidRDefault="00B97A92" w:rsidP="00FF373D">
            <w:pPr>
              <w:spacing w:after="0" w:line="240" w:lineRule="auto"/>
              <w:jc w:val="center"/>
              <w:rPr>
                <w:rFonts w:cs="Arial"/>
                <w:color w:val="215867"/>
                <w:sz w:val="16"/>
                <w:szCs w:val="16"/>
                <w:lang w:eastAsia="it-IT"/>
              </w:rPr>
            </w:pPr>
          </w:p>
        </w:tc>
        <w:tc>
          <w:tcPr>
            <w:tcW w:w="767" w:type="pct"/>
            <w:tcBorders>
              <w:top w:val="nil"/>
              <w:left w:val="nil"/>
              <w:bottom w:val="nil"/>
              <w:right w:val="single" w:sz="4" w:space="0" w:color="auto"/>
            </w:tcBorders>
            <w:noWrap/>
            <w:vAlign w:val="center"/>
          </w:tcPr>
          <w:p w:rsidR="00B97A92" w:rsidRPr="000E3903" w:rsidRDefault="00B97A92" w:rsidP="00FF373D">
            <w:pPr>
              <w:spacing w:after="0" w:line="240" w:lineRule="auto"/>
              <w:jc w:val="center"/>
              <w:rPr>
                <w:rFonts w:cs="Arial"/>
                <w:color w:val="215867"/>
                <w:sz w:val="16"/>
                <w:szCs w:val="16"/>
                <w:lang w:eastAsia="it-IT"/>
              </w:rPr>
            </w:pP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b/>
                <w:bCs/>
                <w:color w:val="632423"/>
                <w:sz w:val="18"/>
                <w:szCs w:val="18"/>
                <w:lang w:eastAsia="it-IT"/>
              </w:rPr>
            </w:pPr>
            <w:r w:rsidRPr="00FF373D">
              <w:rPr>
                <w:rFonts w:cs="Arial"/>
                <w:b/>
                <w:bCs/>
                <w:color w:val="632423"/>
                <w:sz w:val="18"/>
                <w:szCs w:val="18"/>
                <w:lang w:eastAsia="it-IT"/>
              </w:rPr>
              <w:t>TOTALE</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b/>
                <w:bCs/>
                <w:color w:val="632423"/>
                <w:sz w:val="18"/>
                <w:szCs w:val="18"/>
                <w:lang w:eastAsia="it-IT"/>
              </w:rPr>
            </w:pPr>
            <w:r w:rsidRPr="00FF373D">
              <w:rPr>
                <w:rFonts w:cs="Arial"/>
                <w:b/>
                <w:bCs/>
                <w:color w:val="632423"/>
                <w:sz w:val="18"/>
                <w:szCs w:val="18"/>
                <w:lang w:eastAsia="it-IT"/>
              </w:rPr>
              <w:t>19,8</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b/>
                <w:bCs/>
                <w:color w:val="632423"/>
                <w:sz w:val="18"/>
                <w:szCs w:val="18"/>
                <w:lang w:eastAsia="it-IT"/>
              </w:rPr>
            </w:pPr>
            <w:r w:rsidRPr="00FF373D">
              <w:rPr>
                <w:rFonts w:cs="Arial"/>
                <w:b/>
                <w:bCs/>
                <w:color w:val="632423"/>
                <w:sz w:val="18"/>
                <w:szCs w:val="18"/>
                <w:lang w:eastAsia="it-IT"/>
              </w:rPr>
              <w:t>73,2</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b/>
                <w:bCs/>
                <w:color w:val="632423"/>
                <w:sz w:val="18"/>
                <w:szCs w:val="18"/>
                <w:lang w:eastAsia="it-IT"/>
              </w:rPr>
            </w:pPr>
            <w:r w:rsidRPr="00FF373D">
              <w:rPr>
                <w:rFonts w:cs="Arial"/>
                <w:b/>
                <w:bCs/>
                <w:color w:val="632423"/>
                <w:sz w:val="18"/>
                <w:szCs w:val="18"/>
                <w:lang w:eastAsia="it-IT"/>
              </w:rPr>
              <w:t>6,9</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sz w:val="18"/>
                <w:szCs w:val="18"/>
                <w:lang w:eastAsia="it-IT"/>
              </w:rPr>
            </w:pPr>
            <w:r w:rsidRPr="00FF373D">
              <w:rPr>
                <w:rFonts w:cs="Arial"/>
                <w:sz w:val="18"/>
                <w:szCs w:val="18"/>
                <w:lang w:eastAsia="it-IT"/>
              </w:rPr>
              <w:t xml:space="preserve"> - di cui: Artigianato</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6,4</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77,5</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16,1</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0E3903" w:rsidRDefault="00B97A92" w:rsidP="00FF373D">
            <w:pPr>
              <w:spacing w:after="0" w:line="240" w:lineRule="auto"/>
              <w:jc w:val="left"/>
              <w:rPr>
                <w:rFonts w:cs="Arial"/>
                <w:color w:val="215867"/>
                <w:sz w:val="18"/>
                <w:szCs w:val="18"/>
                <w:lang w:eastAsia="it-IT"/>
              </w:rPr>
            </w:pPr>
          </w:p>
        </w:tc>
        <w:tc>
          <w:tcPr>
            <w:tcW w:w="767" w:type="pct"/>
            <w:gridSpan w:val="2"/>
            <w:tcBorders>
              <w:top w:val="nil"/>
              <w:left w:val="single" w:sz="4" w:space="0" w:color="auto"/>
              <w:bottom w:val="nil"/>
              <w:right w:val="nil"/>
            </w:tcBorders>
            <w:noWrap/>
            <w:vAlign w:val="center"/>
          </w:tcPr>
          <w:p w:rsidR="00B97A92" w:rsidRPr="000E3903" w:rsidRDefault="00B97A92" w:rsidP="00577D31">
            <w:pPr>
              <w:spacing w:after="0" w:line="240" w:lineRule="auto"/>
              <w:ind w:right="454"/>
              <w:jc w:val="right"/>
              <w:rPr>
                <w:rFonts w:cs="Arial"/>
                <w:color w:val="215867"/>
                <w:sz w:val="18"/>
                <w:szCs w:val="18"/>
                <w:lang w:eastAsia="it-IT"/>
              </w:rPr>
            </w:pPr>
          </w:p>
        </w:tc>
        <w:tc>
          <w:tcPr>
            <w:tcW w:w="767" w:type="pct"/>
            <w:gridSpan w:val="2"/>
            <w:tcBorders>
              <w:top w:val="nil"/>
              <w:left w:val="nil"/>
              <w:bottom w:val="nil"/>
              <w:right w:val="nil"/>
            </w:tcBorders>
            <w:noWrap/>
            <w:vAlign w:val="center"/>
          </w:tcPr>
          <w:p w:rsidR="00B97A92" w:rsidRPr="000E3903" w:rsidRDefault="00B97A92" w:rsidP="00FF373D">
            <w:pPr>
              <w:spacing w:after="0" w:line="240" w:lineRule="auto"/>
              <w:jc w:val="center"/>
              <w:rPr>
                <w:rFonts w:cs="Arial"/>
                <w:color w:val="215867"/>
                <w:sz w:val="18"/>
                <w:szCs w:val="18"/>
                <w:lang w:eastAsia="it-IT"/>
              </w:rPr>
            </w:pPr>
          </w:p>
        </w:tc>
        <w:tc>
          <w:tcPr>
            <w:tcW w:w="767" w:type="pct"/>
            <w:tcBorders>
              <w:top w:val="nil"/>
              <w:left w:val="nil"/>
              <w:bottom w:val="nil"/>
              <w:right w:val="single" w:sz="4" w:space="0" w:color="auto"/>
            </w:tcBorders>
            <w:noWrap/>
            <w:vAlign w:val="center"/>
          </w:tcPr>
          <w:p w:rsidR="00B97A92" w:rsidRPr="000E3903" w:rsidRDefault="00B97A92" w:rsidP="00577D31">
            <w:pPr>
              <w:spacing w:after="0" w:line="240" w:lineRule="auto"/>
              <w:ind w:right="454"/>
              <w:jc w:val="right"/>
              <w:rPr>
                <w:rFonts w:cs="Arial"/>
                <w:color w:val="215867"/>
                <w:sz w:val="18"/>
                <w:szCs w:val="18"/>
                <w:lang w:eastAsia="it-IT"/>
              </w:rPr>
            </w:pP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b/>
                <w:bCs/>
                <w:color w:val="632423"/>
                <w:sz w:val="18"/>
                <w:szCs w:val="18"/>
                <w:lang w:eastAsia="it-IT"/>
              </w:rPr>
            </w:pPr>
            <w:r w:rsidRPr="00FF373D">
              <w:rPr>
                <w:rFonts w:cs="Arial"/>
                <w:b/>
                <w:bCs/>
                <w:color w:val="632423"/>
                <w:sz w:val="18"/>
                <w:szCs w:val="18"/>
                <w:lang w:eastAsia="it-IT"/>
              </w:rPr>
              <w:t>SETTORI DI ATTIVITA'</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color w:val="632423"/>
                <w:sz w:val="18"/>
                <w:szCs w:val="18"/>
                <w:lang w:eastAsia="it-IT"/>
              </w:rPr>
            </w:pP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color w:val="632423"/>
                <w:sz w:val="18"/>
                <w:szCs w:val="18"/>
                <w:lang w:eastAsia="it-IT"/>
              </w:rPr>
            </w:pP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color w:val="632423"/>
                <w:sz w:val="18"/>
                <w:szCs w:val="18"/>
                <w:lang w:eastAsia="it-IT"/>
              </w:rPr>
            </w:pP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sz w:val="18"/>
                <w:szCs w:val="18"/>
                <w:lang w:eastAsia="it-IT"/>
              </w:rPr>
            </w:pPr>
            <w:r w:rsidRPr="00FF373D">
              <w:rPr>
                <w:rFonts w:cs="Arial"/>
                <w:sz w:val="18"/>
                <w:szCs w:val="18"/>
                <w:lang w:eastAsia="it-IT"/>
              </w:rPr>
              <w:t>Industrie alimentari</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28,0</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67,3</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4,6</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sz w:val="18"/>
                <w:szCs w:val="18"/>
                <w:lang w:eastAsia="it-IT"/>
              </w:rPr>
            </w:pPr>
            <w:r w:rsidRPr="00FF373D">
              <w:rPr>
                <w:rFonts w:cs="Arial"/>
                <w:sz w:val="18"/>
                <w:szCs w:val="18"/>
                <w:lang w:eastAsia="it-IT"/>
              </w:rPr>
              <w:t>Industrie tessili, dell'abbigliamento e delle calzature</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22,5</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61,3</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16,2</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sz w:val="18"/>
                <w:szCs w:val="18"/>
                <w:lang w:eastAsia="it-IT"/>
              </w:rPr>
            </w:pPr>
            <w:r w:rsidRPr="00FF373D">
              <w:rPr>
                <w:rFonts w:cs="Arial"/>
                <w:sz w:val="18"/>
                <w:szCs w:val="18"/>
                <w:lang w:eastAsia="it-IT"/>
              </w:rPr>
              <w:t>Industrie del legno e del mobile</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4,5</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86,5</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9,0</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sz w:val="18"/>
                <w:szCs w:val="18"/>
                <w:lang w:eastAsia="it-IT"/>
              </w:rPr>
            </w:pPr>
            <w:r w:rsidRPr="00FF373D">
              <w:rPr>
                <w:rFonts w:cs="Arial"/>
                <w:sz w:val="18"/>
                <w:szCs w:val="18"/>
                <w:lang w:eastAsia="it-IT"/>
              </w:rPr>
              <w:t>Industrie chimiche, petrolifere e delle materie plastiche</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6,1</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82,3</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11,6</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sz w:val="18"/>
                <w:szCs w:val="18"/>
                <w:lang w:eastAsia="it-IT"/>
              </w:rPr>
            </w:pPr>
            <w:r w:rsidRPr="00FF373D">
              <w:rPr>
                <w:rFonts w:cs="Arial"/>
                <w:sz w:val="18"/>
                <w:szCs w:val="18"/>
                <w:lang w:eastAsia="it-IT"/>
              </w:rPr>
              <w:t>Industrie dei metalli</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15,4</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83,9</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0,7</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sz w:val="18"/>
                <w:szCs w:val="18"/>
                <w:lang w:eastAsia="it-IT"/>
              </w:rPr>
            </w:pPr>
            <w:r w:rsidRPr="00FF373D">
              <w:rPr>
                <w:rFonts w:cs="Arial"/>
                <w:sz w:val="18"/>
                <w:szCs w:val="18"/>
                <w:lang w:eastAsia="it-IT"/>
              </w:rPr>
              <w:t>Industrie elettriche ed elettroniche</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12,0</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87,0</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1,0</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sz w:val="18"/>
                <w:szCs w:val="18"/>
                <w:lang w:eastAsia="it-IT"/>
              </w:rPr>
            </w:pPr>
            <w:r w:rsidRPr="00FF373D">
              <w:rPr>
                <w:rFonts w:cs="Arial"/>
                <w:sz w:val="18"/>
                <w:szCs w:val="18"/>
                <w:lang w:eastAsia="it-IT"/>
              </w:rPr>
              <w:t>Industrie meccaniche e dei mezzi di trasporto</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12,1</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68,0</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19,8</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sz w:val="18"/>
                <w:szCs w:val="18"/>
                <w:lang w:eastAsia="it-IT"/>
              </w:rPr>
            </w:pPr>
            <w:r w:rsidRPr="00FF373D">
              <w:rPr>
                <w:rFonts w:cs="Arial"/>
                <w:sz w:val="18"/>
                <w:szCs w:val="18"/>
                <w:lang w:eastAsia="it-IT"/>
              </w:rPr>
              <w:t>Altre industrie</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29,5</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64,7</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5,8</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0E3903" w:rsidRDefault="00B97A92" w:rsidP="00FF373D">
            <w:pPr>
              <w:spacing w:after="0" w:line="240" w:lineRule="auto"/>
              <w:jc w:val="left"/>
              <w:rPr>
                <w:rFonts w:cs="Arial"/>
                <w:color w:val="215867"/>
                <w:sz w:val="18"/>
                <w:szCs w:val="18"/>
                <w:lang w:eastAsia="it-IT"/>
              </w:rPr>
            </w:pPr>
          </w:p>
        </w:tc>
        <w:tc>
          <w:tcPr>
            <w:tcW w:w="767" w:type="pct"/>
            <w:gridSpan w:val="2"/>
            <w:tcBorders>
              <w:top w:val="nil"/>
              <w:left w:val="single" w:sz="4" w:space="0" w:color="auto"/>
              <w:bottom w:val="nil"/>
              <w:right w:val="nil"/>
            </w:tcBorders>
            <w:noWrap/>
            <w:vAlign w:val="center"/>
          </w:tcPr>
          <w:p w:rsidR="00B97A92" w:rsidRPr="000E3903" w:rsidRDefault="00B97A92" w:rsidP="00577D31">
            <w:pPr>
              <w:spacing w:after="0" w:line="240" w:lineRule="auto"/>
              <w:ind w:right="454"/>
              <w:jc w:val="right"/>
              <w:rPr>
                <w:rFonts w:cs="Arial"/>
                <w:color w:val="215867"/>
                <w:sz w:val="18"/>
                <w:szCs w:val="18"/>
                <w:lang w:eastAsia="it-IT"/>
              </w:rPr>
            </w:pPr>
          </w:p>
        </w:tc>
        <w:tc>
          <w:tcPr>
            <w:tcW w:w="767" w:type="pct"/>
            <w:gridSpan w:val="2"/>
            <w:tcBorders>
              <w:top w:val="nil"/>
              <w:left w:val="nil"/>
              <w:bottom w:val="nil"/>
              <w:right w:val="nil"/>
            </w:tcBorders>
            <w:noWrap/>
            <w:vAlign w:val="center"/>
          </w:tcPr>
          <w:p w:rsidR="00B97A92" w:rsidRPr="000E3903" w:rsidRDefault="00B97A92" w:rsidP="00FF373D">
            <w:pPr>
              <w:spacing w:after="0" w:line="240" w:lineRule="auto"/>
              <w:jc w:val="center"/>
              <w:rPr>
                <w:rFonts w:cs="Arial"/>
                <w:color w:val="215867"/>
                <w:sz w:val="18"/>
                <w:szCs w:val="18"/>
                <w:lang w:eastAsia="it-IT"/>
              </w:rPr>
            </w:pPr>
          </w:p>
        </w:tc>
        <w:tc>
          <w:tcPr>
            <w:tcW w:w="767" w:type="pct"/>
            <w:tcBorders>
              <w:top w:val="nil"/>
              <w:left w:val="nil"/>
              <w:bottom w:val="nil"/>
              <w:right w:val="single" w:sz="4" w:space="0" w:color="auto"/>
            </w:tcBorders>
            <w:noWrap/>
            <w:vAlign w:val="center"/>
          </w:tcPr>
          <w:p w:rsidR="00B97A92" w:rsidRPr="000E3903" w:rsidRDefault="00B97A92" w:rsidP="00577D31">
            <w:pPr>
              <w:spacing w:after="0" w:line="240" w:lineRule="auto"/>
              <w:ind w:right="454"/>
              <w:jc w:val="right"/>
              <w:rPr>
                <w:rFonts w:cs="Arial"/>
                <w:color w:val="215867"/>
                <w:sz w:val="18"/>
                <w:szCs w:val="18"/>
                <w:lang w:eastAsia="it-IT"/>
              </w:rPr>
            </w:pP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b/>
                <w:bCs/>
                <w:color w:val="632423"/>
                <w:sz w:val="18"/>
                <w:szCs w:val="18"/>
                <w:lang w:eastAsia="it-IT"/>
              </w:rPr>
            </w:pPr>
            <w:r w:rsidRPr="00FF373D">
              <w:rPr>
                <w:rFonts w:cs="Arial"/>
                <w:b/>
                <w:bCs/>
                <w:color w:val="632423"/>
                <w:sz w:val="18"/>
                <w:szCs w:val="18"/>
                <w:lang w:eastAsia="it-IT"/>
              </w:rPr>
              <w:t>CLASSE DI ADDETTI</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color w:val="632423"/>
                <w:sz w:val="18"/>
                <w:szCs w:val="18"/>
                <w:lang w:eastAsia="it-IT"/>
              </w:rPr>
            </w:pP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color w:val="632423"/>
                <w:sz w:val="18"/>
                <w:szCs w:val="18"/>
                <w:lang w:eastAsia="it-IT"/>
              </w:rPr>
            </w:pP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color w:val="632423"/>
                <w:sz w:val="18"/>
                <w:szCs w:val="18"/>
                <w:lang w:eastAsia="it-IT"/>
              </w:rPr>
            </w:pP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FF373D">
            <w:pPr>
              <w:spacing w:after="0" w:line="240" w:lineRule="auto"/>
              <w:jc w:val="left"/>
              <w:rPr>
                <w:rFonts w:cs="Arial"/>
                <w:sz w:val="18"/>
                <w:szCs w:val="18"/>
                <w:lang w:eastAsia="it-IT"/>
              </w:rPr>
            </w:pPr>
            <w:r w:rsidRPr="00FF373D">
              <w:rPr>
                <w:rFonts w:cs="Arial"/>
                <w:sz w:val="18"/>
                <w:szCs w:val="18"/>
                <w:lang w:eastAsia="it-IT"/>
              </w:rPr>
              <w:t>2-49 addetti</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15,9</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75,2</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8,9</w:t>
            </w:r>
          </w:p>
        </w:tc>
      </w:tr>
      <w:tr w:rsidR="00B97A92" w:rsidRPr="002A2B3F" w:rsidTr="00577D31">
        <w:trPr>
          <w:trHeight w:hRule="exact" w:val="284"/>
        </w:trPr>
        <w:tc>
          <w:tcPr>
            <w:tcW w:w="2699" w:type="pct"/>
            <w:tcBorders>
              <w:top w:val="nil"/>
              <w:left w:val="single" w:sz="4" w:space="0" w:color="auto"/>
              <w:bottom w:val="nil"/>
              <w:right w:val="single" w:sz="4" w:space="0" w:color="auto"/>
            </w:tcBorders>
            <w:noWrap/>
            <w:vAlign w:val="center"/>
          </w:tcPr>
          <w:p w:rsidR="00B97A92" w:rsidRPr="00FF373D" w:rsidRDefault="00B97A92" w:rsidP="00A363D7">
            <w:pPr>
              <w:spacing w:after="0" w:line="240" w:lineRule="auto"/>
              <w:jc w:val="left"/>
              <w:rPr>
                <w:rFonts w:cs="Arial"/>
                <w:sz w:val="18"/>
                <w:szCs w:val="18"/>
                <w:lang w:eastAsia="it-IT"/>
              </w:rPr>
            </w:pPr>
            <w:r w:rsidRPr="00D76741">
              <w:rPr>
                <w:rFonts w:cs="Arial"/>
                <w:sz w:val="18"/>
                <w:szCs w:val="18"/>
                <w:lang w:eastAsia="it-IT"/>
              </w:rPr>
              <w:t>50 addetti e oltre</w:t>
            </w:r>
          </w:p>
        </w:tc>
        <w:tc>
          <w:tcPr>
            <w:tcW w:w="767" w:type="pct"/>
            <w:gridSpan w:val="2"/>
            <w:tcBorders>
              <w:top w:val="nil"/>
              <w:left w:val="single" w:sz="4" w:space="0" w:color="auto"/>
              <w:bottom w:val="nil"/>
              <w:right w:val="nil"/>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28,2</w:t>
            </w:r>
          </w:p>
        </w:tc>
        <w:tc>
          <w:tcPr>
            <w:tcW w:w="767" w:type="pct"/>
            <w:gridSpan w:val="2"/>
            <w:tcBorders>
              <w:top w:val="nil"/>
              <w:left w:val="nil"/>
              <w:bottom w:val="nil"/>
              <w:right w:val="nil"/>
            </w:tcBorders>
            <w:noWrap/>
            <w:vAlign w:val="center"/>
          </w:tcPr>
          <w:p w:rsidR="00B97A92" w:rsidRPr="00FF373D" w:rsidRDefault="00B97A92" w:rsidP="00FF373D">
            <w:pPr>
              <w:spacing w:after="0" w:line="240" w:lineRule="auto"/>
              <w:jc w:val="center"/>
              <w:rPr>
                <w:rFonts w:cs="Arial"/>
                <w:sz w:val="18"/>
                <w:szCs w:val="18"/>
                <w:lang w:eastAsia="it-IT"/>
              </w:rPr>
            </w:pPr>
            <w:r w:rsidRPr="00FF373D">
              <w:rPr>
                <w:rFonts w:cs="Arial"/>
                <w:sz w:val="18"/>
                <w:szCs w:val="18"/>
                <w:lang w:eastAsia="it-IT"/>
              </w:rPr>
              <w:t>69,1</w:t>
            </w:r>
          </w:p>
        </w:tc>
        <w:tc>
          <w:tcPr>
            <w:tcW w:w="767" w:type="pct"/>
            <w:tcBorders>
              <w:top w:val="nil"/>
              <w:left w:val="nil"/>
              <w:bottom w:val="nil"/>
              <w:right w:val="single" w:sz="4" w:space="0" w:color="auto"/>
            </w:tcBorders>
            <w:noWrap/>
            <w:vAlign w:val="center"/>
          </w:tcPr>
          <w:p w:rsidR="00B97A92" w:rsidRPr="00FF373D" w:rsidRDefault="00B97A92" w:rsidP="00577D31">
            <w:pPr>
              <w:spacing w:after="0" w:line="240" w:lineRule="auto"/>
              <w:ind w:right="454"/>
              <w:jc w:val="right"/>
              <w:rPr>
                <w:rFonts w:cs="Arial"/>
                <w:sz w:val="18"/>
                <w:szCs w:val="18"/>
                <w:lang w:eastAsia="it-IT"/>
              </w:rPr>
            </w:pPr>
            <w:r w:rsidRPr="00FF373D">
              <w:rPr>
                <w:rFonts w:cs="Arial"/>
                <w:sz w:val="18"/>
                <w:szCs w:val="18"/>
                <w:lang w:eastAsia="it-IT"/>
              </w:rPr>
              <w:t>2,7</w:t>
            </w:r>
          </w:p>
        </w:tc>
      </w:tr>
      <w:tr w:rsidR="00B97A92" w:rsidRPr="002A2B3F" w:rsidTr="00577D31">
        <w:trPr>
          <w:trHeight w:hRule="exact" w:val="284"/>
        </w:trPr>
        <w:tc>
          <w:tcPr>
            <w:tcW w:w="2699" w:type="pct"/>
            <w:tcBorders>
              <w:top w:val="nil"/>
              <w:left w:val="single" w:sz="4" w:space="0" w:color="auto"/>
              <w:bottom w:val="single" w:sz="4" w:space="0" w:color="auto"/>
              <w:right w:val="single" w:sz="4" w:space="0" w:color="auto"/>
            </w:tcBorders>
            <w:noWrap/>
            <w:vAlign w:val="bottom"/>
          </w:tcPr>
          <w:p w:rsidR="00B97A92" w:rsidRPr="000E3903" w:rsidRDefault="00B97A92" w:rsidP="000E3903">
            <w:pPr>
              <w:spacing w:after="0" w:line="240" w:lineRule="auto"/>
              <w:jc w:val="left"/>
              <w:rPr>
                <w:rFonts w:cs="Arial"/>
                <w:color w:val="215867"/>
                <w:sz w:val="16"/>
                <w:szCs w:val="16"/>
                <w:lang w:eastAsia="it-IT"/>
              </w:rPr>
            </w:pPr>
            <w:r w:rsidRPr="000E3903">
              <w:rPr>
                <w:rFonts w:cs="Arial"/>
                <w:color w:val="215867"/>
                <w:sz w:val="16"/>
                <w:szCs w:val="16"/>
                <w:lang w:eastAsia="it-IT"/>
              </w:rPr>
              <w:t> </w:t>
            </w:r>
          </w:p>
        </w:tc>
        <w:tc>
          <w:tcPr>
            <w:tcW w:w="710" w:type="pct"/>
            <w:tcBorders>
              <w:top w:val="nil"/>
              <w:left w:val="single" w:sz="4" w:space="0" w:color="auto"/>
              <w:bottom w:val="single" w:sz="4" w:space="0" w:color="auto"/>
              <w:right w:val="nil"/>
            </w:tcBorders>
            <w:noWrap/>
            <w:vAlign w:val="center"/>
          </w:tcPr>
          <w:p w:rsidR="00B97A92" w:rsidRPr="000E3903" w:rsidRDefault="00B97A92" w:rsidP="00FF373D">
            <w:pPr>
              <w:spacing w:after="0" w:line="240" w:lineRule="auto"/>
              <w:jc w:val="center"/>
              <w:rPr>
                <w:rFonts w:cs="Arial"/>
                <w:color w:val="215867"/>
                <w:sz w:val="16"/>
                <w:szCs w:val="16"/>
                <w:lang w:eastAsia="it-IT"/>
              </w:rPr>
            </w:pPr>
          </w:p>
        </w:tc>
        <w:tc>
          <w:tcPr>
            <w:tcW w:w="710" w:type="pct"/>
            <w:gridSpan w:val="2"/>
            <w:tcBorders>
              <w:top w:val="nil"/>
              <w:left w:val="nil"/>
              <w:bottom w:val="single" w:sz="4" w:space="0" w:color="auto"/>
              <w:right w:val="nil"/>
            </w:tcBorders>
            <w:noWrap/>
            <w:vAlign w:val="center"/>
          </w:tcPr>
          <w:p w:rsidR="00B97A92" w:rsidRPr="000E3903" w:rsidRDefault="00B97A92" w:rsidP="00FF373D">
            <w:pPr>
              <w:spacing w:after="0" w:line="240" w:lineRule="auto"/>
              <w:jc w:val="center"/>
              <w:rPr>
                <w:rFonts w:cs="Arial"/>
                <w:color w:val="215867"/>
                <w:sz w:val="16"/>
                <w:szCs w:val="16"/>
                <w:lang w:eastAsia="it-IT"/>
              </w:rPr>
            </w:pPr>
          </w:p>
        </w:tc>
        <w:tc>
          <w:tcPr>
            <w:tcW w:w="881" w:type="pct"/>
            <w:gridSpan w:val="2"/>
            <w:tcBorders>
              <w:top w:val="nil"/>
              <w:left w:val="nil"/>
              <w:bottom w:val="single" w:sz="4" w:space="0" w:color="auto"/>
              <w:right w:val="single" w:sz="4" w:space="0" w:color="auto"/>
            </w:tcBorders>
            <w:noWrap/>
            <w:vAlign w:val="center"/>
          </w:tcPr>
          <w:p w:rsidR="00B97A92" w:rsidRPr="000E3903" w:rsidRDefault="00B97A92" w:rsidP="00FF373D">
            <w:pPr>
              <w:spacing w:after="0" w:line="240" w:lineRule="auto"/>
              <w:jc w:val="center"/>
              <w:rPr>
                <w:rFonts w:cs="Arial"/>
                <w:color w:val="215867"/>
                <w:sz w:val="16"/>
                <w:szCs w:val="16"/>
                <w:lang w:eastAsia="it-IT"/>
              </w:rPr>
            </w:pPr>
          </w:p>
        </w:tc>
      </w:tr>
    </w:tbl>
    <w:p w:rsidR="00B97A92" w:rsidRPr="0072395C" w:rsidRDefault="00B97A92" w:rsidP="0072395C">
      <w:pPr>
        <w:pStyle w:val="Nota"/>
        <w:rPr>
          <w:sz w:val="16"/>
        </w:rPr>
      </w:pPr>
      <w:r w:rsidRPr="0072395C">
        <w:rPr>
          <w:sz w:val="16"/>
        </w:rPr>
        <w:t>N.B. La classe 2-49 addetti esclude le imprese con un solo addetto indipendente.</w:t>
      </w:r>
    </w:p>
    <w:p w:rsidR="00B97A92" w:rsidRDefault="00B97A92" w:rsidP="0072395C">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Pr="0039183D" w:rsidRDefault="00B97A92" w:rsidP="0072395C">
      <w:pPr>
        <w:tabs>
          <w:tab w:val="left" w:pos="4901"/>
          <w:tab w:val="left" w:pos="6243"/>
          <w:tab w:val="left" w:pos="7585"/>
        </w:tabs>
        <w:spacing w:after="0" w:line="240" w:lineRule="auto"/>
        <w:ind w:left="55"/>
        <w:jc w:val="left"/>
        <w:rPr>
          <w:rFonts w:cs="Arial"/>
          <w:b/>
          <w:bCs/>
          <w:sz w:val="20"/>
          <w:szCs w:val="20"/>
          <w:lang w:eastAsia="it-IT"/>
        </w:rPr>
      </w:pPr>
    </w:p>
    <w:p w:rsidR="00B97A92" w:rsidRDefault="00B97A92">
      <w:pPr>
        <w:jc w:val="left"/>
        <w:rPr>
          <w:rFonts w:cs="Arial"/>
          <w:i/>
          <w:iCs/>
          <w:sz w:val="16"/>
          <w:szCs w:val="16"/>
          <w:lang w:eastAsia="it-IT"/>
        </w:rPr>
      </w:pPr>
      <w:r>
        <w:rPr>
          <w:rFonts w:cs="Arial"/>
          <w:i/>
          <w:iCs/>
          <w:sz w:val="16"/>
          <w:szCs w:val="16"/>
          <w:lang w:eastAsia="it-IT"/>
        </w:rPr>
        <w:br w:type="page"/>
      </w:r>
    </w:p>
    <w:p w:rsidR="00B97A92" w:rsidRPr="0039183D" w:rsidRDefault="00B97A92" w:rsidP="0039183D">
      <w:pPr>
        <w:tabs>
          <w:tab w:val="left" w:pos="4835"/>
          <w:tab w:val="left" w:pos="6135"/>
          <w:tab w:val="left" w:pos="7435"/>
        </w:tabs>
        <w:spacing w:after="0" w:line="240" w:lineRule="auto"/>
        <w:ind w:left="55"/>
        <w:jc w:val="left"/>
        <w:rPr>
          <w:rFonts w:cs="Arial"/>
          <w:b/>
          <w:bCs/>
          <w:sz w:val="20"/>
          <w:szCs w:val="20"/>
          <w:lang w:eastAsia="it-IT"/>
        </w:rPr>
      </w:pPr>
      <w:r w:rsidRPr="0039183D">
        <w:rPr>
          <w:rFonts w:cs="Arial"/>
          <w:b/>
          <w:bCs/>
          <w:sz w:val="20"/>
          <w:szCs w:val="20"/>
          <w:lang w:eastAsia="it-IT"/>
        </w:rPr>
        <w:t>Tavola 11</w:t>
      </w:r>
    </w:p>
    <w:p w:rsidR="00B97A92" w:rsidRDefault="00B97A92" w:rsidP="002B46E9">
      <w:pPr>
        <w:tabs>
          <w:tab w:val="left" w:pos="7585"/>
        </w:tabs>
        <w:spacing w:after="0" w:line="240" w:lineRule="auto"/>
        <w:ind w:left="55"/>
        <w:rPr>
          <w:rFonts w:cs="Arial"/>
          <w:b/>
          <w:bCs/>
          <w:sz w:val="20"/>
          <w:szCs w:val="20"/>
          <w:lang w:eastAsia="it-IT"/>
        </w:rPr>
      </w:pPr>
      <w:r w:rsidRPr="0039183D">
        <w:rPr>
          <w:rFonts w:cs="Arial"/>
          <w:b/>
          <w:bCs/>
          <w:sz w:val="20"/>
          <w:szCs w:val="20"/>
          <w:lang w:eastAsia="it-IT"/>
        </w:rPr>
        <w:t>Previsioni relative agli ORDINATIVI (mercato nazionale ed es</w:t>
      </w:r>
      <w:r>
        <w:rPr>
          <w:rFonts w:cs="Arial"/>
          <w:b/>
          <w:bCs/>
          <w:sz w:val="20"/>
          <w:szCs w:val="20"/>
          <w:lang w:eastAsia="it-IT"/>
        </w:rPr>
        <w:t>tero) nel trimestre successivo, per settore di attività e classe dimensionale</w:t>
      </w:r>
    </w:p>
    <w:p w:rsidR="00B97A92" w:rsidRDefault="00B97A92" w:rsidP="002B46E9">
      <w:pPr>
        <w:tabs>
          <w:tab w:val="left" w:pos="4901"/>
          <w:tab w:val="left" w:pos="6243"/>
          <w:tab w:val="left" w:pos="7585"/>
        </w:tabs>
        <w:spacing w:after="0" w:line="240" w:lineRule="auto"/>
        <w:ind w:left="55"/>
        <w:jc w:val="left"/>
        <w:rPr>
          <w:rFonts w:cs="Arial"/>
          <w:i/>
          <w:sz w:val="20"/>
          <w:szCs w:val="20"/>
          <w:lang w:eastAsia="it-IT"/>
        </w:rPr>
      </w:pPr>
      <w:r>
        <w:rPr>
          <w:rFonts w:cs="Arial"/>
          <w:i/>
          <w:sz w:val="20"/>
          <w:szCs w:val="20"/>
          <w:lang w:eastAsia="it-IT"/>
        </w:rPr>
        <w:t>(distribuzione percentuale</w:t>
      </w:r>
      <w:r w:rsidRPr="00805E14">
        <w:rPr>
          <w:rFonts w:cs="Arial"/>
          <w:i/>
          <w:sz w:val="20"/>
          <w:szCs w:val="20"/>
          <w:lang w:eastAsia="it-IT"/>
        </w:rPr>
        <w:t xml:space="preserve"> risposte delle imprese)</w:t>
      </w:r>
    </w:p>
    <w:p w:rsidR="00B97A92" w:rsidRDefault="00B97A92" w:rsidP="002B46E9">
      <w:pPr>
        <w:tabs>
          <w:tab w:val="left" w:pos="4901"/>
          <w:tab w:val="left" w:pos="6243"/>
          <w:tab w:val="left" w:pos="7585"/>
        </w:tabs>
        <w:spacing w:after="0" w:line="240" w:lineRule="auto"/>
        <w:ind w:left="55"/>
        <w:jc w:val="left"/>
        <w:rPr>
          <w:rFonts w:cs="Arial"/>
          <w:i/>
          <w:sz w:val="20"/>
          <w:szCs w:val="20"/>
          <w:lang w:eastAsia="it-IT"/>
        </w:rPr>
      </w:pPr>
    </w:p>
    <w:tbl>
      <w:tblPr>
        <w:tblW w:w="5000" w:type="pct"/>
        <w:tblCellMar>
          <w:left w:w="70" w:type="dxa"/>
          <w:right w:w="70" w:type="dxa"/>
        </w:tblCellMar>
        <w:tblLook w:val="00A0"/>
      </w:tblPr>
      <w:tblGrid>
        <w:gridCol w:w="5178"/>
        <w:gridCol w:w="1438"/>
        <w:gridCol w:w="96"/>
        <w:gridCol w:w="1342"/>
        <w:gridCol w:w="192"/>
        <w:gridCol w:w="1533"/>
      </w:tblGrid>
      <w:tr w:rsidR="00B97A92" w:rsidRPr="002A2B3F" w:rsidTr="00577D31">
        <w:trPr>
          <w:trHeight w:val="300"/>
        </w:trPr>
        <w:tc>
          <w:tcPr>
            <w:tcW w:w="2648" w:type="pct"/>
            <w:tcBorders>
              <w:top w:val="nil"/>
              <w:left w:val="nil"/>
              <w:bottom w:val="single" w:sz="4" w:space="0" w:color="auto"/>
              <w:right w:val="nil"/>
            </w:tcBorders>
            <w:noWrap/>
            <w:vAlign w:val="bottom"/>
          </w:tcPr>
          <w:p w:rsidR="00B97A92" w:rsidRPr="00C511A4" w:rsidRDefault="00B97A92" w:rsidP="000E3903">
            <w:pPr>
              <w:spacing w:after="0" w:line="240" w:lineRule="auto"/>
              <w:jc w:val="left"/>
              <w:rPr>
                <w:rFonts w:cs="Arial"/>
                <w:b/>
                <w:bCs/>
                <w:color w:val="632423"/>
                <w:lang w:eastAsia="it-IT"/>
              </w:rPr>
            </w:pPr>
            <w:r w:rsidRPr="00C511A4">
              <w:rPr>
                <w:rFonts w:cs="Arial"/>
                <w:b/>
                <w:bCs/>
                <w:color w:val="632423"/>
                <w:sz w:val="22"/>
                <w:lang w:eastAsia="it-IT"/>
              </w:rPr>
              <w:t>SALERNO</w:t>
            </w:r>
          </w:p>
        </w:tc>
        <w:tc>
          <w:tcPr>
            <w:tcW w:w="735" w:type="pct"/>
            <w:tcBorders>
              <w:top w:val="nil"/>
              <w:left w:val="nil"/>
              <w:bottom w:val="single" w:sz="4" w:space="0" w:color="auto"/>
              <w:right w:val="nil"/>
            </w:tcBorders>
            <w:noWrap/>
            <w:vAlign w:val="bottom"/>
          </w:tcPr>
          <w:p w:rsidR="00B97A92" w:rsidRPr="00C511A4" w:rsidRDefault="00B97A92" w:rsidP="000E3903">
            <w:pPr>
              <w:spacing w:after="0" w:line="240" w:lineRule="auto"/>
              <w:jc w:val="left"/>
              <w:rPr>
                <w:rFonts w:cs="Arial"/>
                <w:color w:val="632423"/>
                <w:lang w:eastAsia="it-IT"/>
              </w:rPr>
            </w:pPr>
          </w:p>
        </w:tc>
        <w:tc>
          <w:tcPr>
            <w:tcW w:w="735" w:type="pct"/>
            <w:gridSpan w:val="2"/>
            <w:tcBorders>
              <w:top w:val="nil"/>
              <w:left w:val="nil"/>
              <w:bottom w:val="single" w:sz="4" w:space="0" w:color="auto"/>
              <w:right w:val="nil"/>
            </w:tcBorders>
            <w:noWrap/>
            <w:vAlign w:val="bottom"/>
          </w:tcPr>
          <w:p w:rsidR="00B97A92" w:rsidRPr="00C511A4" w:rsidRDefault="00B97A92" w:rsidP="000E3903">
            <w:pPr>
              <w:spacing w:after="0" w:line="240" w:lineRule="auto"/>
              <w:jc w:val="left"/>
              <w:rPr>
                <w:rFonts w:cs="Arial"/>
                <w:color w:val="632423"/>
                <w:lang w:eastAsia="it-IT"/>
              </w:rPr>
            </w:pPr>
          </w:p>
        </w:tc>
        <w:tc>
          <w:tcPr>
            <w:tcW w:w="882" w:type="pct"/>
            <w:gridSpan w:val="2"/>
            <w:tcBorders>
              <w:top w:val="nil"/>
              <w:left w:val="nil"/>
              <w:bottom w:val="single" w:sz="4" w:space="0" w:color="auto"/>
              <w:right w:val="nil"/>
            </w:tcBorders>
            <w:noWrap/>
            <w:vAlign w:val="bottom"/>
          </w:tcPr>
          <w:p w:rsidR="00B97A92" w:rsidRPr="00C511A4" w:rsidRDefault="00B97A92" w:rsidP="000E3903">
            <w:pPr>
              <w:spacing w:after="0" w:line="240" w:lineRule="auto"/>
              <w:jc w:val="right"/>
              <w:rPr>
                <w:rFonts w:cs="Arial"/>
                <w:b/>
                <w:bCs/>
                <w:color w:val="632423"/>
                <w:lang w:eastAsia="it-IT"/>
              </w:rPr>
            </w:pPr>
            <w:r w:rsidRPr="00C511A4">
              <w:rPr>
                <w:rFonts w:cs="Arial"/>
                <w:b/>
                <w:bCs/>
                <w:color w:val="632423"/>
                <w:sz w:val="22"/>
                <w:lang w:eastAsia="it-IT"/>
              </w:rPr>
              <w:t>1° trimestre 2014</w:t>
            </w:r>
          </w:p>
        </w:tc>
      </w:tr>
      <w:tr w:rsidR="00B97A92" w:rsidRPr="002A2B3F" w:rsidTr="0072395C">
        <w:trPr>
          <w:trHeight w:val="255"/>
        </w:trPr>
        <w:tc>
          <w:tcPr>
            <w:tcW w:w="2648" w:type="pct"/>
            <w:tcBorders>
              <w:top w:val="single" w:sz="4" w:space="0" w:color="auto"/>
              <w:left w:val="single" w:sz="4" w:space="0" w:color="auto"/>
              <w:bottom w:val="nil"/>
              <w:right w:val="single" w:sz="4" w:space="0" w:color="auto"/>
            </w:tcBorders>
            <w:shd w:val="clear" w:color="auto" w:fill="E5B8B7"/>
            <w:noWrap/>
            <w:vAlign w:val="bottom"/>
          </w:tcPr>
          <w:p w:rsidR="00B97A92" w:rsidRPr="00C511A4" w:rsidRDefault="00B97A92" w:rsidP="000E3903">
            <w:pPr>
              <w:spacing w:after="0" w:line="240" w:lineRule="auto"/>
              <w:jc w:val="left"/>
              <w:rPr>
                <w:rFonts w:cs="Arial"/>
                <w:color w:val="632423"/>
                <w:sz w:val="16"/>
                <w:szCs w:val="16"/>
                <w:lang w:eastAsia="it-IT"/>
              </w:rPr>
            </w:pPr>
            <w:r w:rsidRPr="00C511A4">
              <w:rPr>
                <w:rFonts w:cs="Arial"/>
                <w:color w:val="632423"/>
                <w:sz w:val="16"/>
                <w:szCs w:val="16"/>
                <w:lang w:eastAsia="it-IT"/>
              </w:rPr>
              <w:t> </w:t>
            </w:r>
          </w:p>
        </w:tc>
        <w:tc>
          <w:tcPr>
            <w:tcW w:w="2352" w:type="pct"/>
            <w:gridSpan w:val="5"/>
            <w:tcBorders>
              <w:top w:val="single" w:sz="4" w:space="0" w:color="auto"/>
              <w:left w:val="single" w:sz="4" w:space="0" w:color="auto"/>
              <w:bottom w:val="single" w:sz="4" w:space="0" w:color="auto"/>
              <w:right w:val="single" w:sz="4" w:space="0" w:color="auto"/>
            </w:tcBorders>
            <w:shd w:val="clear" w:color="auto" w:fill="E5B8B7"/>
            <w:noWrap/>
            <w:vAlign w:val="bottom"/>
          </w:tcPr>
          <w:p w:rsidR="00B97A92" w:rsidRPr="0072395C" w:rsidRDefault="00B97A92" w:rsidP="000E3903">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 imprese</w:t>
            </w:r>
          </w:p>
        </w:tc>
      </w:tr>
      <w:tr w:rsidR="00B97A92" w:rsidRPr="002A2B3F" w:rsidTr="00577D31">
        <w:trPr>
          <w:trHeight w:val="255"/>
        </w:trPr>
        <w:tc>
          <w:tcPr>
            <w:tcW w:w="2648" w:type="pct"/>
            <w:tcBorders>
              <w:top w:val="nil"/>
              <w:left w:val="single" w:sz="4" w:space="0" w:color="auto"/>
              <w:bottom w:val="nil"/>
              <w:right w:val="single" w:sz="4" w:space="0" w:color="auto"/>
            </w:tcBorders>
            <w:shd w:val="clear" w:color="auto" w:fill="E5B8B7"/>
            <w:noWrap/>
            <w:vAlign w:val="bottom"/>
          </w:tcPr>
          <w:p w:rsidR="00B97A92" w:rsidRPr="00C511A4" w:rsidRDefault="00B97A92" w:rsidP="000E3903">
            <w:pPr>
              <w:spacing w:after="0" w:line="240" w:lineRule="auto"/>
              <w:jc w:val="left"/>
              <w:rPr>
                <w:rFonts w:cs="Arial"/>
                <w:color w:val="632423"/>
                <w:sz w:val="16"/>
                <w:szCs w:val="16"/>
                <w:lang w:eastAsia="it-IT"/>
              </w:rPr>
            </w:pPr>
            <w:r w:rsidRPr="00C511A4">
              <w:rPr>
                <w:rFonts w:cs="Arial"/>
                <w:color w:val="632423"/>
                <w:sz w:val="16"/>
                <w:szCs w:val="16"/>
                <w:lang w:eastAsia="it-IT"/>
              </w:rPr>
              <w:t> </w:t>
            </w:r>
          </w:p>
        </w:tc>
        <w:tc>
          <w:tcPr>
            <w:tcW w:w="784" w:type="pct"/>
            <w:gridSpan w:val="2"/>
            <w:vMerge w:val="restart"/>
            <w:tcBorders>
              <w:top w:val="nil"/>
              <w:left w:val="single" w:sz="4" w:space="0" w:color="auto"/>
              <w:bottom w:val="single" w:sz="4" w:space="0" w:color="000000"/>
              <w:right w:val="nil"/>
            </w:tcBorders>
            <w:shd w:val="clear" w:color="auto" w:fill="E5B8B7"/>
            <w:vAlign w:val="center"/>
          </w:tcPr>
          <w:p w:rsidR="00B97A92" w:rsidRPr="00FF373D" w:rsidRDefault="00B97A92" w:rsidP="0033297F">
            <w:pPr>
              <w:spacing w:after="0" w:line="240" w:lineRule="auto"/>
              <w:jc w:val="center"/>
              <w:rPr>
                <w:rFonts w:cs="Arial"/>
                <w:b/>
                <w:bCs/>
                <w:color w:val="632423"/>
                <w:sz w:val="18"/>
                <w:szCs w:val="18"/>
                <w:lang w:eastAsia="it-IT"/>
              </w:rPr>
            </w:pPr>
            <w:r w:rsidRPr="00FF373D">
              <w:rPr>
                <w:rFonts w:cs="Arial"/>
                <w:b/>
                <w:bCs/>
                <w:color w:val="632423"/>
                <w:sz w:val="18"/>
                <w:szCs w:val="18"/>
                <w:lang w:eastAsia="it-IT"/>
              </w:rPr>
              <w:t>Aumento</w:t>
            </w:r>
          </w:p>
        </w:tc>
        <w:tc>
          <w:tcPr>
            <w:tcW w:w="784" w:type="pct"/>
            <w:gridSpan w:val="2"/>
            <w:vMerge w:val="restart"/>
            <w:tcBorders>
              <w:top w:val="nil"/>
              <w:left w:val="nil"/>
              <w:bottom w:val="single" w:sz="4" w:space="0" w:color="000000"/>
              <w:right w:val="nil"/>
            </w:tcBorders>
            <w:shd w:val="clear" w:color="auto" w:fill="E5B8B7"/>
            <w:vAlign w:val="center"/>
          </w:tcPr>
          <w:p w:rsidR="00B97A92" w:rsidRPr="00FF373D" w:rsidRDefault="00B97A92" w:rsidP="0033297F">
            <w:pPr>
              <w:spacing w:after="0" w:line="240" w:lineRule="auto"/>
              <w:jc w:val="center"/>
              <w:rPr>
                <w:rFonts w:cs="Arial"/>
                <w:b/>
                <w:bCs/>
                <w:color w:val="632423"/>
                <w:sz w:val="18"/>
                <w:szCs w:val="18"/>
                <w:lang w:eastAsia="it-IT"/>
              </w:rPr>
            </w:pPr>
            <w:r w:rsidRPr="00FF373D">
              <w:rPr>
                <w:rFonts w:cs="Arial"/>
                <w:b/>
                <w:bCs/>
                <w:color w:val="632423"/>
                <w:sz w:val="18"/>
                <w:szCs w:val="18"/>
                <w:lang w:eastAsia="it-IT"/>
              </w:rPr>
              <w:t>Stabilità</w:t>
            </w:r>
          </w:p>
        </w:tc>
        <w:tc>
          <w:tcPr>
            <w:tcW w:w="784" w:type="pct"/>
            <w:vMerge w:val="restart"/>
            <w:tcBorders>
              <w:top w:val="nil"/>
              <w:left w:val="nil"/>
              <w:bottom w:val="single" w:sz="4" w:space="0" w:color="000000"/>
              <w:right w:val="single" w:sz="4" w:space="0" w:color="auto"/>
            </w:tcBorders>
            <w:shd w:val="clear" w:color="auto" w:fill="E5B8B7"/>
            <w:vAlign w:val="center"/>
          </w:tcPr>
          <w:p w:rsidR="00B97A92" w:rsidRPr="00FF373D" w:rsidRDefault="00B97A92" w:rsidP="0033297F">
            <w:pPr>
              <w:spacing w:after="0" w:line="240" w:lineRule="auto"/>
              <w:jc w:val="center"/>
              <w:rPr>
                <w:rFonts w:cs="Arial"/>
                <w:b/>
                <w:bCs/>
                <w:color w:val="632423"/>
                <w:sz w:val="18"/>
                <w:szCs w:val="18"/>
                <w:lang w:eastAsia="it-IT"/>
              </w:rPr>
            </w:pPr>
            <w:r w:rsidRPr="00FF373D">
              <w:rPr>
                <w:rFonts w:cs="Arial"/>
                <w:b/>
                <w:bCs/>
                <w:color w:val="632423"/>
                <w:sz w:val="18"/>
                <w:szCs w:val="18"/>
                <w:lang w:eastAsia="it-IT"/>
              </w:rPr>
              <w:t>Diminuzione</w:t>
            </w:r>
          </w:p>
        </w:tc>
      </w:tr>
      <w:tr w:rsidR="00B97A92" w:rsidRPr="002A2B3F" w:rsidTr="00577D31">
        <w:trPr>
          <w:trHeight w:val="255"/>
        </w:trPr>
        <w:tc>
          <w:tcPr>
            <w:tcW w:w="2648" w:type="pct"/>
            <w:tcBorders>
              <w:top w:val="nil"/>
              <w:left w:val="single" w:sz="4" w:space="0" w:color="auto"/>
              <w:bottom w:val="single" w:sz="4" w:space="0" w:color="auto"/>
              <w:right w:val="single" w:sz="4" w:space="0" w:color="auto"/>
            </w:tcBorders>
            <w:shd w:val="clear" w:color="auto" w:fill="E5B8B7"/>
            <w:noWrap/>
            <w:vAlign w:val="bottom"/>
          </w:tcPr>
          <w:p w:rsidR="00B97A92" w:rsidRPr="000E3903" w:rsidRDefault="00B97A92" w:rsidP="000E3903">
            <w:pPr>
              <w:spacing w:after="0" w:line="240" w:lineRule="auto"/>
              <w:jc w:val="left"/>
              <w:rPr>
                <w:rFonts w:cs="Arial"/>
                <w:color w:val="215867"/>
                <w:sz w:val="16"/>
                <w:szCs w:val="16"/>
                <w:lang w:eastAsia="it-IT"/>
              </w:rPr>
            </w:pPr>
            <w:r w:rsidRPr="000E3903">
              <w:rPr>
                <w:rFonts w:cs="Arial"/>
                <w:color w:val="215867"/>
                <w:sz w:val="16"/>
                <w:szCs w:val="16"/>
                <w:lang w:eastAsia="it-IT"/>
              </w:rPr>
              <w:t> </w:t>
            </w:r>
          </w:p>
        </w:tc>
        <w:tc>
          <w:tcPr>
            <w:tcW w:w="784" w:type="pct"/>
            <w:gridSpan w:val="2"/>
            <w:vMerge/>
            <w:tcBorders>
              <w:top w:val="nil"/>
              <w:left w:val="single" w:sz="4" w:space="0" w:color="auto"/>
              <w:bottom w:val="single" w:sz="4" w:space="0" w:color="000000"/>
              <w:right w:val="nil"/>
            </w:tcBorders>
            <w:shd w:val="clear" w:color="auto" w:fill="E5B8B7"/>
            <w:vAlign w:val="center"/>
          </w:tcPr>
          <w:p w:rsidR="00B97A92" w:rsidRPr="000E3903" w:rsidRDefault="00B97A92" w:rsidP="00C511A4">
            <w:pPr>
              <w:spacing w:after="0" w:line="240" w:lineRule="auto"/>
              <w:jc w:val="center"/>
              <w:rPr>
                <w:rFonts w:cs="Arial"/>
                <w:b/>
                <w:bCs/>
                <w:color w:val="215867"/>
                <w:sz w:val="18"/>
                <w:szCs w:val="18"/>
                <w:lang w:eastAsia="it-IT"/>
              </w:rPr>
            </w:pPr>
          </w:p>
        </w:tc>
        <w:tc>
          <w:tcPr>
            <w:tcW w:w="784" w:type="pct"/>
            <w:gridSpan w:val="2"/>
            <w:vMerge/>
            <w:tcBorders>
              <w:top w:val="nil"/>
              <w:left w:val="nil"/>
              <w:bottom w:val="single" w:sz="4" w:space="0" w:color="000000"/>
              <w:right w:val="nil"/>
            </w:tcBorders>
            <w:shd w:val="clear" w:color="auto" w:fill="E5B8B7"/>
            <w:vAlign w:val="center"/>
          </w:tcPr>
          <w:p w:rsidR="00B97A92" w:rsidRPr="000E3903" w:rsidRDefault="00B97A92" w:rsidP="00C511A4">
            <w:pPr>
              <w:spacing w:after="0" w:line="240" w:lineRule="auto"/>
              <w:jc w:val="center"/>
              <w:rPr>
                <w:rFonts w:cs="Arial"/>
                <w:b/>
                <w:bCs/>
                <w:color w:val="215867"/>
                <w:sz w:val="18"/>
                <w:szCs w:val="18"/>
                <w:lang w:eastAsia="it-IT"/>
              </w:rPr>
            </w:pPr>
          </w:p>
        </w:tc>
        <w:tc>
          <w:tcPr>
            <w:tcW w:w="784" w:type="pct"/>
            <w:vMerge/>
            <w:tcBorders>
              <w:top w:val="nil"/>
              <w:left w:val="nil"/>
              <w:bottom w:val="single" w:sz="4" w:space="0" w:color="000000"/>
              <w:right w:val="single" w:sz="4" w:space="0" w:color="auto"/>
            </w:tcBorders>
            <w:shd w:val="clear" w:color="auto" w:fill="E5B8B7"/>
            <w:vAlign w:val="center"/>
          </w:tcPr>
          <w:p w:rsidR="00B97A92" w:rsidRPr="000E3903" w:rsidRDefault="00B97A92" w:rsidP="00C511A4">
            <w:pPr>
              <w:spacing w:after="0" w:line="240" w:lineRule="auto"/>
              <w:jc w:val="center"/>
              <w:rPr>
                <w:rFonts w:cs="Arial"/>
                <w:b/>
                <w:bCs/>
                <w:color w:val="215867"/>
                <w:sz w:val="18"/>
                <w:szCs w:val="18"/>
                <w:lang w:eastAsia="it-IT"/>
              </w:rPr>
            </w:pP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0E3903" w:rsidRDefault="00B97A92" w:rsidP="00C511A4">
            <w:pPr>
              <w:spacing w:after="0" w:line="240" w:lineRule="auto"/>
              <w:jc w:val="left"/>
              <w:rPr>
                <w:rFonts w:cs="Arial"/>
                <w:color w:val="215867"/>
                <w:sz w:val="16"/>
                <w:szCs w:val="16"/>
                <w:lang w:eastAsia="it-IT"/>
              </w:rPr>
            </w:pPr>
          </w:p>
        </w:tc>
        <w:tc>
          <w:tcPr>
            <w:tcW w:w="784" w:type="pct"/>
            <w:gridSpan w:val="2"/>
            <w:tcBorders>
              <w:top w:val="nil"/>
              <w:left w:val="single" w:sz="4" w:space="0" w:color="auto"/>
              <w:bottom w:val="nil"/>
              <w:right w:val="nil"/>
            </w:tcBorders>
            <w:noWrap/>
            <w:vAlign w:val="center"/>
          </w:tcPr>
          <w:p w:rsidR="00B97A92" w:rsidRPr="000E3903" w:rsidRDefault="00B97A92" w:rsidP="00C511A4">
            <w:pPr>
              <w:spacing w:after="0" w:line="240" w:lineRule="auto"/>
              <w:jc w:val="center"/>
              <w:rPr>
                <w:rFonts w:cs="Arial"/>
                <w:color w:val="215867"/>
                <w:sz w:val="16"/>
                <w:szCs w:val="16"/>
                <w:lang w:eastAsia="it-IT"/>
              </w:rPr>
            </w:pPr>
          </w:p>
        </w:tc>
        <w:tc>
          <w:tcPr>
            <w:tcW w:w="784" w:type="pct"/>
            <w:gridSpan w:val="2"/>
            <w:tcBorders>
              <w:top w:val="nil"/>
              <w:left w:val="nil"/>
              <w:bottom w:val="nil"/>
              <w:right w:val="nil"/>
            </w:tcBorders>
            <w:noWrap/>
            <w:vAlign w:val="center"/>
          </w:tcPr>
          <w:p w:rsidR="00B97A92" w:rsidRPr="000E3903" w:rsidRDefault="00B97A92" w:rsidP="00C511A4">
            <w:pPr>
              <w:spacing w:after="0" w:line="240" w:lineRule="auto"/>
              <w:jc w:val="center"/>
              <w:rPr>
                <w:rFonts w:cs="Arial"/>
                <w:color w:val="215867"/>
                <w:sz w:val="16"/>
                <w:szCs w:val="16"/>
                <w:lang w:eastAsia="it-IT"/>
              </w:rPr>
            </w:pPr>
          </w:p>
        </w:tc>
        <w:tc>
          <w:tcPr>
            <w:tcW w:w="784" w:type="pct"/>
            <w:tcBorders>
              <w:top w:val="nil"/>
              <w:left w:val="nil"/>
              <w:bottom w:val="nil"/>
              <w:right w:val="single" w:sz="4" w:space="0" w:color="auto"/>
            </w:tcBorders>
            <w:noWrap/>
            <w:vAlign w:val="center"/>
          </w:tcPr>
          <w:p w:rsidR="00B97A92" w:rsidRPr="000E3903" w:rsidRDefault="00B97A92" w:rsidP="00C511A4">
            <w:pPr>
              <w:spacing w:after="0" w:line="240" w:lineRule="auto"/>
              <w:jc w:val="center"/>
              <w:rPr>
                <w:rFonts w:cs="Arial"/>
                <w:color w:val="215867"/>
                <w:sz w:val="16"/>
                <w:szCs w:val="16"/>
                <w:lang w:eastAsia="it-IT"/>
              </w:rPr>
            </w:pP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b/>
                <w:bCs/>
                <w:color w:val="632423"/>
                <w:sz w:val="18"/>
                <w:szCs w:val="18"/>
                <w:lang w:eastAsia="it-IT"/>
              </w:rPr>
            </w:pPr>
            <w:r w:rsidRPr="00C511A4">
              <w:rPr>
                <w:rFonts w:cs="Arial"/>
                <w:b/>
                <w:bCs/>
                <w:color w:val="632423"/>
                <w:sz w:val="18"/>
                <w:szCs w:val="18"/>
                <w:lang w:eastAsia="it-IT"/>
              </w:rPr>
              <w:t>TOTALE</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b/>
                <w:bCs/>
                <w:color w:val="632423"/>
                <w:sz w:val="18"/>
                <w:szCs w:val="18"/>
                <w:lang w:eastAsia="it-IT"/>
              </w:rPr>
            </w:pPr>
            <w:r w:rsidRPr="00C511A4">
              <w:rPr>
                <w:rFonts w:cs="Arial"/>
                <w:b/>
                <w:bCs/>
                <w:color w:val="632423"/>
                <w:sz w:val="18"/>
                <w:szCs w:val="18"/>
                <w:lang w:eastAsia="it-IT"/>
              </w:rPr>
              <w:t>20,0</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b/>
                <w:bCs/>
                <w:color w:val="632423"/>
                <w:sz w:val="18"/>
                <w:szCs w:val="18"/>
                <w:lang w:eastAsia="it-IT"/>
              </w:rPr>
            </w:pPr>
            <w:r w:rsidRPr="00C511A4">
              <w:rPr>
                <w:rFonts w:cs="Arial"/>
                <w:b/>
                <w:bCs/>
                <w:color w:val="632423"/>
                <w:sz w:val="18"/>
                <w:szCs w:val="18"/>
                <w:lang w:eastAsia="it-IT"/>
              </w:rPr>
              <w:t>73,2</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b/>
                <w:bCs/>
                <w:color w:val="632423"/>
                <w:sz w:val="18"/>
                <w:szCs w:val="18"/>
                <w:lang w:eastAsia="it-IT"/>
              </w:rPr>
            </w:pPr>
            <w:r w:rsidRPr="00C511A4">
              <w:rPr>
                <w:rFonts w:cs="Arial"/>
                <w:b/>
                <w:bCs/>
                <w:color w:val="632423"/>
                <w:sz w:val="18"/>
                <w:szCs w:val="18"/>
                <w:lang w:eastAsia="it-IT"/>
              </w:rPr>
              <w:t>6,9</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sz w:val="18"/>
                <w:szCs w:val="18"/>
                <w:lang w:eastAsia="it-IT"/>
              </w:rPr>
            </w:pPr>
            <w:r w:rsidRPr="00C511A4">
              <w:rPr>
                <w:rFonts w:cs="Arial"/>
                <w:sz w:val="18"/>
                <w:szCs w:val="18"/>
                <w:lang w:eastAsia="it-IT"/>
              </w:rPr>
              <w:t xml:space="preserve"> - di cui: Artigianato</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8,8</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76,6</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14,6</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0E3903" w:rsidRDefault="00B97A92" w:rsidP="00C511A4">
            <w:pPr>
              <w:spacing w:after="0" w:line="240" w:lineRule="auto"/>
              <w:jc w:val="left"/>
              <w:rPr>
                <w:rFonts w:cs="Arial"/>
                <w:color w:val="215867"/>
                <w:sz w:val="18"/>
                <w:szCs w:val="18"/>
                <w:lang w:eastAsia="it-IT"/>
              </w:rPr>
            </w:pPr>
          </w:p>
        </w:tc>
        <w:tc>
          <w:tcPr>
            <w:tcW w:w="784" w:type="pct"/>
            <w:gridSpan w:val="2"/>
            <w:tcBorders>
              <w:top w:val="nil"/>
              <w:left w:val="single" w:sz="4" w:space="0" w:color="auto"/>
              <w:bottom w:val="nil"/>
              <w:right w:val="nil"/>
            </w:tcBorders>
            <w:noWrap/>
            <w:vAlign w:val="center"/>
          </w:tcPr>
          <w:p w:rsidR="00B97A92" w:rsidRPr="000E3903" w:rsidRDefault="00B97A92" w:rsidP="00577D31">
            <w:pPr>
              <w:spacing w:after="0" w:line="240" w:lineRule="auto"/>
              <w:ind w:right="510"/>
              <w:jc w:val="right"/>
              <w:rPr>
                <w:rFonts w:cs="Arial"/>
                <w:color w:val="215867"/>
                <w:sz w:val="18"/>
                <w:szCs w:val="18"/>
                <w:lang w:eastAsia="it-IT"/>
              </w:rPr>
            </w:pPr>
          </w:p>
        </w:tc>
        <w:tc>
          <w:tcPr>
            <w:tcW w:w="784" w:type="pct"/>
            <w:gridSpan w:val="2"/>
            <w:tcBorders>
              <w:top w:val="nil"/>
              <w:left w:val="nil"/>
              <w:bottom w:val="nil"/>
              <w:right w:val="nil"/>
            </w:tcBorders>
            <w:noWrap/>
            <w:vAlign w:val="center"/>
          </w:tcPr>
          <w:p w:rsidR="00B97A92" w:rsidRPr="000E3903" w:rsidRDefault="00B97A92" w:rsidP="00577D31">
            <w:pPr>
              <w:spacing w:after="0" w:line="240" w:lineRule="auto"/>
              <w:ind w:right="510"/>
              <w:jc w:val="right"/>
              <w:rPr>
                <w:rFonts w:cs="Arial"/>
                <w:color w:val="215867"/>
                <w:sz w:val="18"/>
                <w:szCs w:val="18"/>
                <w:lang w:eastAsia="it-IT"/>
              </w:rPr>
            </w:pPr>
          </w:p>
        </w:tc>
        <w:tc>
          <w:tcPr>
            <w:tcW w:w="784" w:type="pct"/>
            <w:tcBorders>
              <w:top w:val="nil"/>
              <w:left w:val="nil"/>
              <w:bottom w:val="nil"/>
              <w:right w:val="single" w:sz="4" w:space="0" w:color="auto"/>
            </w:tcBorders>
            <w:noWrap/>
            <w:vAlign w:val="center"/>
          </w:tcPr>
          <w:p w:rsidR="00B97A92" w:rsidRPr="000E3903" w:rsidRDefault="00B97A92" w:rsidP="00577D31">
            <w:pPr>
              <w:spacing w:after="0" w:line="240" w:lineRule="auto"/>
              <w:ind w:right="510"/>
              <w:jc w:val="right"/>
              <w:rPr>
                <w:rFonts w:cs="Arial"/>
                <w:color w:val="215867"/>
                <w:sz w:val="18"/>
                <w:szCs w:val="18"/>
                <w:lang w:eastAsia="it-IT"/>
              </w:rPr>
            </w:pP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b/>
                <w:bCs/>
                <w:color w:val="632423"/>
                <w:sz w:val="18"/>
                <w:szCs w:val="18"/>
                <w:lang w:eastAsia="it-IT"/>
              </w:rPr>
            </w:pPr>
            <w:r w:rsidRPr="00C511A4">
              <w:rPr>
                <w:rFonts w:cs="Arial"/>
                <w:b/>
                <w:bCs/>
                <w:color w:val="632423"/>
                <w:sz w:val="18"/>
                <w:szCs w:val="18"/>
                <w:lang w:eastAsia="it-IT"/>
              </w:rPr>
              <w:t>SETTORI DI ATTIVITA'</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color w:val="632423"/>
                <w:sz w:val="18"/>
                <w:szCs w:val="18"/>
                <w:lang w:eastAsia="it-IT"/>
              </w:rPr>
            </w:pP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color w:val="632423"/>
                <w:sz w:val="18"/>
                <w:szCs w:val="18"/>
                <w:lang w:eastAsia="it-IT"/>
              </w:rPr>
            </w:pP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color w:val="632423"/>
                <w:sz w:val="18"/>
                <w:szCs w:val="18"/>
                <w:lang w:eastAsia="it-IT"/>
              </w:rPr>
            </w:pP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8E5241" w:rsidRDefault="00B97A92" w:rsidP="00C511A4">
            <w:pPr>
              <w:spacing w:after="0" w:line="240" w:lineRule="auto"/>
              <w:jc w:val="left"/>
              <w:rPr>
                <w:rFonts w:cs="Arial"/>
                <w:sz w:val="18"/>
                <w:szCs w:val="18"/>
                <w:lang w:eastAsia="it-IT"/>
              </w:rPr>
            </w:pPr>
            <w:r w:rsidRPr="008E5241">
              <w:rPr>
                <w:rFonts w:cs="Arial"/>
                <w:sz w:val="18"/>
                <w:szCs w:val="18"/>
                <w:lang w:eastAsia="it-IT"/>
              </w:rPr>
              <w:t>Industrie alimentari</w:t>
            </w:r>
          </w:p>
        </w:tc>
        <w:tc>
          <w:tcPr>
            <w:tcW w:w="784" w:type="pct"/>
            <w:gridSpan w:val="2"/>
            <w:tcBorders>
              <w:top w:val="nil"/>
              <w:left w:val="single" w:sz="4" w:space="0" w:color="auto"/>
              <w:bottom w:val="nil"/>
              <w:right w:val="nil"/>
            </w:tcBorders>
            <w:noWrap/>
            <w:vAlign w:val="center"/>
          </w:tcPr>
          <w:p w:rsidR="00B97A92" w:rsidRPr="008E5241" w:rsidRDefault="00B97A92" w:rsidP="00577D31">
            <w:pPr>
              <w:spacing w:after="0" w:line="240" w:lineRule="auto"/>
              <w:ind w:right="510"/>
              <w:jc w:val="right"/>
              <w:rPr>
                <w:rFonts w:cs="Arial"/>
                <w:sz w:val="18"/>
                <w:szCs w:val="18"/>
                <w:lang w:eastAsia="it-IT"/>
              </w:rPr>
            </w:pPr>
            <w:r w:rsidRPr="008E5241">
              <w:rPr>
                <w:rFonts w:cs="Arial"/>
                <w:sz w:val="18"/>
                <w:szCs w:val="18"/>
                <w:lang w:eastAsia="it-IT"/>
              </w:rPr>
              <w:t>29,5</w:t>
            </w:r>
          </w:p>
        </w:tc>
        <w:tc>
          <w:tcPr>
            <w:tcW w:w="784" w:type="pct"/>
            <w:gridSpan w:val="2"/>
            <w:tcBorders>
              <w:top w:val="nil"/>
              <w:left w:val="nil"/>
              <w:bottom w:val="nil"/>
              <w:right w:val="nil"/>
            </w:tcBorders>
            <w:noWrap/>
            <w:vAlign w:val="center"/>
          </w:tcPr>
          <w:p w:rsidR="00B97A92" w:rsidRPr="008E5241" w:rsidRDefault="00B97A92" w:rsidP="00577D31">
            <w:pPr>
              <w:spacing w:after="0" w:line="240" w:lineRule="auto"/>
              <w:ind w:right="510"/>
              <w:jc w:val="right"/>
              <w:rPr>
                <w:rFonts w:cs="Arial"/>
                <w:sz w:val="18"/>
                <w:szCs w:val="18"/>
                <w:lang w:eastAsia="it-IT"/>
              </w:rPr>
            </w:pPr>
            <w:r w:rsidRPr="008E5241">
              <w:rPr>
                <w:rFonts w:cs="Arial"/>
                <w:sz w:val="18"/>
                <w:szCs w:val="18"/>
                <w:lang w:eastAsia="it-IT"/>
              </w:rPr>
              <w:t>65,9</w:t>
            </w:r>
          </w:p>
        </w:tc>
        <w:tc>
          <w:tcPr>
            <w:tcW w:w="784" w:type="pct"/>
            <w:tcBorders>
              <w:top w:val="nil"/>
              <w:left w:val="nil"/>
              <w:bottom w:val="nil"/>
              <w:right w:val="single" w:sz="4" w:space="0" w:color="auto"/>
            </w:tcBorders>
            <w:noWrap/>
            <w:vAlign w:val="center"/>
          </w:tcPr>
          <w:p w:rsidR="00B97A92" w:rsidRPr="008E5241" w:rsidRDefault="00B97A92" w:rsidP="00577D31">
            <w:pPr>
              <w:spacing w:after="0" w:line="240" w:lineRule="auto"/>
              <w:ind w:right="510"/>
              <w:jc w:val="right"/>
              <w:rPr>
                <w:rFonts w:cs="Arial"/>
                <w:sz w:val="18"/>
                <w:szCs w:val="18"/>
                <w:lang w:eastAsia="it-IT"/>
              </w:rPr>
            </w:pPr>
            <w:r w:rsidRPr="008E5241">
              <w:rPr>
                <w:rFonts w:cs="Arial"/>
                <w:sz w:val="18"/>
                <w:szCs w:val="18"/>
                <w:lang w:eastAsia="it-IT"/>
              </w:rPr>
              <w:t>4,6</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sz w:val="18"/>
                <w:szCs w:val="18"/>
                <w:lang w:eastAsia="it-IT"/>
              </w:rPr>
            </w:pPr>
            <w:r w:rsidRPr="00C511A4">
              <w:rPr>
                <w:rFonts w:cs="Arial"/>
                <w:sz w:val="18"/>
                <w:szCs w:val="18"/>
                <w:lang w:eastAsia="it-IT"/>
              </w:rPr>
              <w:t>Industrie tessili, dell'abbigliamento e delle calzature</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22,5</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61,3</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16,2</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sz w:val="18"/>
                <w:szCs w:val="18"/>
                <w:lang w:eastAsia="it-IT"/>
              </w:rPr>
            </w:pPr>
            <w:r w:rsidRPr="00C511A4">
              <w:rPr>
                <w:rFonts w:cs="Arial"/>
                <w:sz w:val="18"/>
                <w:szCs w:val="18"/>
                <w:lang w:eastAsia="it-IT"/>
              </w:rPr>
              <w:t>Industrie del legno e del mobile</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4,5</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90,3</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5,2</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sz w:val="18"/>
                <w:szCs w:val="18"/>
                <w:lang w:eastAsia="it-IT"/>
              </w:rPr>
            </w:pPr>
            <w:r w:rsidRPr="00C511A4">
              <w:rPr>
                <w:rFonts w:cs="Arial"/>
                <w:sz w:val="18"/>
                <w:szCs w:val="18"/>
                <w:lang w:eastAsia="it-IT"/>
              </w:rPr>
              <w:t>Industrie chimiche, petrolifere e delle materie plastiche</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6,2</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82,3</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11,5</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sz w:val="18"/>
                <w:szCs w:val="18"/>
                <w:lang w:eastAsia="it-IT"/>
              </w:rPr>
            </w:pPr>
            <w:r w:rsidRPr="00C511A4">
              <w:rPr>
                <w:rFonts w:cs="Arial"/>
                <w:sz w:val="18"/>
                <w:szCs w:val="18"/>
                <w:lang w:eastAsia="it-IT"/>
              </w:rPr>
              <w:t>Industrie dei metalli</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15,4</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83,9</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0,7</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sz w:val="18"/>
                <w:szCs w:val="18"/>
                <w:lang w:eastAsia="it-IT"/>
              </w:rPr>
            </w:pPr>
            <w:r w:rsidRPr="00C511A4">
              <w:rPr>
                <w:rFonts w:cs="Arial"/>
                <w:sz w:val="18"/>
                <w:szCs w:val="18"/>
                <w:lang w:eastAsia="it-IT"/>
              </w:rPr>
              <w:t>Industrie elettriche ed elettroniche</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5,1</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93,9</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1,0</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sz w:val="18"/>
                <w:szCs w:val="18"/>
                <w:lang w:eastAsia="it-IT"/>
              </w:rPr>
            </w:pPr>
            <w:r w:rsidRPr="00C511A4">
              <w:rPr>
                <w:rFonts w:cs="Arial"/>
                <w:sz w:val="18"/>
                <w:szCs w:val="18"/>
                <w:lang w:eastAsia="it-IT"/>
              </w:rPr>
              <w:t>Industrie meccaniche e dei mezzi di trasporto</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12,1</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66,2</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21,7</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sz w:val="18"/>
                <w:szCs w:val="18"/>
                <w:lang w:eastAsia="it-IT"/>
              </w:rPr>
            </w:pPr>
            <w:r w:rsidRPr="00C511A4">
              <w:rPr>
                <w:rFonts w:cs="Arial"/>
                <w:sz w:val="18"/>
                <w:szCs w:val="18"/>
                <w:lang w:eastAsia="it-IT"/>
              </w:rPr>
              <w:t>Altre industrie</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30,1</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64,2</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5,8</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0E3903" w:rsidRDefault="00B97A92" w:rsidP="00C511A4">
            <w:pPr>
              <w:spacing w:after="0" w:line="240" w:lineRule="auto"/>
              <w:jc w:val="left"/>
              <w:rPr>
                <w:rFonts w:cs="Arial"/>
                <w:color w:val="215867"/>
                <w:sz w:val="18"/>
                <w:szCs w:val="18"/>
                <w:lang w:eastAsia="it-IT"/>
              </w:rPr>
            </w:pPr>
          </w:p>
        </w:tc>
        <w:tc>
          <w:tcPr>
            <w:tcW w:w="784" w:type="pct"/>
            <w:gridSpan w:val="2"/>
            <w:tcBorders>
              <w:top w:val="nil"/>
              <w:left w:val="single" w:sz="4" w:space="0" w:color="auto"/>
              <w:bottom w:val="nil"/>
              <w:right w:val="nil"/>
            </w:tcBorders>
            <w:noWrap/>
            <w:vAlign w:val="center"/>
          </w:tcPr>
          <w:p w:rsidR="00B97A92" w:rsidRPr="000E3903" w:rsidRDefault="00B97A92" w:rsidP="00577D31">
            <w:pPr>
              <w:spacing w:after="0" w:line="240" w:lineRule="auto"/>
              <w:ind w:right="510"/>
              <w:jc w:val="right"/>
              <w:rPr>
                <w:rFonts w:cs="Arial"/>
                <w:color w:val="215867"/>
                <w:sz w:val="18"/>
                <w:szCs w:val="18"/>
                <w:lang w:eastAsia="it-IT"/>
              </w:rPr>
            </w:pPr>
          </w:p>
        </w:tc>
        <w:tc>
          <w:tcPr>
            <w:tcW w:w="784" w:type="pct"/>
            <w:gridSpan w:val="2"/>
            <w:tcBorders>
              <w:top w:val="nil"/>
              <w:left w:val="nil"/>
              <w:bottom w:val="nil"/>
              <w:right w:val="nil"/>
            </w:tcBorders>
            <w:noWrap/>
            <w:vAlign w:val="center"/>
          </w:tcPr>
          <w:p w:rsidR="00B97A92" w:rsidRPr="000E3903" w:rsidRDefault="00B97A92" w:rsidP="00577D31">
            <w:pPr>
              <w:spacing w:after="0" w:line="240" w:lineRule="auto"/>
              <w:ind w:right="510"/>
              <w:jc w:val="right"/>
              <w:rPr>
                <w:rFonts w:cs="Arial"/>
                <w:color w:val="215867"/>
                <w:sz w:val="18"/>
                <w:szCs w:val="18"/>
                <w:lang w:eastAsia="it-IT"/>
              </w:rPr>
            </w:pPr>
          </w:p>
        </w:tc>
        <w:tc>
          <w:tcPr>
            <w:tcW w:w="784" w:type="pct"/>
            <w:tcBorders>
              <w:top w:val="nil"/>
              <w:left w:val="nil"/>
              <w:bottom w:val="nil"/>
              <w:right w:val="single" w:sz="4" w:space="0" w:color="auto"/>
            </w:tcBorders>
            <w:noWrap/>
            <w:vAlign w:val="center"/>
          </w:tcPr>
          <w:p w:rsidR="00B97A92" w:rsidRPr="000E3903" w:rsidRDefault="00B97A92" w:rsidP="00577D31">
            <w:pPr>
              <w:spacing w:after="0" w:line="240" w:lineRule="auto"/>
              <w:ind w:right="510"/>
              <w:jc w:val="right"/>
              <w:rPr>
                <w:rFonts w:cs="Arial"/>
                <w:color w:val="215867"/>
                <w:sz w:val="18"/>
                <w:szCs w:val="18"/>
                <w:lang w:eastAsia="it-IT"/>
              </w:rPr>
            </w:pP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b/>
                <w:bCs/>
                <w:color w:val="632423"/>
                <w:sz w:val="18"/>
                <w:szCs w:val="18"/>
                <w:lang w:eastAsia="it-IT"/>
              </w:rPr>
            </w:pPr>
            <w:r w:rsidRPr="00C511A4">
              <w:rPr>
                <w:rFonts w:cs="Arial"/>
                <w:b/>
                <w:bCs/>
                <w:color w:val="632423"/>
                <w:sz w:val="18"/>
                <w:szCs w:val="18"/>
                <w:lang w:eastAsia="it-IT"/>
              </w:rPr>
              <w:t>CLASSE DI ADDETTI</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color w:val="632423"/>
                <w:sz w:val="18"/>
                <w:szCs w:val="18"/>
                <w:lang w:eastAsia="it-IT"/>
              </w:rPr>
            </w:pP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color w:val="632423"/>
                <w:sz w:val="18"/>
                <w:szCs w:val="18"/>
                <w:lang w:eastAsia="it-IT"/>
              </w:rPr>
            </w:pP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color w:val="632423"/>
                <w:sz w:val="18"/>
                <w:szCs w:val="18"/>
                <w:lang w:eastAsia="it-IT"/>
              </w:rPr>
            </w:pP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C511A4">
            <w:pPr>
              <w:spacing w:after="0" w:line="240" w:lineRule="auto"/>
              <w:jc w:val="left"/>
              <w:rPr>
                <w:rFonts w:cs="Arial"/>
                <w:sz w:val="18"/>
                <w:szCs w:val="18"/>
                <w:lang w:eastAsia="it-IT"/>
              </w:rPr>
            </w:pPr>
            <w:r w:rsidRPr="00C511A4">
              <w:rPr>
                <w:rFonts w:cs="Arial"/>
                <w:sz w:val="18"/>
                <w:szCs w:val="18"/>
                <w:lang w:eastAsia="it-IT"/>
              </w:rPr>
              <w:t>2-49 addetti</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16,5</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75,1</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8,5</w:t>
            </w:r>
          </w:p>
        </w:tc>
      </w:tr>
      <w:tr w:rsidR="00B97A92" w:rsidRPr="002A2B3F" w:rsidTr="00577D31">
        <w:trPr>
          <w:trHeight w:hRule="exact" w:val="284"/>
        </w:trPr>
        <w:tc>
          <w:tcPr>
            <w:tcW w:w="2648" w:type="pct"/>
            <w:tcBorders>
              <w:top w:val="nil"/>
              <w:left w:val="single" w:sz="4" w:space="0" w:color="auto"/>
              <w:bottom w:val="nil"/>
              <w:right w:val="single" w:sz="4" w:space="0" w:color="auto"/>
            </w:tcBorders>
            <w:noWrap/>
            <w:vAlign w:val="center"/>
          </w:tcPr>
          <w:p w:rsidR="00B97A92" w:rsidRPr="00C511A4" w:rsidRDefault="00B97A92" w:rsidP="00A363D7">
            <w:pPr>
              <w:spacing w:after="0" w:line="240" w:lineRule="auto"/>
              <w:jc w:val="left"/>
              <w:rPr>
                <w:rFonts w:cs="Arial"/>
                <w:sz w:val="18"/>
                <w:szCs w:val="18"/>
                <w:lang w:eastAsia="it-IT"/>
              </w:rPr>
            </w:pPr>
            <w:r w:rsidRPr="00D76741">
              <w:rPr>
                <w:rFonts w:cs="Arial"/>
                <w:sz w:val="18"/>
                <w:szCs w:val="18"/>
                <w:lang w:eastAsia="it-IT"/>
              </w:rPr>
              <w:t>50 addetti e oltre</w:t>
            </w:r>
          </w:p>
        </w:tc>
        <w:tc>
          <w:tcPr>
            <w:tcW w:w="784" w:type="pct"/>
            <w:gridSpan w:val="2"/>
            <w:tcBorders>
              <w:top w:val="nil"/>
              <w:left w:val="single" w:sz="4" w:space="0" w:color="auto"/>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27,3</w:t>
            </w:r>
          </w:p>
        </w:tc>
        <w:tc>
          <w:tcPr>
            <w:tcW w:w="784" w:type="pct"/>
            <w:gridSpan w:val="2"/>
            <w:tcBorders>
              <w:top w:val="nil"/>
              <w:left w:val="nil"/>
              <w:bottom w:val="nil"/>
              <w:right w:val="nil"/>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69,2</w:t>
            </w:r>
          </w:p>
        </w:tc>
        <w:tc>
          <w:tcPr>
            <w:tcW w:w="784" w:type="pct"/>
            <w:tcBorders>
              <w:top w:val="nil"/>
              <w:left w:val="nil"/>
              <w:bottom w:val="nil"/>
              <w:right w:val="single" w:sz="4" w:space="0" w:color="auto"/>
            </w:tcBorders>
            <w:noWrap/>
            <w:vAlign w:val="center"/>
          </w:tcPr>
          <w:p w:rsidR="00B97A92" w:rsidRPr="00C511A4" w:rsidRDefault="00B97A92" w:rsidP="00577D31">
            <w:pPr>
              <w:spacing w:after="0" w:line="240" w:lineRule="auto"/>
              <w:ind w:right="510"/>
              <w:jc w:val="right"/>
              <w:rPr>
                <w:rFonts w:cs="Arial"/>
                <w:sz w:val="18"/>
                <w:szCs w:val="18"/>
                <w:lang w:eastAsia="it-IT"/>
              </w:rPr>
            </w:pPr>
            <w:r w:rsidRPr="00C511A4">
              <w:rPr>
                <w:rFonts w:cs="Arial"/>
                <w:sz w:val="18"/>
                <w:szCs w:val="18"/>
                <w:lang w:eastAsia="it-IT"/>
              </w:rPr>
              <w:t>3,5</w:t>
            </w:r>
          </w:p>
        </w:tc>
      </w:tr>
      <w:tr w:rsidR="00B97A92" w:rsidRPr="002A2B3F" w:rsidTr="00577D31">
        <w:trPr>
          <w:trHeight w:hRule="exact" w:val="284"/>
        </w:trPr>
        <w:tc>
          <w:tcPr>
            <w:tcW w:w="2648" w:type="pct"/>
            <w:tcBorders>
              <w:top w:val="nil"/>
              <w:left w:val="single" w:sz="4" w:space="0" w:color="auto"/>
              <w:bottom w:val="single" w:sz="4" w:space="0" w:color="auto"/>
              <w:right w:val="single" w:sz="4" w:space="0" w:color="auto"/>
            </w:tcBorders>
            <w:noWrap/>
            <w:vAlign w:val="center"/>
          </w:tcPr>
          <w:p w:rsidR="00B97A92" w:rsidRPr="000E3903" w:rsidRDefault="00B97A92" w:rsidP="00C511A4">
            <w:pPr>
              <w:spacing w:after="0" w:line="240" w:lineRule="auto"/>
              <w:jc w:val="left"/>
              <w:rPr>
                <w:rFonts w:cs="Arial"/>
                <w:color w:val="215867"/>
                <w:sz w:val="16"/>
                <w:szCs w:val="16"/>
                <w:lang w:eastAsia="it-IT"/>
              </w:rPr>
            </w:pPr>
            <w:r w:rsidRPr="000E3903">
              <w:rPr>
                <w:rFonts w:cs="Arial"/>
                <w:color w:val="215867"/>
                <w:sz w:val="16"/>
                <w:szCs w:val="16"/>
                <w:lang w:eastAsia="it-IT"/>
              </w:rPr>
              <w:t> </w:t>
            </w:r>
          </w:p>
        </w:tc>
        <w:tc>
          <w:tcPr>
            <w:tcW w:w="784" w:type="pct"/>
            <w:gridSpan w:val="2"/>
            <w:tcBorders>
              <w:top w:val="nil"/>
              <w:left w:val="single" w:sz="4" w:space="0" w:color="auto"/>
              <w:bottom w:val="single" w:sz="4" w:space="0" w:color="auto"/>
              <w:right w:val="nil"/>
            </w:tcBorders>
            <w:noWrap/>
            <w:vAlign w:val="center"/>
          </w:tcPr>
          <w:p w:rsidR="00B97A92" w:rsidRPr="000E3903" w:rsidRDefault="00B97A92" w:rsidP="00C511A4">
            <w:pPr>
              <w:spacing w:after="0" w:line="240" w:lineRule="auto"/>
              <w:jc w:val="center"/>
              <w:rPr>
                <w:rFonts w:cs="Arial"/>
                <w:color w:val="215867"/>
                <w:sz w:val="16"/>
                <w:szCs w:val="16"/>
                <w:lang w:eastAsia="it-IT"/>
              </w:rPr>
            </w:pPr>
          </w:p>
        </w:tc>
        <w:tc>
          <w:tcPr>
            <w:tcW w:w="784" w:type="pct"/>
            <w:gridSpan w:val="2"/>
            <w:tcBorders>
              <w:top w:val="nil"/>
              <w:left w:val="nil"/>
              <w:bottom w:val="single" w:sz="4" w:space="0" w:color="auto"/>
              <w:right w:val="nil"/>
            </w:tcBorders>
            <w:noWrap/>
            <w:vAlign w:val="center"/>
          </w:tcPr>
          <w:p w:rsidR="00B97A92" w:rsidRPr="000E3903" w:rsidRDefault="00B97A92" w:rsidP="00C511A4">
            <w:pPr>
              <w:spacing w:after="0" w:line="240" w:lineRule="auto"/>
              <w:jc w:val="center"/>
              <w:rPr>
                <w:rFonts w:cs="Arial"/>
                <w:color w:val="215867"/>
                <w:sz w:val="16"/>
                <w:szCs w:val="16"/>
                <w:lang w:eastAsia="it-IT"/>
              </w:rPr>
            </w:pPr>
          </w:p>
        </w:tc>
        <w:tc>
          <w:tcPr>
            <w:tcW w:w="784" w:type="pct"/>
            <w:tcBorders>
              <w:top w:val="nil"/>
              <w:left w:val="nil"/>
              <w:bottom w:val="single" w:sz="4" w:space="0" w:color="auto"/>
              <w:right w:val="single" w:sz="4" w:space="0" w:color="auto"/>
            </w:tcBorders>
            <w:noWrap/>
            <w:vAlign w:val="center"/>
          </w:tcPr>
          <w:p w:rsidR="00B97A92" w:rsidRPr="000E3903" w:rsidRDefault="00B97A92" w:rsidP="00C511A4">
            <w:pPr>
              <w:spacing w:after="0" w:line="240" w:lineRule="auto"/>
              <w:jc w:val="center"/>
              <w:rPr>
                <w:rFonts w:cs="Arial"/>
                <w:color w:val="215867"/>
                <w:sz w:val="16"/>
                <w:szCs w:val="16"/>
                <w:lang w:eastAsia="it-IT"/>
              </w:rPr>
            </w:pPr>
          </w:p>
        </w:tc>
      </w:tr>
    </w:tbl>
    <w:p w:rsidR="00B97A92" w:rsidRPr="0072395C" w:rsidRDefault="00B97A92" w:rsidP="0072395C">
      <w:pPr>
        <w:pStyle w:val="Nota"/>
        <w:rPr>
          <w:sz w:val="16"/>
        </w:rPr>
      </w:pPr>
      <w:r w:rsidRPr="0072395C">
        <w:rPr>
          <w:sz w:val="16"/>
        </w:rPr>
        <w:t>N.B. La classe 2-49 addetti esclude le imprese con un solo addetto indipendente.</w:t>
      </w:r>
    </w:p>
    <w:p w:rsidR="00B97A92" w:rsidRDefault="00B97A92" w:rsidP="0072395C">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rsidP="0072395C">
      <w:pPr>
        <w:tabs>
          <w:tab w:val="left" w:pos="7585"/>
        </w:tabs>
        <w:spacing w:after="0" w:line="240" w:lineRule="auto"/>
        <w:ind w:left="55"/>
        <w:jc w:val="left"/>
        <w:rPr>
          <w:rFonts w:cs="Arial"/>
          <w:i/>
          <w:iCs/>
          <w:sz w:val="16"/>
          <w:szCs w:val="16"/>
          <w:lang w:eastAsia="it-IT"/>
        </w:rPr>
      </w:pPr>
    </w:p>
    <w:p w:rsidR="00B97A92" w:rsidRDefault="00B97A92" w:rsidP="0039183D">
      <w:pPr>
        <w:tabs>
          <w:tab w:val="left" w:pos="7435"/>
        </w:tabs>
        <w:spacing w:after="0" w:line="240" w:lineRule="auto"/>
        <w:ind w:left="55"/>
        <w:jc w:val="left"/>
        <w:rPr>
          <w:rFonts w:cs="Arial"/>
          <w:i/>
          <w:iCs/>
          <w:sz w:val="16"/>
          <w:szCs w:val="16"/>
          <w:lang w:eastAsia="it-IT"/>
        </w:rPr>
      </w:pPr>
    </w:p>
    <w:p w:rsidR="00B97A92" w:rsidRDefault="00B97A92">
      <w:pPr>
        <w:jc w:val="left"/>
        <w:rPr>
          <w:rFonts w:cs="Arial"/>
          <w:i/>
          <w:iCs/>
          <w:sz w:val="16"/>
          <w:szCs w:val="16"/>
          <w:lang w:eastAsia="it-IT"/>
        </w:rPr>
      </w:pPr>
      <w:r>
        <w:rPr>
          <w:rFonts w:cs="Arial"/>
          <w:i/>
          <w:iCs/>
          <w:sz w:val="16"/>
          <w:szCs w:val="16"/>
          <w:lang w:eastAsia="it-IT"/>
        </w:rPr>
        <w:br w:type="page"/>
      </w:r>
    </w:p>
    <w:p w:rsidR="00B97A92" w:rsidRDefault="00B97A92" w:rsidP="00A24DB9">
      <w:pPr>
        <w:tabs>
          <w:tab w:val="left" w:pos="8015"/>
        </w:tabs>
        <w:spacing w:after="0" w:line="240" w:lineRule="auto"/>
        <w:ind w:left="55"/>
        <w:jc w:val="left"/>
        <w:rPr>
          <w:rFonts w:cs="Arial"/>
          <w:sz w:val="16"/>
          <w:szCs w:val="16"/>
          <w:lang w:eastAsia="it-IT"/>
        </w:rPr>
      </w:pPr>
    </w:p>
    <w:p w:rsidR="00B97A92" w:rsidRDefault="00B97A92">
      <w:pPr>
        <w:jc w:val="left"/>
        <w:rPr>
          <w:rFonts w:cs="Arial"/>
          <w:sz w:val="16"/>
          <w:szCs w:val="16"/>
          <w:lang w:eastAsia="it-IT"/>
        </w:rPr>
      </w:pPr>
      <w:r>
        <w:rPr>
          <w:rFonts w:cs="Arial"/>
          <w:sz w:val="16"/>
          <w:szCs w:val="16"/>
          <w:lang w:eastAsia="it-IT"/>
        </w:rPr>
        <w:br w:type="page"/>
      </w: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Default="00B97A92" w:rsidP="000146C6">
      <w:pPr>
        <w:spacing w:after="120" w:line="240" w:lineRule="auto"/>
      </w:pPr>
    </w:p>
    <w:p w:rsidR="00B97A92" w:rsidRPr="008E5241" w:rsidRDefault="00B97A92" w:rsidP="000146C6">
      <w:pPr>
        <w:pStyle w:val="Heading2"/>
        <w:jc w:val="center"/>
        <w:rPr>
          <w:sz w:val="60"/>
          <w:szCs w:val="60"/>
        </w:rPr>
      </w:pPr>
      <w:bookmarkStart w:id="20" w:name="_Toc390765524"/>
      <w:r w:rsidRPr="008E5241">
        <w:rPr>
          <w:sz w:val="60"/>
          <w:szCs w:val="60"/>
        </w:rPr>
        <w:t>commercio al dettaglio</w:t>
      </w:r>
      <w:bookmarkEnd w:id="20"/>
    </w:p>
    <w:p w:rsidR="00B97A92" w:rsidRPr="00C511A4" w:rsidRDefault="00B97A92" w:rsidP="000146C6">
      <w:pPr>
        <w:rPr>
          <w:highlight w:val="yellow"/>
        </w:rPr>
      </w:pPr>
    </w:p>
    <w:p w:rsidR="00B97A92" w:rsidRPr="00C511A4" w:rsidRDefault="00B97A92" w:rsidP="000146C6">
      <w:pPr>
        <w:spacing w:after="120" w:line="240" w:lineRule="auto"/>
        <w:rPr>
          <w:highlight w:val="yellow"/>
        </w:rPr>
      </w:pPr>
    </w:p>
    <w:p w:rsidR="00B97A92" w:rsidRPr="00C511A4" w:rsidRDefault="00B97A92" w:rsidP="000146C6">
      <w:pPr>
        <w:spacing w:after="120" w:line="240" w:lineRule="auto"/>
        <w:rPr>
          <w:highlight w:val="yellow"/>
        </w:rPr>
      </w:pPr>
    </w:p>
    <w:p w:rsidR="00B97A92" w:rsidRPr="00C511A4" w:rsidRDefault="00B97A92" w:rsidP="000146C6">
      <w:pPr>
        <w:spacing w:after="120" w:line="240" w:lineRule="auto"/>
        <w:rPr>
          <w:highlight w:val="yellow"/>
        </w:rPr>
      </w:pPr>
    </w:p>
    <w:p w:rsidR="00B97A92" w:rsidRPr="00C511A4" w:rsidRDefault="00B97A92">
      <w:pPr>
        <w:jc w:val="left"/>
        <w:rPr>
          <w:highlight w:val="yellow"/>
        </w:rPr>
      </w:pPr>
      <w:r w:rsidRPr="00C511A4">
        <w:rPr>
          <w:highlight w:val="yellow"/>
        </w:rPr>
        <w:br w:type="page"/>
      </w:r>
    </w:p>
    <w:p w:rsidR="00B97A92" w:rsidRPr="00C511A4" w:rsidRDefault="00B97A92" w:rsidP="000146C6">
      <w:pPr>
        <w:spacing w:after="120" w:line="240" w:lineRule="auto"/>
        <w:rPr>
          <w:highlight w:val="yellow"/>
        </w:rPr>
      </w:pPr>
    </w:p>
    <w:p w:rsidR="00B97A92" w:rsidRPr="00C511A4" w:rsidRDefault="00B97A92">
      <w:pPr>
        <w:jc w:val="left"/>
        <w:rPr>
          <w:highlight w:val="yellow"/>
        </w:rPr>
      </w:pPr>
    </w:p>
    <w:p w:rsidR="00B97A92" w:rsidRPr="00C511A4" w:rsidRDefault="00B97A92">
      <w:pPr>
        <w:jc w:val="left"/>
        <w:rPr>
          <w:highlight w:val="yellow"/>
        </w:rPr>
      </w:pPr>
    </w:p>
    <w:p w:rsidR="00B97A92" w:rsidRPr="00C511A4" w:rsidRDefault="00B97A92">
      <w:pPr>
        <w:jc w:val="left"/>
        <w:rPr>
          <w:highlight w:val="yellow"/>
        </w:rPr>
      </w:pPr>
      <w:r w:rsidRPr="00C511A4">
        <w:rPr>
          <w:highlight w:val="yellow"/>
        </w:rPr>
        <w:br w:type="page"/>
      </w:r>
    </w:p>
    <w:p w:rsidR="00B97A92" w:rsidRPr="008E5241" w:rsidRDefault="00B97A92" w:rsidP="00EC52FF">
      <w:pPr>
        <w:tabs>
          <w:tab w:val="left" w:pos="4215"/>
          <w:tab w:val="left" w:pos="5755"/>
          <w:tab w:val="left" w:pos="7295"/>
        </w:tabs>
        <w:spacing w:after="0" w:line="240" w:lineRule="auto"/>
        <w:ind w:left="55"/>
        <w:jc w:val="left"/>
        <w:rPr>
          <w:rFonts w:cs="Arial"/>
          <w:sz w:val="20"/>
          <w:szCs w:val="20"/>
          <w:lang w:eastAsia="it-IT"/>
        </w:rPr>
      </w:pPr>
      <w:r w:rsidRPr="008E5241">
        <w:rPr>
          <w:rFonts w:cs="Arial"/>
          <w:b/>
          <w:bCs/>
          <w:sz w:val="20"/>
          <w:szCs w:val="20"/>
          <w:lang w:eastAsia="it-IT"/>
        </w:rPr>
        <w:t>Tavola 1</w:t>
      </w:r>
    </w:p>
    <w:p w:rsidR="00B97A92" w:rsidRPr="008E5241" w:rsidRDefault="00B97A92" w:rsidP="00EC52FF">
      <w:pPr>
        <w:tabs>
          <w:tab w:val="left" w:pos="7295"/>
        </w:tabs>
        <w:spacing w:after="0" w:line="240" w:lineRule="auto"/>
        <w:ind w:left="55"/>
        <w:jc w:val="left"/>
        <w:rPr>
          <w:rFonts w:cs="Arial"/>
          <w:b/>
          <w:bCs/>
          <w:sz w:val="20"/>
          <w:szCs w:val="20"/>
          <w:lang w:eastAsia="it-IT"/>
        </w:rPr>
      </w:pPr>
      <w:r w:rsidRPr="008E5241">
        <w:rPr>
          <w:rFonts w:cs="Arial"/>
          <w:b/>
          <w:bCs/>
          <w:sz w:val="20"/>
          <w:szCs w:val="20"/>
          <w:lang w:eastAsia="it-IT"/>
        </w:rPr>
        <w:t>Andamento delle VENDITE rispetto al trimestre precedente per settore di attività e classe dimensionale</w:t>
      </w:r>
    </w:p>
    <w:p w:rsidR="00B97A92" w:rsidRPr="008E5241" w:rsidRDefault="00B97A92" w:rsidP="00EC52FF">
      <w:pPr>
        <w:tabs>
          <w:tab w:val="left" w:pos="7295"/>
        </w:tabs>
        <w:spacing w:after="0" w:line="240" w:lineRule="auto"/>
        <w:ind w:left="55"/>
        <w:jc w:val="left"/>
        <w:rPr>
          <w:rFonts w:cs="Arial"/>
          <w:i/>
          <w:sz w:val="20"/>
          <w:szCs w:val="20"/>
          <w:lang w:eastAsia="it-IT"/>
        </w:rPr>
      </w:pPr>
      <w:r w:rsidRPr="008E5241">
        <w:rPr>
          <w:rFonts w:cs="Arial"/>
          <w:i/>
          <w:sz w:val="20"/>
          <w:szCs w:val="20"/>
          <w:lang w:eastAsia="it-IT"/>
        </w:rPr>
        <w:t>(distribuzione percentuale risposte delle imprese)</w:t>
      </w:r>
    </w:p>
    <w:p w:rsidR="00B97A92" w:rsidRDefault="00B97A92" w:rsidP="00EC52FF">
      <w:pPr>
        <w:tabs>
          <w:tab w:val="left" w:pos="7295"/>
        </w:tabs>
        <w:spacing w:after="0" w:line="240" w:lineRule="auto"/>
        <w:ind w:left="55"/>
        <w:jc w:val="left"/>
        <w:rPr>
          <w:rFonts w:cs="Arial"/>
          <w:i/>
          <w:sz w:val="20"/>
          <w:szCs w:val="20"/>
          <w:highlight w:val="yellow"/>
          <w:lang w:eastAsia="it-IT"/>
        </w:rPr>
      </w:pPr>
    </w:p>
    <w:tbl>
      <w:tblPr>
        <w:tblW w:w="5000" w:type="pct"/>
        <w:tblCellMar>
          <w:left w:w="70" w:type="dxa"/>
          <w:right w:w="70" w:type="dxa"/>
        </w:tblCellMar>
        <w:tblLook w:val="00A0"/>
      </w:tblPr>
      <w:tblGrid>
        <w:gridCol w:w="5517"/>
        <w:gridCol w:w="1267"/>
        <w:gridCol w:w="153"/>
        <w:gridCol w:w="1117"/>
        <w:gridCol w:w="305"/>
        <w:gridCol w:w="1420"/>
      </w:tblGrid>
      <w:tr w:rsidR="00B97A92" w:rsidRPr="002A2B3F" w:rsidTr="009F727F">
        <w:trPr>
          <w:trHeight w:hRule="exact" w:val="284"/>
        </w:trPr>
        <w:tc>
          <w:tcPr>
            <w:tcW w:w="2821" w:type="pct"/>
            <w:tcBorders>
              <w:top w:val="nil"/>
              <w:left w:val="nil"/>
              <w:bottom w:val="single" w:sz="4" w:space="0" w:color="auto"/>
              <w:right w:val="nil"/>
            </w:tcBorders>
            <w:noWrap/>
            <w:vAlign w:val="bottom"/>
          </w:tcPr>
          <w:p w:rsidR="00B97A92" w:rsidRPr="00C511A4" w:rsidRDefault="00B97A92" w:rsidP="00CF2995">
            <w:pPr>
              <w:spacing w:after="0" w:line="240" w:lineRule="auto"/>
              <w:jc w:val="left"/>
              <w:rPr>
                <w:rFonts w:cs="Arial"/>
                <w:b/>
                <w:bCs/>
                <w:color w:val="632423"/>
                <w:lang w:eastAsia="it-IT"/>
              </w:rPr>
            </w:pPr>
            <w:r w:rsidRPr="00C511A4">
              <w:rPr>
                <w:rFonts w:cs="Arial"/>
                <w:b/>
                <w:bCs/>
                <w:color w:val="632423"/>
                <w:sz w:val="22"/>
                <w:lang w:eastAsia="it-IT"/>
              </w:rPr>
              <w:t>SALERNO</w:t>
            </w:r>
          </w:p>
        </w:tc>
        <w:tc>
          <w:tcPr>
            <w:tcW w:w="648" w:type="pct"/>
            <w:tcBorders>
              <w:top w:val="nil"/>
              <w:left w:val="nil"/>
              <w:bottom w:val="single" w:sz="4" w:space="0" w:color="auto"/>
              <w:right w:val="nil"/>
            </w:tcBorders>
            <w:noWrap/>
            <w:vAlign w:val="bottom"/>
          </w:tcPr>
          <w:p w:rsidR="00B97A92" w:rsidRPr="00C511A4" w:rsidRDefault="00B97A92" w:rsidP="00CF2995">
            <w:pPr>
              <w:spacing w:after="0" w:line="240" w:lineRule="auto"/>
              <w:jc w:val="left"/>
              <w:rPr>
                <w:rFonts w:cs="Arial"/>
                <w:color w:val="632423"/>
                <w:lang w:eastAsia="it-IT"/>
              </w:rPr>
            </w:pPr>
          </w:p>
        </w:tc>
        <w:tc>
          <w:tcPr>
            <w:tcW w:w="649" w:type="pct"/>
            <w:gridSpan w:val="2"/>
            <w:tcBorders>
              <w:top w:val="nil"/>
              <w:left w:val="nil"/>
              <w:bottom w:val="single" w:sz="4" w:space="0" w:color="auto"/>
              <w:right w:val="nil"/>
            </w:tcBorders>
            <w:noWrap/>
            <w:vAlign w:val="bottom"/>
          </w:tcPr>
          <w:p w:rsidR="00B97A92" w:rsidRPr="00C511A4" w:rsidRDefault="00B97A92" w:rsidP="00CF2995">
            <w:pPr>
              <w:spacing w:after="0" w:line="240" w:lineRule="auto"/>
              <w:jc w:val="left"/>
              <w:rPr>
                <w:rFonts w:cs="Arial"/>
                <w:color w:val="632423"/>
                <w:lang w:eastAsia="it-IT"/>
              </w:rPr>
            </w:pPr>
          </w:p>
        </w:tc>
        <w:tc>
          <w:tcPr>
            <w:tcW w:w="882" w:type="pct"/>
            <w:gridSpan w:val="2"/>
            <w:tcBorders>
              <w:top w:val="nil"/>
              <w:left w:val="nil"/>
              <w:bottom w:val="single" w:sz="4" w:space="0" w:color="auto"/>
            </w:tcBorders>
            <w:noWrap/>
            <w:vAlign w:val="bottom"/>
          </w:tcPr>
          <w:p w:rsidR="00B97A92" w:rsidRPr="00C511A4" w:rsidRDefault="00B97A92" w:rsidP="00CF2995">
            <w:pPr>
              <w:spacing w:after="0" w:line="240" w:lineRule="auto"/>
              <w:jc w:val="right"/>
              <w:rPr>
                <w:rFonts w:cs="Arial"/>
                <w:b/>
                <w:bCs/>
                <w:color w:val="632423"/>
                <w:lang w:eastAsia="it-IT"/>
              </w:rPr>
            </w:pPr>
            <w:r w:rsidRPr="00C511A4">
              <w:rPr>
                <w:rFonts w:cs="Arial"/>
                <w:b/>
                <w:bCs/>
                <w:color w:val="632423"/>
                <w:sz w:val="22"/>
                <w:lang w:eastAsia="it-IT"/>
              </w:rPr>
              <w:t>1° trimestre 2014</w:t>
            </w:r>
          </w:p>
        </w:tc>
      </w:tr>
      <w:tr w:rsidR="00B97A92" w:rsidRPr="002A2B3F" w:rsidTr="00CF2995">
        <w:trPr>
          <w:trHeight w:hRule="exact" w:val="284"/>
        </w:trPr>
        <w:tc>
          <w:tcPr>
            <w:tcW w:w="2821" w:type="pct"/>
            <w:vMerge w:val="restart"/>
            <w:tcBorders>
              <w:top w:val="single" w:sz="4" w:space="0" w:color="auto"/>
              <w:left w:val="single" w:sz="4" w:space="0" w:color="auto"/>
              <w:right w:val="single" w:sz="4" w:space="0" w:color="auto"/>
            </w:tcBorders>
            <w:shd w:val="clear" w:color="auto" w:fill="E5B8B7"/>
            <w:noWrap/>
            <w:vAlign w:val="bottom"/>
          </w:tcPr>
          <w:p w:rsidR="00B97A92" w:rsidRPr="008E5241" w:rsidRDefault="00B97A92" w:rsidP="009B5109">
            <w:pPr>
              <w:spacing w:after="0" w:line="240" w:lineRule="auto"/>
              <w:jc w:val="left"/>
              <w:rPr>
                <w:rFonts w:cs="Arial"/>
                <w:color w:val="632423"/>
                <w:sz w:val="18"/>
                <w:szCs w:val="18"/>
                <w:lang w:eastAsia="it-IT"/>
              </w:rPr>
            </w:pPr>
            <w:r w:rsidRPr="008E5241">
              <w:rPr>
                <w:rFonts w:cs="Arial"/>
                <w:color w:val="632423"/>
                <w:sz w:val="18"/>
                <w:szCs w:val="18"/>
                <w:lang w:eastAsia="it-IT"/>
              </w:rPr>
              <w:t> </w:t>
            </w:r>
          </w:p>
        </w:tc>
        <w:tc>
          <w:tcPr>
            <w:tcW w:w="726" w:type="pct"/>
            <w:gridSpan w:val="2"/>
            <w:tcBorders>
              <w:top w:val="single" w:sz="4" w:space="0" w:color="auto"/>
              <w:left w:val="single" w:sz="4" w:space="0" w:color="auto"/>
              <w:bottom w:val="single" w:sz="4" w:space="0" w:color="000000"/>
              <w:right w:val="nil"/>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p>
        </w:tc>
        <w:tc>
          <w:tcPr>
            <w:tcW w:w="726" w:type="pct"/>
            <w:gridSpan w:val="2"/>
            <w:tcBorders>
              <w:top w:val="single" w:sz="4" w:space="0" w:color="auto"/>
              <w:left w:val="nil"/>
              <w:bottom w:val="single" w:sz="4" w:space="0" w:color="000000"/>
              <w:right w:val="nil"/>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72395C">
              <w:rPr>
                <w:rFonts w:cs="Arial"/>
                <w:b/>
                <w:bCs/>
                <w:color w:val="632423"/>
                <w:sz w:val="18"/>
                <w:szCs w:val="18"/>
                <w:lang w:eastAsia="it-IT"/>
              </w:rPr>
              <w:t>Totale imprese</w:t>
            </w:r>
          </w:p>
        </w:tc>
        <w:tc>
          <w:tcPr>
            <w:tcW w:w="727" w:type="pct"/>
            <w:tcBorders>
              <w:top w:val="single" w:sz="4" w:space="0" w:color="auto"/>
              <w:left w:val="nil"/>
              <w:bottom w:val="single" w:sz="4" w:space="0" w:color="000000"/>
              <w:right w:val="single" w:sz="4" w:space="0" w:color="auto"/>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p>
        </w:tc>
      </w:tr>
      <w:tr w:rsidR="00B97A92" w:rsidRPr="002A2B3F" w:rsidTr="00B12C71">
        <w:trPr>
          <w:trHeight w:hRule="exact" w:val="284"/>
        </w:trPr>
        <w:tc>
          <w:tcPr>
            <w:tcW w:w="2821" w:type="pct"/>
            <w:vMerge/>
            <w:tcBorders>
              <w:left w:val="single" w:sz="4" w:space="0" w:color="auto"/>
              <w:bottom w:val="nil"/>
              <w:right w:val="single" w:sz="4" w:space="0" w:color="auto"/>
            </w:tcBorders>
            <w:shd w:val="clear" w:color="auto" w:fill="E5B8B7"/>
            <w:noWrap/>
            <w:vAlign w:val="bottom"/>
          </w:tcPr>
          <w:p w:rsidR="00B97A92" w:rsidRPr="008E5241" w:rsidRDefault="00B97A92" w:rsidP="009B5109">
            <w:pPr>
              <w:spacing w:after="0" w:line="240" w:lineRule="auto"/>
              <w:jc w:val="left"/>
              <w:rPr>
                <w:rFonts w:cs="Arial"/>
                <w:color w:val="632423"/>
                <w:sz w:val="18"/>
                <w:szCs w:val="18"/>
                <w:lang w:eastAsia="it-IT"/>
              </w:rPr>
            </w:pPr>
          </w:p>
        </w:tc>
        <w:tc>
          <w:tcPr>
            <w:tcW w:w="726" w:type="pct"/>
            <w:gridSpan w:val="2"/>
            <w:vMerge w:val="restart"/>
            <w:tcBorders>
              <w:top w:val="single" w:sz="4" w:space="0" w:color="auto"/>
              <w:left w:val="single" w:sz="4" w:space="0" w:color="auto"/>
              <w:bottom w:val="single" w:sz="4" w:space="0" w:color="000000"/>
              <w:right w:val="nil"/>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Aumento</w:t>
            </w:r>
          </w:p>
        </w:tc>
        <w:tc>
          <w:tcPr>
            <w:tcW w:w="727" w:type="pct"/>
            <w:gridSpan w:val="2"/>
            <w:vMerge w:val="restart"/>
            <w:tcBorders>
              <w:top w:val="single" w:sz="4" w:space="0" w:color="auto"/>
              <w:left w:val="nil"/>
              <w:bottom w:val="single" w:sz="4" w:space="0" w:color="000000"/>
              <w:right w:val="nil"/>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Stabilità</w:t>
            </w:r>
          </w:p>
        </w:tc>
        <w:tc>
          <w:tcPr>
            <w:tcW w:w="727" w:type="pct"/>
            <w:vMerge w:val="restart"/>
            <w:tcBorders>
              <w:top w:val="single" w:sz="4" w:space="0" w:color="auto"/>
              <w:left w:val="nil"/>
              <w:bottom w:val="single" w:sz="4" w:space="0" w:color="000000"/>
              <w:right w:val="single" w:sz="4" w:space="0" w:color="auto"/>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Diminuzione</w:t>
            </w:r>
          </w:p>
        </w:tc>
      </w:tr>
      <w:tr w:rsidR="00B97A92" w:rsidRPr="002A2B3F" w:rsidTr="00B12C71">
        <w:trPr>
          <w:trHeight w:hRule="exact" w:val="284"/>
        </w:trPr>
        <w:tc>
          <w:tcPr>
            <w:tcW w:w="2821" w:type="pct"/>
            <w:tcBorders>
              <w:top w:val="nil"/>
              <w:left w:val="single" w:sz="4" w:space="0" w:color="auto"/>
              <w:bottom w:val="single" w:sz="4" w:space="0" w:color="auto"/>
              <w:right w:val="single" w:sz="4" w:space="0" w:color="auto"/>
            </w:tcBorders>
            <w:shd w:val="clear" w:color="auto" w:fill="E5B8B7"/>
            <w:noWrap/>
            <w:vAlign w:val="bottom"/>
          </w:tcPr>
          <w:p w:rsidR="00B97A92" w:rsidRPr="008E5241" w:rsidRDefault="00B97A92" w:rsidP="009B5109">
            <w:pPr>
              <w:spacing w:after="0" w:line="240" w:lineRule="auto"/>
              <w:jc w:val="left"/>
              <w:rPr>
                <w:rFonts w:cs="Arial"/>
                <w:color w:val="C00000"/>
                <w:sz w:val="18"/>
                <w:szCs w:val="18"/>
                <w:lang w:eastAsia="it-IT"/>
              </w:rPr>
            </w:pPr>
            <w:r w:rsidRPr="008E5241">
              <w:rPr>
                <w:rFonts w:cs="Arial"/>
                <w:color w:val="C00000"/>
                <w:sz w:val="18"/>
                <w:szCs w:val="18"/>
                <w:lang w:eastAsia="it-IT"/>
              </w:rPr>
              <w:t> </w:t>
            </w:r>
          </w:p>
        </w:tc>
        <w:tc>
          <w:tcPr>
            <w:tcW w:w="726" w:type="pct"/>
            <w:gridSpan w:val="2"/>
            <w:vMerge/>
            <w:tcBorders>
              <w:top w:val="single" w:sz="4" w:space="0" w:color="auto"/>
              <w:left w:val="single" w:sz="4" w:space="0" w:color="auto"/>
              <w:bottom w:val="single" w:sz="4" w:space="0" w:color="000000"/>
              <w:right w:val="nil"/>
            </w:tcBorders>
            <w:shd w:val="clear" w:color="auto" w:fill="E5B8B7"/>
            <w:vAlign w:val="center"/>
          </w:tcPr>
          <w:p w:rsidR="00B97A92" w:rsidRPr="008E5241" w:rsidRDefault="00B97A92" w:rsidP="008E5241">
            <w:pPr>
              <w:spacing w:after="0" w:line="240" w:lineRule="auto"/>
              <w:jc w:val="center"/>
              <w:rPr>
                <w:rFonts w:cs="Arial"/>
                <w:b/>
                <w:bCs/>
                <w:color w:val="C00000"/>
                <w:sz w:val="18"/>
                <w:szCs w:val="18"/>
                <w:lang w:eastAsia="it-IT"/>
              </w:rPr>
            </w:pPr>
          </w:p>
        </w:tc>
        <w:tc>
          <w:tcPr>
            <w:tcW w:w="727" w:type="pct"/>
            <w:gridSpan w:val="2"/>
            <w:vMerge/>
            <w:tcBorders>
              <w:top w:val="single" w:sz="4" w:space="0" w:color="auto"/>
              <w:left w:val="nil"/>
              <w:bottom w:val="single" w:sz="4" w:space="0" w:color="000000"/>
              <w:right w:val="nil"/>
            </w:tcBorders>
            <w:shd w:val="clear" w:color="auto" w:fill="E5B8B7"/>
            <w:vAlign w:val="center"/>
          </w:tcPr>
          <w:p w:rsidR="00B97A92" w:rsidRPr="008E5241" w:rsidRDefault="00B97A92" w:rsidP="008E5241">
            <w:pPr>
              <w:spacing w:after="0" w:line="240" w:lineRule="auto"/>
              <w:jc w:val="center"/>
              <w:rPr>
                <w:rFonts w:cs="Arial"/>
                <w:b/>
                <w:bCs/>
                <w:color w:val="C00000"/>
                <w:sz w:val="18"/>
                <w:szCs w:val="18"/>
                <w:lang w:eastAsia="it-IT"/>
              </w:rPr>
            </w:pPr>
          </w:p>
        </w:tc>
        <w:tc>
          <w:tcPr>
            <w:tcW w:w="727" w:type="pct"/>
            <w:vMerge/>
            <w:tcBorders>
              <w:top w:val="single" w:sz="4" w:space="0" w:color="auto"/>
              <w:left w:val="nil"/>
              <w:bottom w:val="single" w:sz="4" w:space="0" w:color="000000"/>
              <w:right w:val="single" w:sz="4" w:space="0" w:color="auto"/>
            </w:tcBorders>
            <w:shd w:val="clear" w:color="auto" w:fill="E5B8B7"/>
            <w:vAlign w:val="center"/>
          </w:tcPr>
          <w:p w:rsidR="00B97A92" w:rsidRPr="008E5241" w:rsidRDefault="00B97A92" w:rsidP="008E5241">
            <w:pPr>
              <w:spacing w:after="0" w:line="240" w:lineRule="auto"/>
              <w:jc w:val="center"/>
              <w:rPr>
                <w:rFonts w:cs="Arial"/>
                <w:b/>
                <w:bCs/>
                <w:color w:val="C00000"/>
                <w:sz w:val="18"/>
                <w:szCs w:val="18"/>
                <w:lang w:eastAsia="it-IT"/>
              </w:rPr>
            </w:pP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r w:rsidRPr="009B5109">
              <w:rPr>
                <w:rFonts w:cs="Arial"/>
                <w:color w:val="215867"/>
                <w:sz w:val="18"/>
                <w:szCs w:val="18"/>
                <w:lang w:eastAsia="it-IT"/>
              </w:rPr>
              <w:t> </w:t>
            </w:r>
          </w:p>
        </w:tc>
        <w:tc>
          <w:tcPr>
            <w:tcW w:w="726" w:type="pct"/>
            <w:gridSpan w:val="2"/>
            <w:tcBorders>
              <w:top w:val="nil"/>
              <w:left w:val="single" w:sz="4" w:space="0" w:color="auto"/>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727" w:type="pct"/>
            <w:gridSpan w:val="2"/>
            <w:tcBorders>
              <w:top w:val="nil"/>
              <w:left w:val="nil"/>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727" w:type="pct"/>
            <w:tcBorders>
              <w:top w:val="nil"/>
              <w:left w:val="nil"/>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b/>
                <w:bCs/>
                <w:color w:val="632423"/>
                <w:sz w:val="18"/>
                <w:szCs w:val="18"/>
                <w:lang w:eastAsia="it-IT"/>
              </w:rPr>
            </w:pPr>
            <w:r w:rsidRPr="008E5241">
              <w:rPr>
                <w:rFonts w:cs="Arial"/>
                <w:b/>
                <w:bCs/>
                <w:color w:val="632423"/>
                <w:sz w:val="18"/>
                <w:szCs w:val="18"/>
                <w:lang w:eastAsia="it-IT"/>
              </w:rPr>
              <w:t>COMMERCIO AL DETTAGLIO</w:t>
            </w:r>
          </w:p>
        </w:tc>
        <w:tc>
          <w:tcPr>
            <w:tcW w:w="726" w:type="pct"/>
            <w:gridSpan w:val="2"/>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1,0</w:t>
            </w:r>
          </w:p>
        </w:tc>
        <w:tc>
          <w:tcPr>
            <w:tcW w:w="727" w:type="pct"/>
            <w:gridSpan w:val="2"/>
            <w:tcBorders>
              <w:top w:val="nil"/>
              <w:left w:val="nil"/>
              <w:bottom w:val="nil"/>
              <w:right w:val="nil"/>
            </w:tcBorders>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67,7</w:t>
            </w:r>
          </w:p>
        </w:tc>
        <w:tc>
          <w:tcPr>
            <w:tcW w:w="727"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31,4</w:t>
            </w: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p>
        </w:tc>
        <w:tc>
          <w:tcPr>
            <w:tcW w:w="726" w:type="pct"/>
            <w:gridSpan w:val="2"/>
            <w:tcBorders>
              <w:top w:val="nil"/>
              <w:left w:val="single" w:sz="4" w:space="0" w:color="auto"/>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727" w:type="pct"/>
            <w:gridSpan w:val="2"/>
            <w:tcBorders>
              <w:top w:val="nil"/>
              <w:left w:val="nil"/>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727" w:type="pct"/>
            <w:tcBorders>
              <w:top w:val="nil"/>
              <w:left w:val="nil"/>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r w:rsidRPr="00C511A4">
              <w:rPr>
                <w:rFonts w:cs="Arial"/>
                <w:b/>
                <w:bCs/>
                <w:color w:val="632423"/>
                <w:sz w:val="18"/>
                <w:szCs w:val="18"/>
                <w:lang w:eastAsia="it-IT"/>
              </w:rPr>
              <w:t>SETTORI DI ATTIVITA'</w:t>
            </w:r>
          </w:p>
        </w:tc>
        <w:tc>
          <w:tcPr>
            <w:tcW w:w="726" w:type="pct"/>
            <w:gridSpan w:val="2"/>
            <w:tcBorders>
              <w:top w:val="nil"/>
              <w:left w:val="single" w:sz="4" w:space="0" w:color="auto"/>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727" w:type="pct"/>
            <w:gridSpan w:val="2"/>
            <w:tcBorders>
              <w:top w:val="nil"/>
              <w:left w:val="nil"/>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727" w:type="pct"/>
            <w:tcBorders>
              <w:top w:val="nil"/>
              <w:left w:val="nil"/>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Commercio al dettaglio di prodotti alimentari</w:t>
            </w:r>
          </w:p>
        </w:tc>
        <w:tc>
          <w:tcPr>
            <w:tcW w:w="726" w:type="pct"/>
            <w:gridSpan w:val="2"/>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0,0</w:t>
            </w:r>
          </w:p>
        </w:tc>
        <w:tc>
          <w:tcPr>
            <w:tcW w:w="727" w:type="pct"/>
            <w:gridSpan w:val="2"/>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73,5</w:t>
            </w:r>
          </w:p>
        </w:tc>
        <w:tc>
          <w:tcPr>
            <w:tcW w:w="727"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26,5</w:t>
            </w: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Commercio al dettaglio di prodotti non alimentari</w:t>
            </w:r>
          </w:p>
        </w:tc>
        <w:tc>
          <w:tcPr>
            <w:tcW w:w="726" w:type="pct"/>
            <w:gridSpan w:val="2"/>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1,4</w:t>
            </w:r>
          </w:p>
        </w:tc>
        <w:tc>
          <w:tcPr>
            <w:tcW w:w="727" w:type="pct"/>
            <w:gridSpan w:val="2"/>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66,1</w:t>
            </w:r>
          </w:p>
        </w:tc>
        <w:tc>
          <w:tcPr>
            <w:tcW w:w="727"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32,5</w:t>
            </w: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Ipermercati, supermercati e grandi magazzini</w:t>
            </w:r>
          </w:p>
        </w:tc>
        <w:tc>
          <w:tcPr>
            <w:tcW w:w="726" w:type="pct"/>
            <w:gridSpan w:val="2"/>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0,0</w:t>
            </w:r>
          </w:p>
        </w:tc>
        <w:tc>
          <w:tcPr>
            <w:tcW w:w="727" w:type="pct"/>
            <w:gridSpan w:val="2"/>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57,8</w:t>
            </w:r>
          </w:p>
        </w:tc>
        <w:tc>
          <w:tcPr>
            <w:tcW w:w="727"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42,2</w:t>
            </w: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p>
        </w:tc>
        <w:tc>
          <w:tcPr>
            <w:tcW w:w="726" w:type="pct"/>
            <w:gridSpan w:val="2"/>
            <w:tcBorders>
              <w:top w:val="nil"/>
              <w:left w:val="single" w:sz="4" w:space="0" w:color="auto"/>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727" w:type="pct"/>
            <w:gridSpan w:val="2"/>
            <w:tcBorders>
              <w:top w:val="nil"/>
              <w:left w:val="nil"/>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727" w:type="pct"/>
            <w:tcBorders>
              <w:top w:val="nil"/>
              <w:left w:val="nil"/>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b/>
                <w:bCs/>
                <w:color w:val="632423"/>
                <w:sz w:val="18"/>
                <w:szCs w:val="18"/>
                <w:lang w:eastAsia="it-IT"/>
              </w:rPr>
            </w:pPr>
            <w:r w:rsidRPr="00C511A4">
              <w:rPr>
                <w:rFonts w:cs="Arial"/>
                <w:b/>
                <w:bCs/>
                <w:color w:val="632423"/>
                <w:sz w:val="18"/>
                <w:szCs w:val="18"/>
                <w:lang w:eastAsia="it-IT"/>
              </w:rPr>
              <w:t>CLASSE DI ADDETTI</w:t>
            </w:r>
          </w:p>
        </w:tc>
        <w:tc>
          <w:tcPr>
            <w:tcW w:w="726" w:type="pct"/>
            <w:gridSpan w:val="2"/>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color w:val="632423"/>
                <w:sz w:val="18"/>
                <w:szCs w:val="18"/>
                <w:lang w:eastAsia="it-IT"/>
              </w:rPr>
            </w:pPr>
          </w:p>
        </w:tc>
        <w:tc>
          <w:tcPr>
            <w:tcW w:w="727" w:type="pct"/>
            <w:gridSpan w:val="2"/>
            <w:tcBorders>
              <w:top w:val="nil"/>
              <w:left w:val="nil"/>
              <w:bottom w:val="nil"/>
              <w:right w:val="nil"/>
            </w:tcBorders>
            <w:noWrap/>
            <w:vAlign w:val="center"/>
          </w:tcPr>
          <w:p w:rsidR="00B97A92" w:rsidRPr="008E5241" w:rsidRDefault="00B97A92" w:rsidP="008E5241">
            <w:pPr>
              <w:spacing w:after="0" w:line="240" w:lineRule="auto"/>
              <w:jc w:val="center"/>
              <w:rPr>
                <w:rFonts w:cs="Arial"/>
                <w:color w:val="632423"/>
                <w:sz w:val="18"/>
                <w:szCs w:val="18"/>
                <w:lang w:eastAsia="it-IT"/>
              </w:rPr>
            </w:pPr>
          </w:p>
        </w:tc>
        <w:tc>
          <w:tcPr>
            <w:tcW w:w="727"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color w:val="632423"/>
                <w:sz w:val="18"/>
                <w:szCs w:val="18"/>
                <w:lang w:eastAsia="it-IT"/>
              </w:rPr>
            </w:pP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sz w:val="18"/>
                <w:szCs w:val="18"/>
                <w:lang w:eastAsia="it-IT"/>
              </w:rPr>
            </w:pPr>
            <w:r>
              <w:rPr>
                <w:rFonts w:cs="Arial"/>
                <w:sz w:val="18"/>
                <w:szCs w:val="18"/>
                <w:lang w:eastAsia="it-IT"/>
              </w:rPr>
              <w:t>2-1</w:t>
            </w:r>
            <w:r w:rsidRPr="00C511A4">
              <w:rPr>
                <w:rFonts w:cs="Arial"/>
                <w:sz w:val="18"/>
                <w:szCs w:val="18"/>
                <w:lang w:eastAsia="it-IT"/>
              </w:rPr>
              <w:t>9 addetti</w:t>
            </w:r>
          </w:p>
        </w:tc>
        <w:tc>
          <w:tcPr>
            <w:tcW w:w="726" w:type="pct"/>
            <w:gridSpan w:val="2"/>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1,1</w:t>
            </w:r>
          </w:p>
        </w:tc>
        <w:tc>
          <w:tcPr>
            <w:tcW w:w="727" w:type="pct"/>
            <w:gridSpan w:val="2"/>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69,0</w:t>
            </w:r>
          </w:p>
        </w:tc>
        <w:tc>
          <w:tcPr>
            <w:tcW w:w="727"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29,9</w:t>
            </w:r>
          </w:p>
        </w:tc>
      </w:tr>
      <w:tr w:rsidR="00B97A92" w:rsidRPr="002A2B3F" w:rsidTr="00B12C71">
        <w:trPr>
          <w:trHeight w:hRule="exact" w:val="284"/>
        </w:trPr>
        <w:tc>
          <w:tcPr>
            <w:tcW w:w="2821" w:type="pct"/>
            <w:tcBorders>
              <w:top w:val="nil"/>
              <w:left w:val="single" w:sz="4" w:space="0" w:color="auto"/>
              <w:bottom w:val="nil"/>
              <w:right w:val="single" w:sz="4" w:space="0" w:color="auto"/>
            </w:tcBorders>
            <w:noWrap/>
            <w:vAlign w:val="center"/>
          </w:tcPr>
          <w:p w:rsidR="00B97A92" w:rsidRPr="00C511A4" w:rsidRDefault="00B97A92" w:rsidP="0072395C">
            <w:pPr>
              <w:spacing w:after="0" w:line="240" w:lineRule="auto"/>
              <w:jc w:val="left"/>
              <w:rPr>
                <w:rFonts w:cs="Arial"/>
                <w:sz w:val="18"/>
                <w:szCs w:val="18"/>
                <w:lang w:eastAsia="it-IT"/>
              </w:rPr>
            </w:pPr>
            <w:r>
              <w:rPr>
                <w:rFonts w:cs="Arial"/>
                <w:sz w:val="18"/>
                <w:szCs w:val="18"/>
                <w:lang w:eastAsia="it-IT"/>
              </w:rPr>
              <w:t>20</w:t>
            </w:r>
            <w:r w:rsidRPr="00C511A4">
              <w:rPr>
                <w:rFonts w:cs="Arial"/>
                <w:sz w:val="18"/>
                <w:szCs w:val="18"/>
                <w:lang w:eastAsia="it-IT"/>
              </w:rPr>
              <w:t xml:space="preserve"> addetti e oltre </w:t>
            </w:r>
          </w:p>
        </w:tc>
        <w:tc>
          <w:tcPr>
            <w:tcW w:w="726" w:type="pct"/>
            <w:gridSpan w:val="2"/>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0,0</w:t>
            </w:r>
          </w:p>
        </w:tc>
        <w:tc>
          <w:tcPr>
            <w:tcW w:w="727" w:type="pct"/>
            <w:gridSpan w:val="2"/>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55,4</w:t>
            </w:r>
          </w:p>
        </w:tc>
        <w:tc>
          <w:tcPr>
            <w:tcW w:w="727"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44,6</w:t>
            </w:r>
          </w:p>
        </w:tc>
      </w:tr>
      <w:tr w:rsidR="00B97A92" w:rsidRPr="002A2B3F" w:rsidTr="009F727F">
        <w:trPr>
          <w:trHeight w:hRule="exact" w:val="284"/>
        </w:trPr>
        <w:tc>
          <w:tcPr>
            <w:tcW w:w="2821" w:type="pct"/>
            <w:tcBorders>
              <w:top w:val="nil"/>
              <w:left w:val="single" w:sz="4" w:space="0" w:color="auto"/>
              <w:bottom w:val="single" w:sz="4" w:space="0" w:color="auto"/>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 </w:t>
            </w:r>
          </w:p>
        </w:tc>
        <w:tc>
          <w:tcPr>
            <w:tcW w:w="726" w:type="pct"/>
            <w:gridSpan w:val="2"/>
            <w:tcBorders>
              <w:top w:val="nil"/>
              <w:left w:val="single" w:sz="4" w:space="0" w:color="auto"/>
              <w:bottom w:val="single" w:sz="4" w:space="0" w:color="auto"/>
              <w:right w:val="nil"/>
            </w:tcBorders>
            <w:noWrap/>
            <w:vAlign w:val="center"/>
          </w:tcPr>
          <w:p w:rsidR="00B97A92" w:rsidRPr="008E5241" w:rsidRDefault="00B97A92" w:rsidP="008E5241">
            <w:pPr>
              <w:spacing w:after="0" w:line="240" w:lineRule="auto"/>
              <w:jc w:val="center"/>
              <w:rPr>
                <w:rFonts w:cs="Arial"/>
                <w:sz w:val="18"/>
                <w:szCs w:val="18"/>
                <w:lang w:eastAsia="it-IT"/>
              </w:rPr>
            </w:pPr>
          </w:p>
        </w:tc>
        <w:tc>
          <w:tcPr>
            <w:tcW w:w="726" w:type="pct"/>
            <w:gridSpan w:val="2"/>
            <w:tcBorders>
              <w:top w:val="nil"/>
              <w:left w:val="nil"/>
              <w:bottom w:val="single" w:sz="4" w:space="0" w:color="auto"/>
              <w:right w:val="nil"/>
            </w:tcBorders>
            <w:noWrap/>
            <w:vAlign w:val="center"/>
          </w:tcPr>
          <w:p w:rsidR="00B97A92" w:rsidRPr="008E5241" w:rsidRDefault="00B97A92" w:rsidP="008E5241">
            <w:pPr>
              <w:spacing w:after="0" w:line="240" w:lineRule="auto"/>
              <w:jc w:val="center"/>
              <w:rPr>
                <w:rFonts w:cs="Arial"/>
                <w:sz w:val="18"/>
                <w:szCs w:val="18"/>
                <w:lang w:eastAsia="it-IT"/>
              </w:rPr>
            </w:pPr>
          </w:p>
        </w:tc>
        <w:tc>
          <w:tcPr>
            <w:tcW w:w="727" w:type="pct"/>
            <w:tcBorders>
              <w:top w:val="nil"/>
              <w:left w:val="nil"/>
              <w:bottom w:val="single" w:sz="4" w:space="0" w:color="auto"/>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p>
        </w:tc>
      </w:tr>
    </w:tbl>
    <w:p w:rsidR="00B97A92" w:rsidRPr="0072395C" w:rsidRDefault="00B97A92" w:rsidP="00A363D7">
      <w:pPr>
        <w:pStyle w:val="Nota"/>
        <w:rPr>
          <w:sz w:val="16"/>
        </w:rPr>
      </w:pPr>
      <w:r>
        <w:rPr>
          <w:sz w:val="16"/>
        </w:rPr>
        <w:t>N.B. La classe 2-1</w:t>
      </w:r>
      <w:r w:rsidRPr="0072395C">
        <w:rPr>
          <w:sz w:val="16"/>
        </w:rPr>
        <w:t>9 addetti esclude le imprese con un solo addetto indipendente.</w:t>
      </w:r>
    </w:p>
    <w:p w:rsidR="00B97A92" w:rsidRDefault="00B97A92" w:rsidP="00A363D7">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rsidP="00EC52FF">
      <w:pPr>
        <w:tabs>
          <w:tab w:val="left" w:pos="7295"/>
        </w:tabs>
        <w:spacing w:after="0" w:line="240" w:lineRule="auto"/>
        <w:ind w:left="55"/>
        <w:jc w:val="left"/>
        <w:rPr>
          <w:rFonts w:cs="Arial"/>
          <w:i/>
          <w:sz w:val="20"/>
          <w:szCs w:val="20"/>
          <w:highlight w:val="yellow"/>
          <w:lang w:eastAsia="it-IT"/>
        </w:rPr>
      </w:pPr>
    </w:p>
    <w:p w:rsidR="00B97A92" w:rsidRPr="00C511A4" w:rsidRDefault="00B97A92" w:rsidP="00EC52FF">
      <w:pPr>
        <w:tabs>
          <w:tab w:val="left" w:pos="7295"/>
        </w:tabs>
        <w:spacing w:after="0" w:line="240" w:lineRule="auto"/>
        <w:ind w:left="55"/>
        <w:jc w:val="left"/>
        <w:rPr>
          <w:rFonts w:cs="Arial"/>
          <w:i/>
          <w:sz w:val="20"/>
          <w:szCs w:val="20"/>
          <w:highlight w:val="yellow"/>
          <w:lang w:eastAsia="it-IT"/>
        </w:rPr>
      </w:pPr>
    </w:p>
    <w:p w:rsidR="00B97A92" w:rsidRPr="00C511A4" w:rsidRDefault="00B97A92" w:rsidP="00EC52FF">
      <w:pPr>
        <w:tabs>
          <w:tab w:val="left" w:pos="7295"/>
        </w:tabs>
        <w:spacing w:after="0" w:line="240" w:lineRule="auto"/>
        <w:ind w:left="55"/>
        <w:jc w:val="left"/>
        <w:rPr>
          <w:rFonts w:cs="Arial"/>
          <w:i/>
          <w:sz w:val="20"/>
          <w:szCs w:val="20"/>
          <w:highlight w:val="yellow"/>
          <w:lang w:eastAsia="it-IT"/>
        </w:rPr>
      </w:pPr>
    </w:p>
    <w:p w:rsidR="00B97A92" w:rsidRPr="00C511A4" w:rsidRDefault="00B97A92" w:rsidP="00EC52FF">
      <w:pPr>
        <w:tabs>
          <w:tab w:val="left" w:pos="4215"/>
          <w:tab w:val="left" w:pos="5755"/>
          <w:tab w:val="left" w:pos="7295"/>
        </w:tabs>
        <w:spacing w:after="0" w:line="240" w:lineRule="auto"/>
        <w:ind w:left="55"/>
        <w:jc w:val="left"/>
        <w:rPr>
          <w:rFonts w:cs="Arial"/>
          <w:sz w:val="20"/>
          <w:szCs w:val="20"/>
          <w:highlight w:val="yellow"/>
          <w:lang w:eastAsia="it-IT"/>
        </w:rPr>
      </w:pPr>
    </w:p>
    <w:p w:rsidR="00B97A92" w:rsidRPr="00C511A4" w:rsidRDefault="00B97A92" w:rsidP="00EC52FF">
      <w:pPr>
        <w:tabs>
          <w:tab w:val="left" w:pos="4215"/>
          <w:tab w:val="left" w:pos="5755"/>
          <w:tab w:val="left" w:pos="7295"/>
        </w:tabs>
        <w:spacing w:after="0" w:line="240" w:lineRule="auto"/>
        <w:ind w:left="55"/>
        <w:jc w:val="left"/>
        <w:rPr>
          <w:rFonts w:cs="Arial"/>
          <w:sz w:val="20"/>
          <w:szCs w:val="20"/>
          <w:highlight w:val="yellow"/>
          <w:lang w:eastAsia="it-IT"/>
        </w:rPr>
      </w:pPr>
    </w:p>
    <w:p w:rsidR="00B97A92" w:rsidRPr="00C511A4" w:rsidRDefault="00B97A92" w:rsidP="00EC52FF">
      <w:pPr>
        <w:tabs>
          <w:tab w:val="left" w:pos="4215"/>
          <w:tab w:val="left" w:pos="5755"/>
          <w:tab w:val="left" w:pos="7295"/>
        </w:tabs>
        <w:spacing w:after="0" w:line="240" w:lineRule="auto"/>
        <w:ind w:left="55"/>
        <w:jc w:val="left"/>
        <w:rPr>
          <w:rFonts w:cs="Arial"/>
          <w:sz w:val="20"/>
          <w:szCs w:val="20"/>
          <w:highlight w:val="yellow"/>
          <w:lang w:eastAsia="it-IT"/>
        </w:rPr>
      </w:pPr>
    </w:p>
    <w:p w:rsidR="00B97A92" w:rsidRPr="00C511A4" w:rsidRDefault="00B97A92">
      <w:pPr>
        <w:jc w:val="left"/>
        <w:rPr>
          <w:rFonts w:cs="Arial"/>
          <w:b/>
          <w:bCs/>
          <w:sz w:val="20"/>
          <w:szCs w:val="20"/>
          <w:highlight w:val="yellow"/>
          <w:lang w:eastAsia="it-IT"/>
        </w:rPr>
      </w:pPr>
      <w:r w:rsidRPr="00C511A4">
        <w:rPr>
          <w:rFonts w:cs="Arial"/>
          <w:b/>
          <w:bCs/>
          <w:sz w:val="20"/>
          <w:szCs w:val="20"/>
          <w:highlight w:val="yellow"/>
          <w:lang w:eastAsia="it-IT"/>
        </w:rPr>
        <w:br w:type="page"/>
      </w:r>
    </w:p>
    <w:p w:rsidR="00B97A92" w:rsidRPr="008E5241" w:rsidRDefault="00B97A92" w:rsidP="00EC52FF">
      <w:pPr>
        <w:tabs>
          <w:tab w:val="left" w:pos="4215"/>
          <w:tab w:val="left" w:pos="5755"/>
          <w:tab w:val="left" w:pos="7295"/>
          <w:tab w:val="left" w:pos="8835"/>
        </w:tabs>
        <w:spacing w:after="0" w:line="240" w:lineRule="auto"/>
        <w:ind w:left="55"/>
        <w:jc w:val="left"/>
        <w:rPr>
          <w:rFonts w:cs="Arial"/>
          <w:sz w:val="20"/>
          <w:szCs w:val="20"/>
          <w:lang w:eastAsia="it-IT"/>
        </w:rPr>
      </w:pPr>
      <w:r w:rsidRPr="008E5241">
        <w:rPr>
          <w:rFonts w:cs="Arial"/>
          <w:b/>
          <w:bCs/>
          <w:sz w:val="20"/>
          <w:szCs w:val="20"/>
          <w:lang w:eastAsia="it-IT"/>
        </w:rPr>
        <w:t>Tavola 2</w:t>
      </w:r>
    </w:p>
    <w:p w:rsidR="00B97A92" w:rsidRPr="008E5241" w:rsidRDefault="00B97A92" w:rsidP="00EC52FF">
      <w:pPr>
        <w:tabs>
          <w:tab w:val="left" w:pos="8835"/>
        </w:tabs>
        <w:spacing w:after="0" w:line="240" w:lineRule="auto"/>
        <w:ind w:left="55"/>
        <w:rPr>
          <w:rFonts w:cs="Arial"/>
          <w:sz w:val="20"/>
          <w:szCs w:val="20"/>
          <w:lang w:eastAsia="it-IT"/>
        </w:rPr>
      </w:pPr>
      <w:r w:rsidRPr="008E5241">
        <w:rPr>
          <w:rFonts w:cs="Arial"/>
          <w:b/>
          <w:bCs/>
          <w:sz w:val="20"/>
          <w:szCs w:val="20"/>
          <w:lang w:eastAsia="it-IT"/>
        </w:rPr>
        <w:t xml:space="preserve">Andamento delle VENDITE rispetto allo stesso trimestre dell'anno precedente per settore di attività </w:t>
      </w:r>
      <w:r>
        <w:rPr>
          <w:rFonts w:cs="Arial"/>
          <w:b/>
          <w:bCs/>
          <w:sz w:val="20"/>
          <w:szCs w:val="20"/>
          <w:lang w:eastAsia="it-IT"/>
        </w:rPr>
        <w:t xml:space="preserve">                                      </w:t>
      </w:r>
      <w:r w:rsidRPr="008E5241">
        <w:rPr>
          <w:rFonts w:cs="Arial"/>
          <w:b/>
          <w:bCs/>
          <w:sz w:val="20"/>
          <w:szCs w:val="20"/>
          <w:lang w:eastAsia="it-IT"/>
        </w:rPr>
        <w:t>e classe dimensionale</w:t>
      </w:r>
      <w:r w:rsidRPr="008E5241">
        <w:rPr>
          <w:rFonts w:cs="Arial"/>
          <w:sz w:val="20"/>
          <w:szCs w:val="20"/>
          <w:lang w:eastAsia="it-IT"/>
        </w:rPr>
        <w:t xml:space="preserve"> </w:t>
      </w:r>
    </w:p>
    <w:p w:rsidR="00B97A92" w:rsidRDefault="00B97A92" w:rsidP="00B12C71">
      <w:pPr>
        <w:tabs>
          <w:tab w:val="left" w:pos="8835"/>
        </w:tabs>
        <w:spacing w:after="0" w:line="240" w:lineRule="auto"/>
        <w:ind w:left="55"/>
        <w:jc w:val="left"/>
        <w:rPr>
          <w:rFonts w:cs="Arial"/>
          <w:i/>
          <w:sz w:val="20"/>
          <w:szCs w:val="20"/>
          <w:lang w:eastAsia="it-IT"/>
        </w:rPr>
      </w:pPr>
      <w:r w:rsidRPr="008E5241">
        <w:rPr>
          <w:rFonts w:cs="Arial"/>
          <w:i/>
          <w:sz w:val="20"/>
          <w:szCs w:val="20"/>
          <w:lang w:eastAsia="it-IT"/>
        </w:rPr>
        <w:t>(distribuzione percentuale risposte delle imprese e variazioni percentuali)</w:t>
      </w:r>
    </w:p>
    <w:p w:rsidR="00B97A92" w:rsidRPr="008E5241" w:rsidRDefault="00B97A92" w:rsidP="00B12C71">
      <w:pPr>
        <w:tabs>
          <w:tab w:val="left" w:pos="8835"/>
        </w:tabs>
        <w:spacing w:after="0" w:line="240" w:lineRule="auto"/>
        <w:ind w:left="55"/>
        <w:jc w:val="left"/>
        <w:rPr>
          <w:rFonts w:cs="Arial"/>
          <w:i/>
          <w:sz w:val="20"/>
          <w:szCs w:val="20"/>
          <w:lang w:eastAsia="it-IT"/>
        </w:rPr>
      </w:pPr>
    </w:p>
    <w:tbl>
      <w:tblPr>
        <w:tblW w:w="5000" w:type="pct"/>
        <w:tblCellMar>
          <w:left w:w="70" w:type="dxa"/>
          <w:right w:w="70" w:type="dxa"/>
        </w:tblCellMar>
        <w:tblLook w:val="00A0"/>
      </w:tblPr>
      <w:tblGrid>
        <w:gridCol w:w="4679"/>
        <w:gridCol w:w="1124"/>
        <w:gridCol w:w="1125"/>
        <w:gridCol w:w="1127"/>
        <w:gridCol w:w="1724"/>
      </w:tblGrid>
      <w:tr w:rsidR="00B97A92" w:rsidRPr="002A2B3F" w:rsidTr="00B12C71">
        <w:trPr>
          <w:trHeight w:hRule="exact" w:val="284"/>
        </w:trPr>
        <w:tc>
          <w:tcPr>
            <w:tcW w:w="2393" w:type="pct"/>
            <w:tcBorders>
              <w:top w:val="nil"/>
              <w:left w:val="nil"/>
              <w:bottom w:val="single" w:sz="4" w:space="0" w:color="auto"/>
              <w:right w:val="nil"/>
            </w:tcBorders>
            <w:noWrap/>
            <w:vAlign w:val="bottom"/>
          </w:tcPr>
          <w:p w:rsidR="00B97A92" w:rsidRPr="00B12C71" w:rsidRDefault="00B97A92" w:rsidP="009B5109">
            <w:pPr>
              <w:spacing w:after="0" w:line="240" w:lineRule="auto"/>
              <w:jc w:val="left"/>
              <w:rPr>
                <w:rFonts w:cs="Arial"/>
                <w:b/>
                <w:bCs/>
                <w:color w:val="632423"/>
                <w:lang w:eastAsia="it-IT"/>
              </w:rPr>
            </w:pPr>
            <w:r w:rsidRPr="00B12C71">
              <w:rPr>
                <w:rFonts w:cs="Arial"/>
                <w:b/>
                <w:bCs/>
                <w:color w:val="632423"/>
                <w:sz w:val="22"/>
                <w:lang w:eastAsia="it-IT"/>
              </w:rPr>
              <w:t>SALERNO</w:t>
            </w:r>
          </w:p>
        </w:tc>
        <w:tc>
          <w:tcPr>
            <w:tcW w:w="575" w:type="pct"/>
            <w:tcBorders>
              <w:top w:val="nil"/>
              <w:left w:val="nil"/>
              <w:bottom w:val="single" w:sz="4" w:space="0" w:color="auto"/>
              <w:right w:val="nil"/>
            </w:tcBorders>
            <w:noWrap/>
            <w:vAlign w:val="bottom"/>
          </w:tcPr>
          <w:p w:rsidR="00B97A92" w:rsidRPr="00B12C71" w:rsidRDefault="00B97A92" w:rsidP="009B5109">
            <w:pPr>
              <w:spacing w:after="0" w:line="240" w:lineRule="auto"/>
              <w:jc w:val="left"/>
              <w:rPr>
                <w:rFonts w:cs="Arial"/>
                <w:b/>
                <w:bCs/>
                <w:color w:val="632423"/>
                <w:lang w:eastAsia="it-IT"/>
              </w:rPr>
            </w:pPr>
          </w:p>
        </w:tc>
        <w:tc>
          <w:tcPr>
            <w:tcW w:w="575" w:type="pct"/>
            <w:tcBorders>
              <w:top w:val="nil"/>
              <w:left w:val="nil"/>
              <w:bottom w:val="single" w:sz="4" w:space="0" w:color="auto"/>
              <w:right w:val="nil"/>
            </w:tcBorders>
            <w:noWrap/>
            <w:vAlign w:val="bottom"/>
          </w:tcPr>
          <w:p w:rsidR="00B97A92" w:rsidRPr="00B12C71" w:rsidRDefault="00B97A92" w:rsidP="009B5109">
            <w:pPr>
              <w:spacing w:after="0" w:line="240" w:lineRule="auto"/>
              <w:jc w:val="left"/>
              <w:rPr>
                <w:rFonts w:cs="Arial"/>
                <w:color w:val="632423"/>
                <w:lang w:eastAsia="it-IT"/>
              </w:rPr>
            </w:pPr>
          </w:p>
        </w:tc>
        <w:tc>
          <w:tcPr>
            <w:tcW w:w="575" w:type="pct"/>
            <w:tcBorders>
              <w:top w:val="nil"/>
              <w:left w:val="nil"/>
              <w:bottom w:val="single" w:sz="4" w:space="0" w:color="auto"/>
              <w:right w:val="nil"/>
            </w:tcBorders>
            <w:noWrap/>
            <w:vAlign w:val="bottom"/>
          </w:tcPr>
          <w:p w:rsidR="00B97A92" w:rsidRPr="00B12C71" w:rsidRDefault="00B97A92" w:rsidP="009B5109">
            <w:pPr>
              <w:spacing w:after="0" w:line="240" w:lineRule="auto"/>
              <w:jc w:val="left"/>
              <w:rPr>
                <w:rFonts w:cs="Arial"/>
                <w:color w:val="632423"/>
                <w:lang w:eastAsia="it-IT"/>
              </w:rPr>
            </w:pPr>
          </w:p>
        </w:tc>
        <w:tc>
          <w:tcPr>
            <w:tcW w:w="881" w:type="pct"/>
            <w:tcBorders>
              <w:top w:val="nil"/>
              <w:left w:val="nil"/>
              <w:bottom w:val="single" w:sz="4" w:space="0" w:color="auto"/>
              <w:right w:val="nil"/>
            </w:tcBorders>
            <w:noWrap/>
            <w:vAlign w:val="bottom"/>
          </w:tcPr>
          <w:p w:rsidR="00B97A92" w:rsidRPr="00B12C71" w:rsidRDefault="00B97A92" w:rsidP="009B5109">
            <w:pPr>
              <w:spacing w:after="0" w:line="240" w:lineRule="auto"/>
              <w:jc w:val="right"/>
              <w:rPr>
                <w:rFonts w:cs="Arial"/>
                <w:b/>
                <w:bCs/>
                <w:color w:val="632423"/>
                <w:lang w:eastAsia="it-IT"/>
              </w:rPr>
            </w:pPr>
            <w:r w:rsidRPr="00B12C71">
              <w:rPr>
                <w:rFonts w:cs="Arial"/>
                <w:b/>
                <w:bCs/>
                <w:color w:val="632423"/>
                <w:sz w:val="22"/>
                <w:lang w:eastAsia="it-IT"/>
              </w:rPr>
              <w:t>1° trimestre 2014</w:t>
            </w:r>
          </w:p>
        </w:tc>
      </w:tr>
      <w:tr w:rsidR="00B97A92" w:rsidRPr="002A2B3F" w:rsidTr="00CF2995">
        <w:trPr>
          <w:trHeight w:hRule="exact" w:val="284"/>
        </w:trPr>
        <w:tc>
          <w:tcPr>
            <w:tcW w:w="2393" w:type="pct"/>
            <w:vMerge w:val="restart"/>
            <w:tcBorders>
              <w:top w:val="single" w:sz="4" w:space="0" w:color="auto"/>
              <w:left w:val="single" w:sz="4" w:space="0" w:color="auto"/>
              <w:right w:val="single" w:sz="4" w:space="0" w:color="auto"/>
            </w:tcBorders>
            <w:shd w:val="clear" w:color="auto" w:fill="E5B8B7"/>
            <w:noWrap/>
            <w:vAlign w:val="center"/>
          </w:tcPr>
          <w:p w:rsidR="00B97A92" w:rsidRPr="008E5241" w:rsidRDefault="00B97A92" w:rsidP="009B5109">
            <w:pPr>
              <w:spacing w:after="0" w:line="240" w:lineRule="auto"/>
              <w:jc w:val="left"/>
              <w:rPr>
                <w:rFonts w:cs="Arial"/>
                <w:color w:val="632423"/>
                <w:sz w:val="18"/>
                <w:szCs w:val="18"/>
                <w:lang w:eastAsia="it-IT"/>
              </w:rPr>
            </w:pPr>
            <w:r w:rsidRPr="008E5241">
              <w:rPr>
                <w:rFonts w:cs="Arial"/>
                <w:color w:val="632423"/>
                <w:sz w:val="18"/>
                <w:szCs w:val="18"/>
                <w:lang w:eastAsia="it-IT"/>
              </w:rPr>
              <w:t> </w:t>
            </w:r>
          </w:p>
          <w:p w:rsidR="00B97A92" w:rsidRPr="008E5241" w:rsidRDefault="00B97A92" w:rsidP="009B5109">
            <w:pPr>
              <w:spacing w:after="0" w:line="240" w:lineRule="auto"/>
              <w:jc w:val="left"/>
              <w:rPr>
                <w:rFonts w:cs="Arial"/>
                <w:color w:val="632423"/>
                <w:sz w:val="18"/>
                <w:szCs w:val="18"/>
                <w:lang w:eastAsia="it-IT"/>
              </w:rPr>
            </w:pPr>
            <w:r w:rsidRPr="008E5241">
              <w:rPr>
                <w:rFonts w:cs="Arial"/>
                <w:color w:val="632423"/>
                <w:sz w:val="18"/>
                <w:szCs w:val="18"/>
                <w:lang w:eastAsia="it-IT"/>
              </w:rPr>
              <w:t> </w:t>
            </w:r>
          </w:p>
        </w:tc>
        <w:tc>
          <w:tcPr>
            <w:tcW w:w="1726" w:type="pct"/>
            <w:gridSpan w:val="3"/>
            <w:tcBorders>
              <w:top w:val="single" w:sz="4" w:space="0" w:color="auto"/>
              <w:left w:val="single" w:sz="4" w:space="0" w:color="auto"/>
              <w:bottom w:val="single" w:sz="4" w:space="0" w:color="000000"/>
              <w:right w:val="single" w:sz="4" w:space="0" w:color="auto"/>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Pr>
                <w:rFonts w:cs="Arial"/>
                <w:b/>
                <w:bCs/>
                <w:color w:val="632423"/>
                <w:sz w:val="18"/>
                <w:szCs w:val="18"/>
                <w:lang w:eastAsia="it-IT"/>
              </w:rPr>
              <w:t>Totale imprese</w:t>
            </w:r>
          </w:p>
        </w:tc>
        <w:tc>
          <w:tcPr>
            <w:tcW w:w="881" w:type="pct"/>
            <w:vMerge w:val="restart"/>
            <w:tcBorders>
              <w:top w:val="single" w:sz="4" w:space="0" w:color="auto"/>
              <w:left w:val="single" w:sz="4" w:space="0" w:color="auto"/>
              <w:right w:val="single" w:sz="4" w:space="0" w:color="auto"/>
            </w:tcBorders>
            <w:shd w:val="clear" w:color="auto" w:fill="E5B8B7"/>
            <w:vAlign w:val="center"/>
          </w:tcPr>
          <w:p w:rsidR="00B97A92" w:rsidRPr="008E5241" w:rsidRDefault="00B97A92" w:rsidP="008E5241">
            <w:pPr>
              <w:spacing w:after="0" w:line="240" w:lineRule="auto"/>
              <w:jc w:val="center"/>
              <w:rPr>
                <w:rFonts w:cs="Arial"/>
                <w:b/>
                <w:bCs/>
                <w:color w:val="632423"/>
                <w:sz w:val="18"/>
                <w:szCs w:val="18"/>
                <w:lang w:eastAsia="it-IT"/>
              </w:rPr>
            </w:pPr>
            <w:r>
              <w:rPr>
                <w:rFonts w:cs="Arial"/>
                <w:b/>
                <w:bCs/>
                <w:color w:val="632423"/>
                <w:sz w:val="18"/>
                <w:szCs w:val="18"/>
                <w:lang w:eastAsia="it-IT"/>
              </w:rPr>
              <w:t xml:space="preserve">Variazione </w:t>
            </w:r>
            <w:r w:rsidRPr="008E5241">
              <w:rPr>
                <w:rFonts w:cs="Arial"/>
                <w:b/>
                <w:bCs/>
                <w:color w:val="632423"/>
                <w:sz w:val="18"/>
                <w:szCs w:val="18"/>
                <w:lang w:eastAsia="it-IT"/>
              </w:rPr>
              <w:t>%</w:t>
            </w:r>
          </w:p>
        </w:tc>
      </w:tr>
      <w:tr w:rsidR="00B97A92" w:rsidRPr="002A2B3F" w:rsidTr="00CF2995">
        <w:trPr>
          <w:trHeight w:val="558"/>
        </w:trPr>
        <w:tc>
          <w:tcPr>
            <w:tcW w:w="2393" w:type="pct"/>
            <w:vMerge/>
            <w:tcBorders>
              <w:left w:val="single" w:sz="4" w:space="0" w:color="auto"/>
              <w:bottom w:val="single" w:sz="4" w:space="0" w:color="auto"/>
              <w:right w:val="single" w:sz="4" w:space="0" w:color="auto"/>
            </w:tcBorders>
            <w:shd w:val="clear" w:color="auto" w:fill="E5B8B7"/>
            <w:noWrap/>
            <w:vAlign w:val="center"/>
          </w:tcPr>
          <w:p w:rsidR="00B97A92" w:rsidRPr="008E5241" w:rsidRDefault="00B97A92" w:rsidP="009B5109">
            <w:pPr>
              <w:spacing w:after="0" w:line="240" w:lineRule="auto"/>
              <w:jc w:val="left"/>
              <w:rPr>
                <w:rFonts w:cs="Arial"/>
                <w:color w:val="632423"/>
                <w:sz w:val="18"/>
                <w:szCs w:val="18"/>
                <w:lang w:eastAsia="it-IT"/>
              </w:rPr>
            </w:pPr>
          </w:p>
        </w:tc>
        <w:tc>
          <w:tcPr>
            <w:tcW w:w="575" w:type="pct"/>
            <w:tcBorders>
              <w:top w:val="single" w:sz="4" w:space="0" w:color="auto"/>
              <w:left w:val="single" w:sz="4" w:space="0" w:color="auto"/>
              <w:bottom w:val="single" w:sz="4" w:space="0" w:color="000000"/>
              <w:right w:val="nil"/>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Aumento</w:t>
            </w:r>
          </w:p>
        </w:tc>
        <w:tc>
          <w:tcPr>
            <w:tcW w:w="575" w:type="pct"/>
            <w:tcBorders>
              <w:top w:val="single" w:sz="4" w:space="0" w:color="auto"/>
              <w:left w:val="nil"/>
              <w:bottom w:val="single" w:sz="4" w:space="0" w:color="000000"/>
              <w:right w:val="nil"/>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Stabilità</w:t>
            </w:r>
          </w:p>
        </w:tc>
        <w:tc>
          <w:tcPr>
            <w:tcW w:w="575" w:type="pct"/>
            <w:tcBorders>
              <w:top w:val="single" w:sz="4" w:space="0" w:color="auto"/>
              <w:left w:val="nil"/>
              <w:bottom w:val="single" w:sz="4" w:space="0" w:color="000000"/>
              <w:right w:val="single" w:sz="4" w:space="0" w:color="auto"/>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Diminuzione</w:t>
            </w:r>
          </w:p>
        </w:tc>
        <w:tc>
          <w:tcPr>
            <w:tcW w:w="881" w:type="pct"/>
            <w:vMerge/>
            <w:tcBorders>
              <w:left w:val="single" w:sz="4" w:space="0" w:color="auto"/>
              <w:bottom w:val="single" w:sz="4" w:space="0" w:color="000000"/>
              <w:right w:val="single" w:sz="4" w:space="0" w:color="auto"/>
            </w:tcBorders>
            <w:shd w:val="clear" w:color="auto" w:fill="E5B8B7"/>
            <w:vAlign w:val="center"/>
          </w:tcPr>
          <w:p w:rsidR="00B97A92" w:rsidRPr="008E5241" w:rsidRDefault="00B97A92" w:rsidP="008E5241">
            <w:pPr>
              <w:spacing w:after="0" w:line="240" w:lineRule="auto"/>
              <w:jc w:val="center"/>
              <w:rPr>
                <w:rFonts w:cs="Arial"/>
                <w:b/>
                <w:bCs/>
                <w:color w:val="632423"/>
                <w:sz w:val="18"/>
                <w:szCs w:val="18"/>
                <w:lang w:eastAsia="it-IT"/>
              </w:rPr>
            </w:pP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r w:rsidRPr="009B5109">
              <w:rPr>
                <w:rFonts w:cs="Arial"/>
                <w:color w:val="215867"/>
                <w:sz w:val="18"/>
                <w:szCs w:val="18"/>
                <w:lang w:eastAsia="it-IT"/>
              </w:rPr>
              <w:t> </w:t>
            </w:r>
          </w:p>
        </w:tc>
        <w:tc>
          <w:tcPr>
            <w:tcW w:w="575" w:type="pct"/>
            <w:tcBorders>
              <w:top w:val="nil"/>
              <w:left w:val="single" w:sz="4" w:space="0" w:color="auto"/>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575" w:type="pct"/>
            <w:tcBorders>
              <w:top w:val="nil"/>
              <w:left w:val="nil"/>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575" w:type="pct"/>
            <w:tcBorders>
              <w:top w:val="nil"/>
              <w:left w:val="nil"/>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20"/>
                <w:szCs w:val="20"/>
                <w:lang w:eastAsia="it-IT"/>
              </w:rPr>
            </w:pP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b/>
                <w:bCs/>
                <w:color w:val="632423"/>
                <w:sz w:val="18"/>
                <w:szCs w:val="18"/>
                <w:lang w:eastAsia="it-IT"/>
              </w:rPr>
            </w:pPr>
            <w:r w:rsidRPr="008E5241">
              <w:rPr>
                <w:rFonts w:cs="Arial"/>
                <w:b/>
                <w:bCs/>
                <w:color w:val="632423"/>
                <w:sz w:val="18"/>
                <w:szCs w:val="18"/>
                <w:lang w:eastAsia="it-IT"/>
              </w:rPr>
              <w:t>COMMERCIO AL DETTAGLIO</w:t>
            </w:r>
          </w:p>
        </w:tc>
        <w:tc>
          <w:tcPr>
            <w:tcW w:w="575" w:type="pct"/>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0,4</w:t>
            </w:r>
          </w:p>
        </w:tc>
        <w:tc>
          <w:tcPr>
            <w:tcW w:w="575" w:type="pct"/>
            <w:tcBorders>
              <w:top w:val="nil"/>
              <w:left w:val="nil"/>
              <w:bottom w:val="nil"/>
              <w:right w:val="nil"/>
            </w:tcBorders>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74,6</w:t>
            </w:r>
          </w:p>
        </w:tc>
        <w:tc>
          <w:tcPr>
            <w:tcW w:w="575"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24,9</w:t>
            </w:r>
          </w:p>
        </w:tc>
        <w:tc>
          <w:tcPr>
            <w:tcW w:w="88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-4,9</w:t>
            </w: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p>
        </w:tc>
        <w:tc>
          <w:tcPr>
            <w:tcW w:w="575" w:type="pct"/>
            <w:tcBorders>
              <w:top w:val="nil"/>
              <w:left w:val="single" w:sz="4" w:space="0" w:color="auto"/>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575" w:type="pct"/>
            <w:tcBorders>
              <w:top w:val="nil"/>
              <w:left w:val="nil"/>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575" w:type="pct"/>
            <w:tcBorders>
              <w:top w:val="nil"/>
              <w:left w:val="nil"/>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r w:rsidRPr="00C511A4">
              <w:rPr>
                <w:rFonts w:cs="Arial"/>
                <w:b/>
                <w:bCs/>
                <w:color w:val="632423"/>
                <w:sz w:val="18"/>
                <w:szCs w:val="18"/>
                <w:lang w:eastAsia="it-IT"/>
              </w:rPr>
              <w:t>SETTORI DI ATTIVITA'</w:t>
            </w:r>
          </w:p>
        </w:tc>
        <w:tc>
          <w:tcPr>
            <w:tcW w:w="575" w:type="pct"/>
            <w:tcBorders>
              <w:top w:val="nil"/>
              <w:left w:val="single" w:sz="4" w:space="0" w:color="auto"/>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575" w:type="pct"/>
            <w:tcBorders>
              <w:top w:val="nil"/>
              <w:left w:val="nil"/>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575" w:type="pct"/>
            <w:tcBorders>
              <w:top w:val="nil"/>
              <w:left w:val="nil"/>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Commercio al dettaglio di prodotti alimentari</w:t>
            </w:r>
          </w:p>
        </w:tc>
        <w:tc>
          <w:tcPr>
            <w:tcW w:w="575" w:type="pct"/>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0,0</w:t>
            </w:r>
          </w:p>
        </w:tc>
        <w:tc>
          <w:tcPr>
            <w:tcW w:w="575" w:type="pct"/>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77,0</w:t>
            </w:r>
          </w:p>
        </w:tc>
        <w:tc>
          <w:tcPr>
            <w:tcW w:w="575"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23,0</w:t>
            </w:r>
          </w:p>
        </w:tc>
        <w:tc>
          <w:tcPr>
            <w:tcW w:w="88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-5,2</w:t>
            </w: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Commercio al dettaglio di prodotti non alimentari</w:t>
            </w:r>
          </w:p>
        </w:tc>
        <w:tc>
          <w:tcPr>
            <w:tcW w:w="575" w:type="pct"/>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0,6</w:t>
            </w:r>
          </w:p>
        </w:tc>
        <w:tc>
          <w:tcPr>
            <w:tcW w:w="575" w:type="pct"/>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73,6</w:t>
            </w:r>
          </w:p>
        </w:tc>
        <w:tc>
          <w:tcPr>
            <w:tcW w:w="575"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25,8</w:t>
            </w:r>
          </w:p>
        </w:tc>
        <w:tc>
          <w:tcPr>
            <w:tcW w:w="88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-4,9</w:t>
            </w: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Ipermercati, supermercati e grandi magazzini</w:t>
            </w:r>
          </w:p>
        </w:tc>
        <w:tc>
          <w:tcPr>
            <w:tcW w:w="575" w:type="pct"/>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0,0</w:t>
            </w:r>
          </w:p>
        </w:tc>
        <w:tc>
          <w:tcPr>
            <w:tcW w:w="575" w:type="pct"/>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76,2</w:t>
            </w:r>
          </w:p>
        </w:tc>
        <w:tc>
          <w:tcPr>
            <w:tcW w:w="575"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23,8</w:t>
            </w:r>
          </w:p>
        </w:tc>
        <w:tc>
          <w:tcPr>
            <w:tcW w:w="88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-3,0</w:t>
            </w: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p>
        </w:tc>
        <w:tc>
          <w:tcPr>
            <w:tcW w:w="575" w:type="pct"/>
            <w:tcBorders>
              <w:top w:val="nil"/>
              <w:left w:val="single" w:sz="4" w:space="0" w:color="auto"/>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575" w:type="pct"/>
            <w:tcBorders>
              <w:top w:val="nil"/>
              <w:left w:val="nil"/>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575" w:type="pct"/>
            <w:tcBorders>
              <w:top w:val="nil"/>
              <w:left w:val="nil"/>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b/>
                <w:bCs/>
                <w:color w:val="632423"/>
                <w:sz w:val="18"/>
                <w:szCs w:val="18"/>
                <w:lang w:eastAsia="it-IT"/>
              </w:rPr>
            </w:pPr>
            <w:r w:rsidRPr="00C511A4">
              <w:rPr>
                <w:rFonts w:cs="Arial"/>
                <w:b/>
                <w:bCs/>
                <w:color w:val="632423"/>
                <w:sz w:val="18"/>
                <w:szCs w:val="18"/>
                <w:lang w:eastAsia="it-IT"/>
              </w:rPr>
              <w:t>CLASSE DI ADDETTI</w:t>
            </w:r>
          </w:p>
        </w:tc>
        <w:tc>
          <w:tcPr>
            <w:tcW w:w="575" w:type="pct"/>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color w:val="632423"/>
                <w:sz w:val="18"/>
                <w:szCs w:val="18"/>
                <w:lang w:eastAsia="it-IT"/>
              </w:rPr>
            </w:pPr>
          </w:p>
        </w:tc>
        <w:tc>
          <w:tcPr>
            <w:tcW w:w="575" w:type="pct"/>
            <w:tcBorders>
              <w:top w:val="nil"/>
              <w:left w:val="nil"/>
              <w:bottom w:val="nil"/>
              <w:right w:val="nil"/>
            </w:tcBorders>
            <w:noWrap/>
            <w:vAlign w:val="center"/>
          </w:tcPr>
          <w:p w:rsidR="00B97A92" w:rsidRPr="008E5241" w:rsidRDefault="00B97A92" w:rsidP="008E5241">
            <w:pPr>
              <w:spacing w:after="0" w:line="240" w:lineRule="auto"/>
              <w:jc w:val="center"/>
              <w:rPr>
                <w:rFonts w:cs="Arial"/>
                <w:color w:val="632423"/>
                <w:sz w:val="18"/>
                <w:szCs w:val="18"/>
                <w:lang w:eastAsia="it-IT"/>
              </w:rPr>
            </w:pPr>
          </w:p>
        </w:tc>
        <w:tc>
          <w:tcPr>
            <w:tcW w:w="575"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color w:val="632423"/>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center"/>
              <w:rPr>
                <w:rFonts w:cs="Arial"/>
                <w:color w:val="632423"/>
                <w:sz w:val="18"/>
                <w:szCs w:val="18"/>
                <w:lang w:eastAsia="it-IT"/>
              </w:rPr>
            </w:pP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sz w:val="18"/>
                <w:szCs w:val="18"/>
                <w:lang w:eastAsia="it-IT"/>
              </w:rPr>
            </w:pPr>
            <w:r>
              <w:rPr>
                <w:rFonts w:cs="Arial"/>
                <w:sz w:val="18"/>
                <w:szCs w:val="18"/>
                <w:lang w:eastAsia="it-IT"/>
              </w:rPr>
              <w:t>2-1</w:t>
            </w:r>
            <w:r w:rsidRPr="00C511A4">
              <w:rPr>
                <w:rFonts w:cs="Arial"/>
                <w:sz w:val="18"/>
                <w:szCs w:val="18"/>
                <w:lang w:eastAsia="it-IT"/>
              </w:rPr>
              <w:t>9 addetti</w:t>
            </w:r>
          </w:p>
        </w:tc>
        <w:tc>
          <w:tcPr>
            <w:tcW w:w="575" w:type="pct"/>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0,0</w:t>
            </w:r>
          </w:p>
        </w:tc>
        <w:tc>
          <w:tcPr>
            <w:tcW w:w="575" w:type="pct"/>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74,7</w:t>
            </w:r>
          </w:p>
        </w:tc>
        <w:tc>
          <w:tcPr>
            <w:tcW w:w="575"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25,3</w:t>
            </w:r>
          </w:p>
        </w:tc>
        <w:tc>
          <w:tcPr>
            <w:tcW w:w="88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-5,2</w:t>
            </w:r>
          </w:p>
        </w:tc>
      </w:tr>
      <w:tr w:rsidR="00B97A92" w:rsidRPr="002A2B3F" w:rsidTr="00CF2995">
        <w:trPr>
          <w:trHeight w:hRule="exact" w:val="284"/>
        </w:trPr>
        <w:tc>
          <w:tcPr>
            <w:tcW w:w="2393" w:type="pct"/>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sz w:val="18"/>
                <w:szCs w:val="18"/>
                <w:lang w:eastAsia="it-IT"/>
              </w:rPr>
            </w:pPr>
            <w:r>
              <w:rPr>
                <w:rFonts w:cs="Arial"/>
                <w:sz w:val="18"/>
                <w:szCs w:val="18"/>
                <w:lang w:eastAsia="it-IT"/>
              </w:rPr>
              <w:t>20</w:t>
            </w:r>
            <w:r w:rsidRPr="00C511A4">
              <w:rPr>
                <w:rFonts w:cs="Arial"/>
                <w:sz w:val="18"/>
                <w:szCs w:val="18"/>
                <w:lang w:eastAsia="it-IT"/>
              </w:rPr>
              <w:t xml:space="preserve"> addetti e oltre </w:t>
            </w:r>
          </w:p>
        </w:tc>
        <w:tc>
          <w:tcPr>
            <w:tcW w:w="575" w:type="pct"/>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4,0</w:t>
            </w:r>
          </w:p>
        </w:tc>
        <w:tc>
          <w:tcPr>
            <w:tcW w:w="575" w:type="pct"/>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74,6</w:t>
            </w:r>
          </w:p>
        </w:tc>
        <w:tc>
          <w:tcPr>
            <w:tcW w:w="575"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21,4</w:t>
            </w:r>
          </w:p>
        </w:tc>
        <w:tc>
          <w:tcPr>
            <w:tcW w:w="88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r w:rsidRPr="008E5241">
              <w:rPr>
                <w:rFonts w:cs="Arial"/>
                <w:sz w:val="18"/>
                <w:szCs w:val="18"/>
                <w:lang w:eastAsia="it-IT"/>
              </w:rPr>
              <w:t>-1,7</w:t>
            </w:r>
          </w:p>
        </w:tc>
      </w:tr>
      <w:tr w:rsidR="00B97A92" w:rsidRPr="002A2B3F" w:rsidTr="00CF2995">
        <w:trPr>
          <w:trHeight w:hRule="exact" w:val="284"/>
        </w:trPr>
        <w:tc>
          <w:tcPr>
            <w:tcW w:w="2393" w:type="pct"/>
            <w:tcBorders>
              <w:top w:val="nil"/>
              <w:left w:val="single" w:sz="4" w:space="0" w:color="auto"/>
              <w:bottom w:val="single" w:sz="4" w:space="0" w:color="auto"/>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 </w:t>
            </w:r>
          </w:p>
        </w:tc>
        <w:tc>
          <w:tcPr>
            <w:tcW w:w="575" w:type="pct"/>
            <w:tcBorders>
              <w:top w:val="nil"/>
              <w:left w:val="single" w:sz="4" w:space="0" w:color="auto"/>
              <w:bottom w:val="single" w:sz="4" w:space="0" w:color="auto"/>
              <w:right w:val="nil"/>
            </w:tcBorders>
            <w:noWrap/>
            <w:vAlign w:val="center"/>
          </w:tcPr>
          <w:p w:rsidR="00B97A92" w:rsidRPr="008E5241" w:rsidRDefault="00B97A92" w:rsidP="008E5241">
            <w:pPr>
              <w:spacing w:after="0" w:line="240" w:lineRule="auto"/>
              <w:jc w:val="center"/>
              <w:rPr>
                <w:rFonts w:cs="Arial"/>
                <w:sz w:val="18"/>
                <w:szCs w:val="18"/>
                <w:lang w:eastAsia="it-IT"/>
              </w:rPr>
            </w:pPr>
          </w:p>
        </w:tc>
        <w:tc>
          <w:tcPr>
            <w:tcW w:w="575" w:type="pct"/>
            <w:tcBorders>
              <w:top w:val="nil"/>
              <w:left w:val="nil"/>
              <w:bottom w:val="single" w:sz="4" w:space="0" w:color="auto"/>
              <w:right w:val="nil"/>
            </w:tcBorders>
            <w:noWrap/>
            <w:vAlign w:val="center"/>
          </w:tcPr>
          <w:p w:rsidR="00B97A92" w:rsidRPr="008E5241" w:rsidRDefault="00B97A92" w:rsidP="008E5241">
            <w:pPr>
              <w:spacing w:after="0" w:line="240" w:lineRule="auto"/>
              <w:jc w:val="center"/>
              <w:rPr>
                <w:rFonts w:cs="Arial"/>
                <w:sz w:val="18"/>
                <w:szCs w:val="18"/>
                <w:lang w:eastAsia="it-IT"/>
              </w:rPr>
            </w:pPr>
          </w:p>
        </w:tc>
        <w:tc>
          <w:tcPr>
            <w:tcW w:w="575" w:type="pct"/>
            <w:tcBorders>
              <w:top w:val="nil"/>
              <w:left w:val="nil"/>
              <w:bottom w:val="single" w:sz="4" w:space="0" w:color="auto"/>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p>
        </w:tc>
        <w:tc>
          <w:tcPr>
            <w:tcW w:w="881" w:type="pct"/>
            <w:tcBorders>
              <w:top w:val="nil"/>
              <w:left w:val="single" w:sz="4" w:space="0" w:color="auto"/>
              <w:bottom w:val="single" w:sz="4" w:space="0" w:color="auto"/>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p>
        </w:tc>
      </w:tr>
    </w:tbl>
    <w:p w:rsidR="00B97A92" w:rsidRPr="0072395C" w:rsidRDefault="00B97A92" w:rsidP="00A363D7">
      <w:pPr>
        <w:pStyle w:val="Nota"/>
        <w:rPr>
          <w:sz w:val="16"/>
        </w:rPr>
      </w:pPr>
      <w:r>
        <w:rPr>
          <w:sz w:val="16"/>
        </w:rPr>
        <w:t>N.B. La classe 2-1</w:t>
      </w:r>
      <w:r w:rsidRPr="0072395C">
        <w:rPr>
          <w:sz w:val="16"/>
        </w:rPr>
        <w:t>9 addetti esclude le imprese con un solo addetto indipendente.</w:t>
      </w:r>
    </w:p>
    <w:p w:rsidR="00B97A92" w:rsidRDefault="00B97A92" w:rsidP="00A363D7">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Pr="00C511A4" w:rsidRDefault="00B97A92" w:rsidP="00EC52FF">
      <w:pPr>
        <w:tabs>
          <w:tab w:val="left" w:pos="4215"/>
          <w:tab w:val="left" w:pos="5755"/>
          <w:tab w:val="left" w:pos="7295"/>
          <w:tab w:val="left" w:pos="8835"/>
        </w:tabs>
        <w:spacing w:after="0" w:line="240" w:lineRule="auto"/>
        <w:ind w:left="55"/>
        <w:jc w:val="left"/>
        <w:rPr>
          <w:rFonts w:cs="Arial"/>
          <w:sz w:val="20"/>
          <w:szCs w:val="20"/>
          <w:highlight w:val="yellow"/>
          <w:lang w:eastAsia="it-IT"/>
        </w:rPr>
      </w:pPr>
    </w:p>
    <w:p w:rsidR="00B97A92" w:rsidRPr="00C511A4" w:rsidRDefault="00B97A92" w:rsidP="00EC52FF">
      <w:pPr>
        <w:tabs>
          <w:tab w:val="left" w:pos="4215"/>
          <w:tab w:val="left" w:pos="5755"/>
          <w:tab w:val="left" w:pos="7295"/>
          <w:tab w:val="left" w:pos="8835"/>
        </w:tabs>
        <w:spacing w:after="0" w:line="240" w:lineRule="auto"/>
        <w:ind w:left="55"/>
        <w:jc w:val="left"/>
        <w:rPr>
          <w:rFonts w:cs="Arial"/>
          <w:sz w:val="20"/>
          <w:szCs w:val="20"/>
          <w:highlight w:val="yellow"/>
          <w:lang w:eastAsia="it-IT"/>
        </w:rPr>
      </w:pPr>
    </w:p>
    <w:p w:rsidR="00B97A92" w:rsidRPr="00C511A4" w:rsidRDefault="00B97A92" w:rsidP="00EC52FF">
      <w:pPr>
        <w:tabs>
          <w:tab w:val="left" w:pos="4215"/>
          <w:tab w:val="left" w:pos="5755"/>
          <w:tab w:val="left" w:pos="7295"/>
          <w:tab w:val="left" w:pos="8835"/>
        </w:tabs>
        <w:spacing w:after="0" w:line="240" w:lineRule="auto"/>
        <w:ind w:left="55"/>
        <w:jc w:val="left"/>
        <w:rPr>
          <w:rFonts w:cs="Arial"/>
          <w:sz w:val="20"/>
          <w:szCs w:val="20"/>
          <w:highlight w:val="yellow"/>
          <w:lang w:eastAsia="it-IT"/>
        </w:rPr>
      </w:pPr>
    </w:p>
    <w:p w:rsidR="00B97A92" w:rsidRPr="00C511A4" w:rsidRDefault="00B97A92" w:rsidP="00EC52FF">
      <w:pPr>
        <w:tabs>
          <w:tab w:val="left" w:pos="4215"/>
          <w:tab w:val="left" w:pos="5755"/>
          <w:tab w:val="left" w:pos="7295"/>
          <w:tab w:val="left" w:pos="8835"/>
        </w:tabs>
        <w:spacing w:after="0" w:line="240" w:lineRule="auto"/>
        <w:ind w:left="55"/>
        <w:jc w:val="left"/>
        <w:rPr>
          <w:rFonts w:cs="Arial"/>
          <w:sz w:val="20"/>
          <w:szCs w:val="20"/>
          <w:highlight w:val="yellow"/>
          <w:lang w:eastAsia="it-IT"/>
        </w:rPr>
      </w:pPr>
    </w:p>
    <w:p w:rsidR="00B97A92" w:rsidRPr="00C511A4" w:rsidRDefault="00B97A92" w:rsidP="00EC52FF">
      <w:pPr>
        <w:tabs>
          <w:tab w:val="left" w:pos="4215"/>
          <w:tab w:val="left" w:pos="5755"/>
          <w:tab w:val="left" w:pos="7295"/>
          <w:tab w:val="left" w:pos="8835"/>
        </w:tabs>
        <w:spacing w:after="0" w:line="240" w:lineRule="auto"/>
        <w:ind w:left="55"/>
        <w:jc w:val="left"/>
        <w:rPr>
          <w:rFonts w:cs="Arial"/>
          <w:sz w:val="20"/>
          <w:szCs w:val="20"/>
          <w:highlight w:val="yellow"/>
          <w:lang w:eastAsia="it-IT"/>
        </w:rPr>
      </w:pPr>
    </w:p>
    <w:p w:rsidR="00B97A92" w:rsidRPr="008E5241" w:rsidRDefault="00B97A92" w:rsidP="00EC52FF">
      <w:pPr>
        <w:tabs>
          <w:tab w:val="left" w:pos="7295"/>
          <w:tab w:val="left" w:pos="8835"/>
        </w:tabs>
        <w:spacing w:after="0" w:line="240" w:lineRule="auto"/>
        <w:ind w:left="55"/>
        <w:jc w:val="left"/>
        <w:rPr>
          <w:rFonts w:cs="Arial"/>
          <w:sz w:val="20"/>
          <w:szCs w:val="20"/>
          <w:lang w:eastAsia="it-IT"/>
        </w:rPr>
      </w:pPr>
      <w:r w:rsidRPr="008E5241">
        <w:rPr>
          <w:rFonts w:cs="Arial"/>
          <w:i/>
          <w:iCs/>
          <w:sz w:val="16"/>
          <w:szCs w:val="16"/>
          <w:lang w:eastAsia="it-IT"/>
        </w:rPr>
        <w:tab/>
      </w:r>
      <w:r w:rsidRPr="008E5241">
        <w:rPr>
          <w:rFonts w:cs="Arial"/>
          <w:sz w:val="20"/>
          <w:szCs w:val="20"/>
          <w:lang w:eastAsia="it-IT"/>
        </w:rPr>
        <w:tab/>
      </w:r>
    </w:p>
    <w:p w:rsidR="00B97A92" w:rsidRPr="008E5241" w:rsidRDefault="00B97A92">
      <w:pPr>
        <w:jc w:val="left"/>
      </w:pPr>
    </w:p>
    <w:p w:rsidR="00B97A92" w:rsidRPr="00C511A4" w:rsidRDefault="00B97A92">
      <w:pPr>
        <w:jc w:val="left"/>
        <w:rPr>
          <w:highlight w:val="yellow"/>
        </w:rPr>
      </w:pPr>
      <w:r w:rsidRPr="00C511A4">
        <w:rPr>
          <w:highlight w:val="yellow"/>
        </w:rPr>
        <w:br w:type="page"/>
      </w:r>
    </w:p>
    <w:p w:rsidR="00B97A92" w:rsidRPr="008E5241" w:rsidRDefault="00B97A92" w:rsidP="00EC52FF">
      <w:pPr>
        <w:tabs>
          <w:tab w:val="left" w:pos="4215"/>
          <w:tab w:val="left" w:pos="5755"/>
          <w:tab w:val="left" w:pos="7295"/>
        </w:tabs>
        <w:spacing w:after="0" w:line="240" w:lineRule="auto"/>
        <w:ind w:left="55"/>
        <w:jc w:val="left"/>
        <w:rPr>
          <w:rFonts w:cs="Arial"/>
          <w:sz w:val="20"/>
          <w:szCs w:val="20"/>
          <w:lang w:eastAsia="it-IT"/>
        </w:rPr>
      </w:pPr>
      <w:r w:rsidRPr="008E5241">
        <w:rPr>
          <w:rFonts w:cs="Arial"/>
          <w:b/>
          <w:bCs/>
          <w:sz w:val="20"/>
          <w:szCs w:val="20"/>
          <w:lang w:eastAsia="it-IT"/>
        </w:rPr>
        <w:t>Tavola 3</w:t>
      </w:r>
    </w:p>
    <w:p w:rsidR="00B97A92" w:rsidRPr="008E5241" w:rsidRDefault="00B97A92" w:rsidP="00EC52FF">
      <w:pPr>
        <w:tabs>
          <w:tab w:val="left" w:pos="7295"/>
        </w:tabs>
        <w:spacing w:after="0" w:line="240" w:lineRule="auto"/>
        <w:ind w:left="55"/>
        <w:jc w:val="left"/>
        <w:rPr>
          <w:rFonts w:cs="Arial"/>
          <w:b/>
          <w:bCs/>
          <w:sz w:val="20"/>
          <w:szCs w:val="20"/>
          <w:lang w:eastAsia="it-IT"/>
        </w:rPr>
      </w:pPr>
      <w:r w:rsidRPr="008E5241">
        <w:rPr>
          <w:rFonts w:cs="Arial"/>
          <w:b/>
          <w:bCs/>
          <w:sz w:val="20"/>
          <w:szCs w:val="20"/>
          <w:lang w:eastAsia="it-IT"/>
        </w:rPr>
        <w:t>Andamento previsto delle VENDITE</w:t>
      </w:r>
      <w:r>
        <w:rPr>
          <w:rFonts w:cs="Arial"/>
          <w:b/>
          <w:bCs/>
          <w:sz w:val="20"/>
          <w:szCs w:val="20"/>
          <w:lang w:eastAsia="it-IT"/>
        </w:rPr>
        <w:t xml:space="preserve"> nel trimestre successivo, per </w:t>
      </w:r>
      <w:r w:rsidRPr="008E5241">
        <w:rPr>
          <w:rFonts w:cs="Arial"/>
          <w:b/>
          <w:bCs/>
          <w:sz w:val="20"/>
          <w:szCs w:val="20"/>
          <w:lang w:eastAsia="it-IT"/>
        </w:rPr>
        <w:t>settore di attività e classe dimensionale</w:t>
      </w:r>
    </w:p>
    <w:p w:rsidR="00B97A92" w:rsidRPr="008E5241" w:rsidRDefault="00B97A92" w:rsidP="00EC52FF">
      <w:pPr>
        <w:tabs>
          <w:tab w:val="left" w:pos="7295"/>
        </w:tabs>
        <w:spacing w:after="0" w:line="240" w:lineRule="auto"/>
        <w:ind w:left="55"/>
        <w:jc w:val="left"/>
        <w:rPr>
          <w:rFonts w:cs="Arial"/>
          <w:i/>
          <w:sz w:val="20"/>
          <w:szCs w:val="20"/>
          <w:lang w:eastAsia="it-IT"/>
        </w:rPr>
      </w:pPr>
      <w:r w:rsidRPr="008E5241">
        <w:rPr>
          <w:rFonts w:cs="Arial"/>
          <w:i/>
          <w:sz w:val="20"/>
          <w:szCs w:val="20"/>
          <w:lang w:eastAsia="it-IT"/>
        </w:rPr>
        <w:t>(distribuzione percentuale risposte delle imprese)</w:t>
      </w:r>
    </w:p>
    <w:p w:rsidR="00B97A92" w:rsidRDefault="00B97A92" w:rsidP="00EC52FF">
      <w:pPr>
        <w:tabs>
          <w:tab w:val="left" w:pos="4215"/>
          <w:tab w:val="left" w:pos="5755"/>
          <w:tab w:val="left" w:pos="7295"/>
        </w:tabs>
        <w:spacing w:after="0" w:line="240" w:lineRule="auto"/>
        <w:ind w:left="55"/>
        <w:jc w:val="left"/>
        <w:rPr>
          <w:rFonts w:cs="Arial"/>
          <w:sz w:val="20"/>
          <w:szCs w:val="20"/>
          <w:highlight w:val="yellow"/>
          <w:lang w:eastAsia="it-IT"/>
        </w:rPr>
      </w:pPr>
    </w:p>
    <w:tbl>
      <w:tblPr>
        <w:tblW w:w="5000" w:type="pct"/>
        <w:tblCellMar>
          <w:left w:w="70" w:type="dxa"/>
          <w:right w:w="70" w:type="dxa"/>
        </w:tblCellMar>
        <w:tblLook w:val="00A0"/>
      </w:tblPr>
      <w:tblGrid>
        <w:gridCol w:w="5458"/>
        <w:gridCol w:w="1439"/>
        <w:gridCol w:w="106"/>
        <w:gridCol w:w="1052"/>
        <w:gridCol w:w="282"/>
        <w:gridCol w:w="1442"/>
      </w:tblGrid>
      <w:tr w:rsidR="00B97A92" w:rsidRPr="002A2B3F" w:rsidTr="00CF2995">
        <w:trPr>
          <w:trHeight w:val="284"/>
        </w:trPr>
        <w:tc>
          <w:tcPr>
            <w:tcW w:w="2791" w:type="pct"/>
            <w:tcBorders>
              <w:top w:val="nil"/>
              <w:left w:val="nil"/>
              <w:bottom w:val="single" w:sz="4" w:space="0" w:color="auto"/>
              <w:right w:val="nil"/>
            </w:tcBorders>
            <w:noWrap/>
            <w:vAlign w:val="bottom"/>
          </w:tcPr>
          <w:p w:rsidR="00B97A92" w:rsidRPr="00B12C71" w:rsidRDefault="00B97A92" w:rsidP="00CF2995">
            <w:pPr>
              <w:spacing w:after="0" w:line="240" w:lineRule="auto"/>
              <w:jc w:val="left"/>
              <w:rPr>
                <w:rFonts w:cs="Arial"/>
                <w:b/>
                <w:bCs/>
                <w:color w:val="632423"/>
                <w:lang w:eastAsia="it-IT"/>
              </w:rPr>
            </w:pPr>
            <w:r w:rsidRPr="00B12C71">
              <w:rPr>
                <w:rFonts w:cs="Arial"/>
                <w:b/>
                <w:bCs/>
                <w:color w:val="632423"/>
                <w:sz w:val="22"/>
                <w:lang w:eastAsia="it-IT"/>
              </w:rPr>
              <w:t>SALERNO</w:t>
            </w:r>
          </w:p>
        </w:tc>
        <w:tc>
          <w:tcPr>
            <w:tcW w:w="790" w:type="pct"/>
            <w:gridSpan w:val="2"/>
            <w:tcBorders>
              <w:top w:val="nil"/>
              <w:left w:val="nil"/>
              <w:bottom w:val="single" w:sz="4" w:space="0" w:color="auto"/>
              <w:right w:val="nil"/>
            </w:tcBorders>
            <w:noWrap/>
            <w:vAlign w:val="bottom"/>
          </w:tcPr>
          <w:p w:rsidR="00B97A92" w:rsidRPr="00B12C71" w:rsidRDefault="00B97A92" w:rsidP="00CF2995">
            <w:pPr>
              <w:spacing w:after="0" w:line="240" w:lineRule="auto"/>
              <w:jc w:val="left"/>
              <w:rPr>
                <w:rFonts w:cs="Arial"/>
                <w:b/>
                <w:bCs/>
                <w:color w:val="632423"/>
                <w:lang w:eastAsia="it-IT"/>
              </w:rPr>
            </w:pPr>
          </w:p>
        </w:tc>
        <w:tc>
          <w:tcPr>
            <w:tcW w:w="538" w:type="pct"/>
            <w:tcBorders>
              <w:top w:val="nil"/>
              <w:left w:val="nil"/>
              <w:bottom w:val="single" w:sz="4" w:space="0" w:color="auto"/>
              <w:right w:val="nil"/>
            </w:tcBorders>
            <w:noWrap/>
            <w:vAlign w:val="bottom"/>
          </w:tcPr>
          <w:p w:rsidR="00B97A92" w:rsidRPr="00B12C71" w:rsidRDefault="00B97A92" w:rsidP="00CF2995">
            <w:pPr>
              <w:spacing w:after="0" w:line="240" w:lineRule="auto"/>
              <w:jc w:val="left"/>
              <w:rPr>
                <w:rFonts w:cs="Arial"/>
                <w:color w:val="632423"/>
                <w:lang w:eastAsia="it-IT"/>
              </w:rPr>
            </w:pPr>
          </w:p>
        </w:tc>
        <w:tc>
          <w:tcPr>
            <w:tcW w:w="881" w:type="pct"/>
            <w:gridSpan w:val="2"/>
            <w:tcBorders>
              <w:top w:val="nil"/>
              <w:left w:val="nil"/>
              <w:bottom w:val="single" w:sz="4" w:space="0" w:color="auto"/>
            </w:tcBorders>
            <w:noWrap/>
            <w:vAlign w:val="bottom"/>
          </w:tcPr>
          <w:p w:rsidR="00B97A92" w:rsidRPr="00B12C71" w:rsidRDefault="00B97A92" w:rsidP="00CF2995">
            <w:pPr>
              <w:spacing w:after="0" w:line="240" w:lineRule="auto"/>
              <w:jc w:val="right"/>
              <w:rPr>
                <w:rFonts w:cs="Arial"/>
                <w:b/>
                <w:bCs/>
                <w:color w:val="632423"/>
                <w:lang w:eastAsia="it-IT"/>
              </w:rPr>
            </w:pPr>
            <w:r w:rsidRPr="00B12C71">
              <w:rPr>
                <w:rFonts w:cs="Arial"/>
                <w:b/>
                <w:bCs/>
                <w:color w:val="632423"/>
                <w:sz w:val="22"/>
                <w:lang w:eastAsia="it-IT"/>
              </w:rPr>
              <w:t>1° trimestre 2014</w:t>
            </w:r>
          </w:p>
        </w:tc>
      </w:tr>
      <w:tr w:rsidR="00B97A92" w:rsidRPr="002A2B3F" w:rsidTr="00CF2995">
        <w:trPr>
          <w:trHeight w:val="284"/>
        </w:trPr>
        <w:tc>
          <w:tcPr>
            <w:tcW w:w="2791" w:type="pct"/>
            <w:vMerge w:val="restart"/>
            <w:tcBorders>
              <w:top w:val="single" w:sz="4" w:space="0" w:color="auto"/>
              <w:left w:val="single" w:sz="4" w:space="0" w:color="auto"/>
              <w:right w:val="single" w:sz="4" w:space="0" w:color="auto"/>
            </w:tcBorders>
            <w:shd w:val="clear" w:color="auto" w:fill="E5B8B7"/>
            <w:noWrap/>
            <w:vAlign w:val="center"/>
          </w:tcPr>
          <w:p w:rsidR="00B97A92" w:rsidRPr="008E5241" w:rsidRDefault="00B97A92" w:rsidP="008E5241">
            <w:pPr>
              <w:spacing w:after="0" w:line="240" w:lineRule="auto"/>
              <w:jc w:val="left"/>
              <w:rPr>
                <w:rFonts w:cs="Arial"/>
                <w:color w:val="632423"/>
                <w:sz w:val="18"/>
                <w:szCs w:val="18"/>
                <w:lang w:eastAsia="it-IT"/>
              </w:rPr>
            </w:pPr>
            <w:r w:rsidRPr="008E5241">
              <w:rPr>
                <w:rFonts w:cs="Arial"/>
                <w:color w:val="632423"/>
                <w:sz w:val="18"/>
                <w:szCs w:val="18"/>
                <w:lang w:eastAsia="it-IT"/>
              </w:rPr>
              <w:t> </w:t>
            </w:r>
          </w:p>
        </w:tc>
        <w:tc>
          <w:tcPr>
            <w:tcW w:w="736" w:type="pct"/>
            <w:tcBorders>
              <w:top w:val="single" w:sz="4" w:space="0" w:color="auto"/>
              <w:left w:val="single" w:sz="4" w:space="0" w:color="auto"/>
              <w:bottom w:val="single" w:sz="4" w:space="0" w:color="000000"/>
              <w:right w:val="nil"/>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p>
        </w:tc>
        <w:tc>
          <w:tcPr>
            <w:tcW w:w="736" w:type="pct"/>
            <w:gridSpan w:val="3"/>
            <w:tcBorders>
              <w:top w:val="single" w:sz="4" w:space="0" w:color="auto"/>
              <w:left w:val="nil"/>
              <w:bottom w:val="single" w:sz="4" w:space="0" w:color="000000"/>
              <w:right w:val="nil"/>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Pr>
                <w:rFonts w:cs="Arial"/>
                <w:b/>
                <w:bCs/>
                <w:color w:val="632423"/>
                <w:sz w:val="18"/>
                <w:szCs w:val="18"/>
                <w:lang w:eastAsia="it-IT"/>
              </w:rPr>
              <w:t>Totale imprese</w:t>
            </w:r>
          </w:p>
        </w:tc>
        <w:tc>
          <w:tcPr>
            <w:tcW w:w="737" w:type="pct"/>
            <w:tcBorders>
              <w:top w:val="single" w:sz="4" w:space="0" w:color="auto"/>
              <w:left w:val="nil"/>
              <w:bottom w:val="single" w:sz="4" w:space="0" w:color="000000"/>
              <w:right w:val="single" w:sz="4" w:space="0" w:color="auto"/>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p>
        </w:tc>
      </w:tr>
      <w:tr w:rsidR="00B97A92" w:rsidRPr="002A2B3F" w:rsidTr="00CF2995">
        <w:trPr>
          <w:trHeight w:val="284"/>
        </w:trPr>
        <w:tc>
          <w:tcPr>
            <w:tcW w:w="2791" w:type="pct"/>
            <w:vMerge/>
            <w:tcBorders>
              <w:left w:val="single" w:sz="4" w:space="0" w:color="auto"/>
              <w:bottom w:val="nil"/>
              <w:right w:val="single" w:sz="4" w:space="0" w:color="auto"/>
            </w:tcBorders>
            <w:shd w:val="clear" w:color="auto" w:fill="E5B8B7"/>
            <w:noWrap/>
            <w:vAlign w:val="center"/>
          </w:tcPr>
          <w:p w:rsidR="00B97A92" w:rsidRPr="008E5241" w:rsidRDefault="00B97A92" w:rsidP="008E5241">
            <w:pPr>
              <w:spacing w:after="0" w:line="240" w:lineRule="auto"/>
              <w:jc w:val="left"/>
              <w:rPr>
                <w:rFonts w:cs="Arial"/>
                <w:color w:val="632423"/>
                <w:sz w:val="18"/>
                <w:szCs w:val="18"/>
                <w:lang w:eastAsia="it-IT"/>
              </w:rPr>
            </w:pPr>
          </w:p>
        </w:tc>
        <w:tc>
          <w:tcPr>
            <w:tcW w:w="736" w:type="pct"/>
            <w:vMerge w:val="restart"/>
            <w:tcBorders>
              <w:top w:val="single" w:sz="4" w:space="0" w:color="auto"/>
              <w:left w:val="single" w:sz="4" w:space="0" w:color="auto"/>
              <w:bottom w:val="single" w:sz="4" w:space="0" w:color="000000"/>
              <w:right w:val="nil"/>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Aumento</w:t>
            </w:r>
          </w:p>
        </w:tc>
        <w:tc>
          <w:tcPr>
            <w:tcW w:w="736" w:type="pct"/>
            <w:gridSpan w:val="3"/>
            <w:vMerge w:val="restart"/>
            <w:tcBorders>
              <w:top w:val="single" w:sz="4" w:space="0" w:color="auto"/>
              <w:left w:val="nil"/>
              <w:bottom w:val="single" w:sz="4" w:space="0" w:color="000000"/>
              <w:right w:val="nil"/>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Stabilità</w:t>
            </w:r>
          </w:p>
        </w:tc>
        <w:tc>
          <w:tcPr>
            <w:tcW w:w="737" w:type="pct"/>
            <w:vMerge w:val="restart"/>
            <w:tcBorders>
              <w:top w:val="single" w:sz="4" w:space="0" w:color="auto"/>
              <w:left w:val="nil"/>
              <w:bottom w:val="single" w:sz="4" w:space="0" w:color="000000"/>
              <w:right w:val="single" w:sz="4" w:space="0" w:color="auto"/>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Diminuzione</w:t>
            </w:r>
          </w:p>
        </w:tc>
      </w:tr>
      <w:tr w:rsidR="00B97A92" w:rsidRPr="002A2B3F" w:rsidTr="00CF2995">
        <w:trPr>
          <w:trHeight w:val="284"/>
        </w:trPr>
        <w:tc>
          <w:tcPr>
            <w:tcW w:w="2791" w:type="pct"/>
            <w:tcBorders>
              <w:top w:val="nil"/>
              <w:left w:val="single" w:sz="4" w:space="0" w:color="auto"/>
              <w:bottom w:val="single" w:sz="4" w:space="0" w:color="auto"/>
              <w:right w:val="single" w:sz="4" w:space="0" w:color="auto"/>
            </w:tcBorders>
            <w:shd w:val="clear" w:color="auto" w:fill="E5B8B7"/>
            <w:noWrap/>
            <w:vAlign w:val="center"/>
          </w:tcPr>
          <w:p w:rsidR="00B97A92" w:rsidRPr="008E5241" w:rsidRDefault="00B97A92" w:rsidP="008E5241">
            <w:pPr>
              <w:spacing w:after="0" w:line="240" w:lineRule="auto"/>
              <w:jc w:val="left"/>
              <w:rPr>
                <w:rFonts w:cs="Arial"/>
                <w:color w:val="632423"/>
                <w:sz w:val="18"/>
                <w:szCs w:val="18"/>
                <w:lang w:eastAsia="it-IT"/>
              </w:rPr>
            </w:pPr>
            <w:r w:rsidRPr="008E5241">
              <w:rPr>
                <w:rFonts w:cs="Arial"/>
                <w:color w:val="632423"/>
                <w:sz w:val="18"/>
                <w:szCs w:val="18"/>
                <w:lang w:eastAsia="it-IT"/>
              </w:rPr>
              <w:t> </w:t>
            </w:r>
          </w:p>
        </w:tc>
        <w:tc>
          <w:tcPr>
            <w:tcW w:w="736" w:type="pct"/>
            <w:vMerge/>
            <w:tcBorders>
              <w:top w:val="single" w:sz="4" w:space="0" w:color="auto"/>
              <w:left w:val="single" w:sz="4" w:space="0" w:color="auto"/>
              <w:bottom w:val="single" w:sz="4" w:space="0" w:color="000000"/>
              <w:right w:val="nil"/>
            </w:tcBorders>
            <w:shd w:val="clear" w:color="auto" w:fill="E5B8B7"/>
            <w:vAlign w:val="center"/>
          </w:tcPr>
          <w:p w:rsidR="00B97A92" w:rsidRPr="008E5241" w:rsidRDefault="00B97A92" w:rsidP="008E5241">
            <w:pPr>
              <w:spacing w:after="0" w:line="240" w:lineRule="auto"/>
              <w:jc w:val="center"/>
              <w:rPr>
                <w:rFonts w:cs="Arial"/>
                <w:b/>
                <w:bCs/>
                <w:color w:val="632423"/>
                <w:sz w:val="18"/>
                <w:szCs w:val="18"/>
                <w:lang w:eastAsia="it-IT"/>
              </w:rPr>
            </w:pPr>
          </w:p>
        </w:tc>
        <w:tc>
          <w:tcPr>
            <w:tcW w:w="736" w:type="pct"/>
            <w:gridSpan w:val="3"/>
            <w:vMerge/>
            <w:tcBorders>
              <w:top w:val="single" w:sz="4" w:space="0" w:color="auto"/>
              <w:left w:val="nil"/>
              <w:bottom w:val="single" w:sz="4" w:space="0" w:color="000000"/>
              <w:right w:val="nil"/>
            </w:tcBorders>
            <w:shd w:val="clear" w:color="auto" w:fill="E5B8B7"/>
            <w:vAlign w:val="center"/>
          </w:tcPr>
          <w:p w:rsidR="00B97A92" w:rsidRPr="008E5241" w:rsidRDefault="00B97A92" w:rsidP="008E5241">
            <w:pPr>
              <w:spacing w:after="0" w:line="240" w:lineRule="auto"/>
              <w:jc w:val="center"/>
              <w:rPr>
                <w:rFonts w:cs="Arial"/>
                <w:b/>
                <w:bCs/>
                <w:color w:val="632423"/>
                <w:sz w:val="18"/>
                <w:szCs w:val="18"/>
                <w:lang w:eastAsia="it-IT"/>
              </w:rPr>
            </w:pPr>
          </w:p>
        </w:tc>
        <w:tc>
          <w:tcPr>
            <w:tcW w:w="737" w:type="pct"/>
            <w:vMerge/>
            <w:tcBorders>
              <w:top w:val="single" w:sz="4" w:space="0" w:color="auto"/>
              <w:left w:val="nil"/>
              <w:bottom w:val="single" w:sz="4" w:space="0" w:color="000000"/>
              <w:right w:val="single" w:sz="4" w:space="0" w:color="auto"/>
            </w:tcBorders>
            <w:shd w:val="clear" w:color="auto" w:fill="E5B8B7"/>
            <w:vAlign w:val="center"/>
          </w:tcPr>
          <w:p w:rsidR="00B97A92" w:rsidRPr="008E5241" w:rsidRDefault="00B97A92" w:rsidP="008E5241">
            <w:pPr>
              <w:spacing w:after="0" w:line="240" w:lineRule="auto"/>
              <w:jc w:val="center"/>
              <w:rPr>
                <w:rFonts w:cs="Arial"/>
                <w:b/>
                <w:bCs/>
                <w:color w:val="632423"/>
                <w:sz w:val="18"/>
                <w:szCs w:val="18"/>
                <w:lang w:eastAsia="it-IT"/>
              </w:rPr>
            </w:pP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p>
        </w:tc>
        <w:tc>
          <w:tcPr>
            <w:tcW w:w="736" w:type="pct"/>
            <w:tcBorders>
              <w:top w:val="nil"/>
              <w:left w:val="single" w:sz="4" w:space="0" w:color="auto"/>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p>
        </w:tc>
        <w:tc>
          <w:tcPr>
            <w:tcW w:w="736" w:type="pct"/>
            <w:gridSpan w:val="3"/>
            <w:tcBorders>
              <w:top w:val="nil"/>
              <w:left w:val="nil"/>
              <w:bottom w:val="nil"/>
              <w:right w:val="nil"/>
            </w:tcBorders>
            <w:noWrap/>
            <w:vAlign w:val="center"/>
          </w:tcPr>
          <w:p w:rsidR="00B97A92" w:rsidRPr="008E5241" w:rsidRDefault="00B97A92" w:rsidP="008E5241">
            <w:pPr>
              <w:spacing w:after="0" w:line="240" w:lineRule="auto"/>
              <w:jc w:val="center"/>
              <w:rPr>
                <w:rFonts w:cs="Arial"/>
                <w:sz w:val="18"/>
                <w:szCs w:val="18"/>
                <w:lang w:eastAsia="it-IT"/>
              </w:rPr>
            </w:pPr>
          </w:p>
        </w:tc>
        <w:tc>
          <w:tcPr>
            <w:tcW w:w="737" w:type="pct"/>
            <w:tcBorders>
              <w:top w:val="nil"/>
              <w:left w:val="nil"/>
              <w:bottom w:val="nil"/>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b/>
                <w:bCs/>
                <w:color w:val="632423"/>
                <w:sz w:val="18"/>
                <w:szCs w:val="18"/>
                <w:lang w:eastAsia="it-IT"/>
              </w:rPr>
            </w:pPr>
            <w:r w:rsidRPr="008E5241">
              <w:rPr>
                <w:rFonts w:cs="Arial"/>
                <w:b/>
                <w:bCs/>
                <w:color w:val="632423"/>
                <w:sz w:val="18"/>
                <w:szCs w:val="18"/>
                <w:lang w:eastAsia="it-IT"/>
              </w:rPr>
              <w:t>COMMERCIO AL DETTAGLIO</w:t>
            </w:r>
          </w:p>
        </w:tc>
        <w:tc>
          <w:tcPr>
            <w:tcW w:w="736" w:type="pct"/>
            <w:tcBorders>
              <w:top w:val="nil"/>
              <w:left w:val="single" w:sz="4" w:space="0" w:color="auto"/>
              <w:bottom w:val="nil"/>
              <w:right w:val="nil"/>
            </w:tcBorders>
            <w:noWrap/>
            <w:vAlign w:val="center"/>
          </w:tcPr>
          <w:p w:rsidR="00B97A92" w:rsidRPr="008E5241" w:rsidRDefault="00B97A92" w:rsidP="00CF2995">
            <w:pPr>
              <w:spacing w:after="0" w:line="240" w:lineRule="auto"/>
              <w:ind w:right="454"/>
              <w:jc w:val="right"/>
              <w:rPr>
                <w:rFonts w:cs="Arial"/>
                <w:b/>
                <w:bCs/>
                <w:color w:val="632423"/>
                <w:sz w:val="18"/>
                <w:szCs w:val="18"/>
                <w:lang w:eastAsia="it-IT"/>
              </w:rPr>
            </w:pPr>
            <w:r w:rsidRPr="008E5241">
              <w:rPr>
                <w:rFonts w:cs="Arial"/>
                <w:b/>
                <w:bCs/>
                <w:color w:val="632423"/>
                <w:sz w:val="18"/>
                <w:szCs w:val="18"/>
                <w:lang w:eastAsia="it-IT"/>
              </w:rPr>
              <w:t>10,2</w:t>
            </w:r>
          </w:p>
        </w:tc>
        <w:tc>
          <w:tcPr>
            <w:tcW w:w="736" w:type="pct"/>
            <w:gridSpan w:val="3"/>
            <w:tcBorders>
              <w:top w:val="nil"/>
              <w:left w:val="nil"/>
              <w:bottom w:val="nil"/>
              <w:right w:val="nil"/>
            </w:tcBorders>
            <w:noWrap/>
            <w:vAlign w:val="center"/>
          </w:tcPr>
          <w:p w:rsidR="00B97A92" w:rsidRPr="008E5241" w:rsidRDefault="00B97A92" w:rsidP="00CF2995">
            <w:pPr>
              <w:spacing w:after="0" w:line="240" w:lineRule="auto"/>
              <w:ind w:right="454"/>
              <w:jc w:val="right"/>
              <w:rPr>
                <w:rFonts w:cs="Arial"/>
                <w:b/>
                <w:bCs/>
                <w:color w:val="632423"/>
                <w:sz w:val="18"/>
                <w:szCs w:val="18"/>
                <w:lang w:eastAsia="it-IT"/>
              </w:rPr>
            </w:pPr>
            <w:r w:rsidRPr="008E5241">
              <w:rPr>
                <w:rFonts w:cs="Arial"/>
                <w:b/>
                <w:bCs/>
                <w:color w:val="632423"/>
                <w:sz w:val="18"/>
                <w:szCs w:val="18"/>
                <w:lang w:eastAsia="it-IT"/>
              </w:rPr>
              <w:t>80,8</w:t>
            </w:r>
          </w:p>
        </w:tc>
        <w:tc>
          <w:tcPr>
            <w:tcW w:w="737" w:type="pct"/>
            <w:tcBorders>
              <w:top w:val="nil"/>
              <w:left w:val="nil"/>
              <w:bottom w:val="nil"/>
              <w:right w:val="single" w:sz="4" w:space="0" w:color="auto"/>
            </w:tcBorders>
            <w:noWrap/>
            <w:vAlign w:val="center"/>
          </w:tcPr>
          <w:p w:rsidR="00B97A92" w:rsidRPr="008E5241" w:rsidRDefault="00B97A92" w:rsidP="00CF2995">
            <w:pPr>
              <w:spacing w:after="0" w:line="240" w:lineRule="auto"/>
              <w:ind w:right="510"/>
              <w:jc w:val="right"/>
              <w:rPr>
                <w:rFonts w:cs="Arial"/>
                <w:b/>
                <w:bCs/>
                <w:color w:val="632423"/>
                <w:sz w:val="18"/>
                <w:szCs w:val="18"/>
                <w:lang w:eastAsia="it-IT"/>
              </w:rPr>
            </w:pPr>
            <w:r w:rsidRPr="008E5241">
              <w:rPr>
                <w:rFonts w:cs="Arial"/>
                <w:b/>
                <w:bCs/>
                <w:color w:val="632423"/>
                <w:sz w:val="18"/>
                <w:szCs w:val="18"/>
                <w:lang w:eastAsia="it-IT"/>
              </w:rPr>
              <w:t>9,0</w:t>
            </w: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p>
        </w:tc>
        <w:tc>
          <w:tcPr>
            <w:tcW w:w="736" w:type="pct"/>
            <w:tcBorders>
              <w:top w:val="nil"/>
              <w:left w:val="single" w:sz="4" w:space="0" w:color="auto"/>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p>
        </w:tc>
        <w:tc>
          <w:tcPr>
            <w:tcW w:w="736" w:type="pct"/>
            <w:gridSpan w:val="3"/>
            <w:tcBorders>
              <w:top w:val="nil"/>
              <w:left w:val="nil"/>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p>
        </w:tc>
        <w:tc>
          <w:tcPr>
            <w:tcW w:w="737" w:type="pct"/>
            <w:tcBorders>
              <w:top w:val="nil"/>
              <w:left w:val="nil"/>
              <w:bottom w:val="nil"/>
              <w:right w:val="single" w:sz="4" w:space="0" w:color="auto"/>
            </w:tcBorders>
            <w:noWrap/>
            <w:vAlign w:val="center"/>
          </w:tcPr>
          <w:p w:rsidR="00B97A92" w:rsidRPr="008E5241" w:rsidRDefault="00B97A92" w:rsidP="00CF2995">
            <w:pPr>
              <w:spacing w:after="0" w:line="240" w:lineRule="auto"/>
              <w:ind w:right="510"/>
              <w:jc w:val="right"/>
              <w:rPr>
                <w:rFonts w:cs="Arial"/>
                <w:sz w:val="18"/>
                <w:szCs w:val="18"/>
                <w:lang w:eastAsia="it-IT"/>
              </w:rPr>
            </w:pP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C511A4">
              <w:rPr>
                <w:rFonts w:cs="Arial"/>
                <w:b/>
                <w:bCs/>
                <w:color w:val="632423"/>
                <w:sz w:val="18"/>
                <w:szCs w:val="18"/>
                <w:lang w:eastAsia="it-IT"/>
              </w:rPr>
              <w:t>SETTORI DI ATTIVITA'</w:t>
            </w:r>
          </w:p>
        </w:tc>
        <w:tc>
          <w:tcPr>
            <w:tcW w:w="736" w:type="pct"/>
            <w:tcBorders>
              <w:top w:val="nil"/>
              <w:left w:val="single" w:sz="4" w:space="0" w:color="auto"/>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p>
        </w:tc>
        <w:tc>
          <w:tcPr>
            <w:tcW w:w="736" w:type="pct"/>
            <w:gridSpan w:val="3"/>
            <w:tcBorders>
              <w:top w:val="nil"/>
              <w:left w:val="nil"/>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p>
        </w:tc>
        <w:tc>
          <w:tcPr>
            <w:tcW w:w="737" w:type="pct"/>
            <w:tcBorders>
              <w:top w:val="nil"/>
              <w:left w:val="nil"/>
              <w:bottom w:val="nil"/>
              <w:right w:val="single" w:sz="4" w:space="0" w:color="auto"/>
            </w:tcBorders>
            <w:noWrap/>
            <w:vAlign w:val="center"/>
          </w:tcPr>
          <w:p w:rsidR="00B97A92" w:rsidRPr="008E5241" w:rsidRDefault="00B97A92" w:rsidP="00CF2995">
            <w:pPr>
              <w:spacing w:after="0" w:line="240" w:lineRule="auto"/>
              <w:ind w:right="510"/>
              <w:jc w:val="right"/>
              <w:rPr>
                <w:rFonts w:cs="Arial"/>
                <w:sz w:val="18"/>
                <w:szCs w:val="18"/>
                <w:lang w:eastAsia="it-IT"/>
              </w:rPr>
            </w:pP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Commercio al dettaglio di prodotti alimentari</w:t>
            </w:r>
          </w:p>
        </w:tc>
        <w:tc>
          <w:tcPr>
            <w:tcW w:w="736" w:type="pct"/>
            <w:tcBorders>
              <w:top w:val="nil"/>
              <w:left w:val="single" w:sz="4" w:space="0" w:color="auto"/>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r w:rsidRPr="008E5241">
              <w:rPr>
                <w:rFonts w:cs="Arial"/>
                <w:sz w:val="18"/>
                <w:szCs w:val="18"/>
                <w:lang w:eastAsia="it-IT"/>
              </w:rPr>
              <w:t>11,8</w:t>
            </w:r>
          </w:p>
        </w:tc>
        <w:tc>
          <w:tcPr>
            <w:tcW w:w="736" w:type="pct"/>
            <w:gridSpan w:val="3"/>
            <w:tcBorders>
              <w:top w:val="nil"/>
              <w:left w:val="nil"/>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r w:rsidRPr="008E5241">
              <w:rPr>
                <w:rFonts w:cs="Arial"/>
                <w:sz w:val="18"/>
                <w:szCs w:val="18"/>
                <w:lang w:eastAsia="it-IT"/>
              </w:rPr>
              <w:t>74,8</w:t>
            </w:r>
          </w:p>
        </w:tc>
        <w:tc>
          <w:tcPr>
            <w:tcW w:w="737" w:type="pct"/>
            <w:tcBorders>
              <w:top w:val="nil"/>
              <w:left w:val="nil"/>
              <w:bottom w:val="nil"/>
              <w:right w:val="single" w:sz="4" w:space="0" w:color="auto"/>
            </w:tcBorders>
            <w:noWrap/>
            <w:vAlign w:val="center"/>
          </w:tcPr>
          <w:p w:rsidR="00B97A92" w:rsidRPr="008E5241" w:rsidRDefault="00B97A92" w:rsidP="00CF2995">
            <w:pPr>
              <w:spacing w:after="0" w:line="240" w:lineRule="auto"/>
              <w:ind w:right="510"/>
              <w:jc w:val="right"/>
              <w:rPr>
                <w:rFonts w:cs="Arial"/>
                <w:sz w:val="18"/>
                <w:szCs w:val="18"/>
                <w:lang w:eastAsia="it-IT"/>
              </w:rPr>
            </w:pPr>
            <w:r w:rsidRPr="008E5241">
              <w:rPr>
                <w:rFonts w:cs="Arial"/>
                <w:sz w:val="18"/>
                <w:szCs w:val="18"/>
                <w:lang w:eastAsia="it-IT"/>
              </w:rPr>
              <w:t>13,5</w:t>
            </w: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Commercio al dettaglio di prodotti non alimentari</w:t>
            </w:r>
          </w:p>
        </w:tc>
        <w:tc>
          <w:tcPr>
            <w:tcW w:w="736" w:type="pct"/>
            <w:tcBorders>
              <w:top w:val="nil"/>
              <w:left w:val="single" w:sz="4" w:space="0" w:color="auto"/>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r w:rsidRPr="008E5241">
              <w:rPr>
                <w:rFonts w:cs="Arial"/>
                <w:sz w:val="18"/>
                <w:szCs w:val="18"/>
                <w:lang w:eastAsia="it-IT"/>
              </w:rPr>
              <w:t>9,7</w:t>
            </w:r>
          </w:p>
        </w:tc>
        <w:tc>
          <w:tcPr>
            <w:tcW w:w="736" w:type="pct"/>
            <w:gridSpan w:val="3"/>
            <w:tcBorders>
              <w:top w:val="nil"/>
              <w:left w:val="nil"/>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r w:rsidRPr="008E5241">
              <w:rPr>
                <w:rFonts w:cs="Arial"/>
                <w:sz w:val="18"/>
                <w:szCs w:val="18"/>
                <w:lang w:eastAsia="it-IT"/>
              </w:rPr>
              <w:t>82,8</w:t>
            </w:r>
          </w:p>
        </w:tc>
        <w:tc>
          <w:tcPr>
            <w:tcW w:w="737" w:type="pct"/>
            <w:tcBorders>
              <w:top w:val="nil"/>
              <w:left w:val="nil"/>
              <w:bottom w:val="nil"/>
              <w:right w:val="single" w:sz="4" w:space="0" w:color="auto"/>
            </w:tcBorders>
            <w:noWrap/>
            <w:vAlign w:val="center"/>
          </w:tcPr>
          <w:p w:rsidR="00B97A92" w:rsidRPr="008E5241" w:rsidRDefault="00B97A92" w:rsidP="00CF2995">
            <w:pPr>
              <w:spacing w:after="0" w:line="240" w:lineRule="auto"/>
              <w:ind w:right="510"/>
              <w:jc w:val="right"/>
              <w:rPr>
                <w:rFonts w:cs="Arial"/>
                <w:sz w:val="18"/>
                <w:szCs w:val="18"/>
                <w:lang w:eastAsia="it-IT"/>
              </w:rPr>
            </w:pPr>
            <w:r w:rsidRPr="008E5241">
              <w:rPr>
                <w:rFonts w:cs="Arial"/>
                <w:sz w:val="18"/>
                <w:szCs w:val="18"/>
                <w:lang w:eastAsia="it-IT"/>
              </w:rPr>
              <w:t>7,6</w:t>
            </w: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Ipermercati, supermercati e grandi magazzini</w:t>
            </w:r>
          </w:p>
        </w:tc>
        <w:tc>
          <w:tcPr>
            <w:tcW w:w="736" w:type="pct"/>
            <w:tcBorders>
              <w:top w:val="nil"/>
              <w:left w:val="single" w:sz="4" w:space="0" w:color="auto"/>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r w:rsidRPr="008E5241">
              <w:rPr>
                <w:rFonts w:cs="Arial"/>
                <w:sz w:val="18"/>
                <w:szCs w:val="18"/>
                <w:lang w:eastAsia="it-IT"/>
              </w:rPr>
              <w:t>9,8</w:t>
            </w:r>
          </w:p>
        </w:tc>
        <w:tc>
          <w:tcPr>
            <w:tcW w:w="736" w:type="pct"/>
            <w:gridSpan w:val="3"/>
            <w:tcBorders>
              <w:top w:val="nil"/>
              <w:left w:val="nil"/>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r w:rsidRPr="008E5241">
              <w:rPr>
                <w:rFonts w:cs="Arial"/>
                <w:sz w:val="18"/>
                <w:szCs w:val="18"/>
                <w:lang w:eastAsia="it-IT"/>
              </w:rPr>
              <w:t>86,3</w:t>
            </w:r>
          </w:p>
        </w:tc>
        <w:tc>
          <w:tcPr>
            <w:tcW w:w="737" w:type="pct"/>
            <w:tcBorders>
              <w:top w:val="nil"/>
              <w:left w:val="nil"/>
              <w:bottom w:val="nil"/>
              <w:right w:val="single" w:sz="4" w:space="0" w:color="auto"/>
            </w:tcBorders>
            <w:noWrap/>
            <w:vAlign w:val="center"/>
          </w:tcPr>
          <w:p w:rsidR="00B97A92" w:rsidRPr="008E5241" w:rsidRDefault="00B97A92" w:rsidP="00CF2995">
            <w:pPr>
              <w:spacing w:after="0" w:line="240" w:lineRule="auto"/>
              <w:ind w:right="510"/>
              <w:jc w:val="right"/>
              <w:rPr>
                <w:rFonts w:cs="Arial"/>
                <w:sz w:val="18"/>
                <w:szCs w:val="18"/>
                <w:lang w:eastAsia="it-IT"/>
              </w:rPr>
            </w:pPr>
            <w:r w:rsidRPr="008E5241">
              <w:rPr>
                <w:rFonts w:cs="Arial"/>
                <w:sz w:val="18"/>
                <w:szCs w:val="18"/>
                <w:lang w:eastAsia="it-IT"/>
              </w:rPr>
              <w:t>3,9</w:t>
            </w: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p>
        </w:tc>
        <w:tc>
          <w:tcPr>
            <w:tcW w:w="736" w:type="pct"/>
            <w:tcBorders>
              <w:top w:val="nil"/>
              <w:left w:val="single" w:sz="4" w:space="0" w:color="auto"/>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p>
        </w:tc>
        <w:tc>
          <w:tcPr>
            <w:tcW w:w="736" w:type="pct"/>
            <w:gridSpan w:val="3"/>
            <w:tcBorders>
              <w:top w:val="nil"/>
              <w:left w:val="nil"/>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p>
        </w:tc>
        <w:tc>
          <w:tcPr>
            <w:tcW w:w="737" w:type="pct"/>
            <w:tcBorders>
              <w:top w:val="nil"/>
              <w:left w:val="nil"/>
              <w:bottom w:val="nil"/>
              <w:right w:val="single" w:sz="4" w:space="0" w:color="auto"/>
            </w:tcBorders>
            <w:noWrap/>
            <w:vAlign w:val="center"/>
          </w:tcPr>
          <w:p w:rsidR="00B97A92" w:rsidRPr="008E5241" w:rsidRDefault="00B97A92" w:rsidP="00CF2995">
            <w:pPr>
              <w:spacing w:after="0" w:line="240" w:lineRule="auto"/>
              <w:ind w:right="510"/>
              <w:jc w:val="right"/>
              <w:rPr>
                <w:rFonts w:cs="Arial"/>
                <w:sz w:val="18"/>
                <w:szCs w:val="18"/>
                <w:lang w:eastAsia="it-IT"/>
              </w:rPr>
            </w:pP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b/>
                <w:bCs/>
                <w:color w:val="632423"/>
                <w:sz w:val="18"/>
                <w:szCs w:val="18"/>
                <w:lang w:eastAsia="it-IT"/>
              </w:rPr>
            </w:pPr>
            <w:r w:rsidRPr="00C511A4">
              <w:rPr>
                <w:rFonts w:cs="Arial"/>
                <w:b/>
                <w:bCs/>
                <w:color w:val="632423"/>
                <w:sz w:val="18"/>
                <w:szCs w:val="18"/>
                <w:lang w:eastAsia="it-IT"/>
              </w:rPr>
              <w:t>CLASSE DI ADDETTI</w:t>
            </w:r>
          </w:p>
        </w:tc>
        <w:tc>
          <w:tcPr>
            <w:tcW w:w="736" w:type="pct"/>
            <w:tcBorders>
              <w:top w:val="nil"/>
              <w:left w:val="single" w:sz="4" w:space="0" w:color="auto"/>
              <w:bottom w:val="nil"/>
              <w:right w:val="nil"/>
            </w:tcBorders>
            <w:noWrap/>
            <w:vAlign w:val="center"/>
          </w:tcPr>
          <w:p w:rsidR="00B97A92" w:rsidRPr="008E5241" w:rsidRDefault="00B97A92" w:rsidP="00CF2995">
            <w:pPr>
              <w:spacing w:after="0" w:line="240" w:lineRule="auto"/>
              <w:ind w:right="454"/>
              <w:jc w:val="right"/>
              <w:rPr>
                <w:rFonts w:cs="Arial"/>
                <w:color w:val="632423"/>
                <w:sz w:val="18"/>
                <w:szCs w:val="18"/>
                <w:lang w:eastAsia="it-IT"/>
              </w:rPr>
            </w:pPr>
          </w:p>
        </w:tc>
        <w:tc>
          <w:tcPr>
            <w:tcW w:w="736" w:type="pct"/>
            <w:gridSpan w:val="3"/>
            <w:tcBorders>
              <w:top w:val="nil"/>
              <w:left w:val="nil"/>
              <w:bottom w:val="nil"/>
              <w:right w:val="nil"/>
            </w:tcBorders>
            <w:noWrap/>
            <w:vAlign w:val="center"/>
          </w:tcPr>
          <w:p w:rsidR="00B97A92" w:rsidRPr="008E5241" w:rsidRDefault="00B97A92" w:rsidP="00CF2995">
            <w:pPr>
              <w:spacing w:after="0" w:line="240" w:lineRule="auto"/>
              <w:ind w:right="454"/>
              <w:jc w:val="right"/>
              <w:rPr>
                <w:rFonts w:cs="Arial"/>
                <w:color w:val="632423"/>
                <w:sz w:val="18"/>
                <w:szCs w:val="18"/>
                <w:lang w:eastAsia="it-IT"/>
              </w:rPr>
            </w:pPr>
          </w:p>
        </w:tc>
        <w:tc>
          <w:tcPr>
            <w:tcW w:w="737" w:type="pct"/>
            <w:tcBorders>
              <w:top w:val="nil"/>
              <w:left w:val="nil"/>
              <w:bottom w:val="nil"/>
              <w:right w:val="single" w:sz="4" w:space="0" w:color="auto"/>
            </w:tcBorders>
            <w:noWrap/>
            <w:vAlign w:val="center"/>
          </w:tcPr>
          <w:p w:rsidR="00B97A92" w:rsidRPr="008E5241" w:rsidRDefault="00B97A92" w:rsidP="00CF2995">
            <w:pPr>
              <w:spacing w:after="0" w:line="240" w:lineRule="auto"/>
              <w:ind w:right="510"/>
              <w:jc w:val="right"/>
              <w:rPr>
                <w:rFonts w:cs="Arial"/>
                <w:color w:val="632423"/>
                <w:sz w:val="18"/>
                <w:szCs w:val="18"/>
                <w:lang w:eastAsia="it-IT"/>
              </w:rPr>
            </w:pP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sz w:val="18"/>
                <w:szCs w:val="18"/>
                <w:lang w:eastAsia="it-IT"/>
              </w:rPr>
            </w:pPr>
            <w:r>
              <w:rPr>
                <w:rFonts w:cs="Arial"/>
                <w:sz w:val="18"/>
                <w:szCs w:val="18"/>
                <w:lang w:eastAsia="it-IT"/>
              </w:rPr>
              <w:t>2-1</w:t>
            </w:r>
            <w:r w:rsidRPr="00C511A4">
              <w:rPr>
                <w:rFonts w:cs="Arial"/>
                <w:sz w:val="18"/>
                <w:szCs w:val="18"/>
                <w:lang w:eastAsia="it-IT"/>
              </w:rPr>
              <w:t>9 addetti</w:t>
            </w:r>
          </w:p>
        </w:tc>
        <w:tc>
          <w:tcPr>
            <w:tcW w:w="736" w:type="pct"/>
            <w:tcBorders>
              <w:top w:val="nil"/>
              <w:left w:val="single" w:sz="4" w:space="0" w:color="auto"/>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r w:rsidRPr="008E5241">
              <w:rPr>
                <w:rFonts w:cs="Arial"/>
                <w:sz w:val="18"/>
                <w:szCs w:val="18"/>
                <w:lang w:eastAsia="it-IT"/>
              </w:rPr>
              <w:t>9,8</w:t>
            </w:r>
          </w:p>
        </w:tc>
        <w:tc>
          <w:tcPr>
            <w:tcW w:w="736" w:type="pct"/>
            <w:gridSpan w:val="3"/>
            <w:tcBorders>
              <w:top w:val="nil"/>
              <w:left w:val="nil"/>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r w:rsidRPr="008E5241">
              <w:rPr>
                <w:rFonts w:cs="Arial"/>
                <w:sz w:val="18"/>
                <w:szCs w:val="18"/>
                <w:lang w:eastAsia="it-IT"/>
              </w:rPr>
              <w:t>82,2</w:t>
            </w:r>
          </w:p>
        </w:tc>
        <w:tc>
          <w:tcPr>
            <w:tcW w:w="737" w:type="pct"/>
            <w:tcBorders>
              <w:top w:val="nil"/>
              <w:left w:val="nil"/>
              <w:bottom w:val="nil"/>
              <w:right w:val="single" w:sz="4" w:space="0" w:color="auto"/>
            </w:tcBorders>
            <w:noWrap/>
            <w:vAlign w:val="center"/>
          </w:tcPr>
          <w:p w:rsidR="00B97A92" w:rsidRPr="008E5241" w:rsidRDefault="00B97A92" w:rsidP="00CF2995">
            <w:pPr>
              <w:spacing w:after="0" w:line="240" w:lineRule="auto"/>
              <w:ind w:right="510"/>
              <w:jc w:val="right"/>
              <w:rPr>
                <w:rFonts w:cs="Arial"/>
                <w:sz w:val="18"/>
                <w:szCs w:val="18"/>
                <w:lang w:eastAsia="it-IT"/>
              </w:rPr>
            </w:pPr>
            <w:r w:rsidRPr="008E5241">
              <w:rPr>
                <w:rFonts w:cs="Arial"/>
                <w:sz w:val="18"/>
                <w:szCs w:val="18"/>
                <w:lang w:eastAsia="it-IT"/>
              </w:rPr>
              <w:t>8,1</w:t>
            </w:r>
          </w:p>
        </w:tc>
      </w:tr>
      <w:tr w:rsidR="00B97A92" w:rsidRPr="002A2B3F" w:rsidTr="00CF2995">
        <w:trPr>
          <w:trHeight w:val="284"/>
        </w:trPr>
        <w:tc>
          <w:tcPr>
            <w:tcW w:w="2791" w:type="pct"/>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sz w:val="18"/>
                <w:szCs w:val="18"/>
                <w:lang w:eastAsia="it-IT"/>
              </w:rPr>
            </w:pPr>
            <w:r>
              <w:rPr>
                <w:rFonts w:cs="Arial"/>
                <w:sz w:val="18"/>
                <w:szCs w:val="18"/>
                <w:lang w:eastAsia="it-IT"/>
              </w:rPr>
              <w:t>20</w:t>
            </w:r>
            <w:r w:rsidRPr="00C511A4">
              <w:rPr>
                <w:rFonts w:cs="Arial"/>
                <w:sz w:val="18"/>
                <w:szCs w:val="18"/>
                <w:lang w:eastAsia="it-IT"/>
              </w:rPr>
              <w:t xml:space="preserve"> addetti e oltre </w:t>
            </w:r>
          </w:p>
        </w:tc>
        <w:tc>
          <w:tcPr>
            <w:tcW w:w="736" w:type="pct"/>
            <w:tcBorders>
              <w:top w:val="nil"/>
              <w:left w:val="single" w:sz="4" w:space="0" w:color="auto"/>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r w:rsidRPr="008E5241">
              <w:rPr>
                <w:rFonts w:cs="Arial"/>
                <w:sz w:val="18"/>
                <w:szCs w:val="18"/>
                <w:lang w:eastAsia="it-IT"/>
              </w:rPr>
              <w:t>14,6</w:t>
            </w:r>
          </w:p>
        </w:tc>
        <w:tc>
          <w:tcPr>
            <w:tcW w:w="736" w:type="pct"/>
            <w:gridSpan w:val="3"/>
            <w:tcBorders>
              <w:top w:val="nil"/>
              <w:left w:val="nil"/>
              <w:bottom w:val="nil"/>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r w:rsidRPr="008E5241">
              <w:rPr>
                <w:rFonts w:cs="Arial"/>
                <w:sz w:val="18"/>
                <w:szCs w:val="18"/>
                <w:lang w:eastAsia="it-IT"/>
              </w:rPr>
              <w:t>68,2</w:t>
            </w:r>
          </w:p>
        </w:tc>
        <w:tc>
          <w:tcPr>
            <w:tcW w:w="737" w:type="pct"/>
            <w:tcBorders>
              <w:top w:val="nil"/>
              <w:left w:val="nil"/>
              <w:bottom w:val="nil"/>
              <w:right w:val="single" w:sz="4" w:space="0" w:color="auto"/>
            </w:tcBorders>
            <w:noWrap/>
            <w:vAlign w:val="center"/>
          </w:tcPr>
          <w:p w:rsidR="00B97A92" w:rsidRPr="008E5241" w:rsidRDefault="00B97A92" w:rsidP="00CF2995">
            <w:pPr>
              <w:spacing w:after="0" w:line="240" w:lineRule="auto"/>
              <w:ind w:right="510"/>
              <w:jc w:val="right"/>
              <w:rPr>
                <w:rFonts w:cs="Arial"/>
                <w:sz w:val="18"/>
                <w:szCs w:val="18"/>
                <w:lang w:eastAsia="it-IT"/>
              </w:rPr>
            </w:pPr>
            <w:r w:rsidRPr="008E5241">
              <w:rPr>
                <w:rFonts w:cs="Arial"/>
                <w:sz w:val="18"/>
                <w:szCs w:val="18"/>
                <w:lang w:eastAsia="it-IT"/>
              </w:rPr>
              <w:t>17,2</w:t>
            </w:r>
          </w:p>
        </w:tc>
      </w:tr>
      <w:tr w:rsidR="00B97A92" w:rsidRPr="002A2B3F" w:rsidTr="00CF2995">
        <w:trPr>
          <w:trHeight w:val="284"/>
        </w:trPr>
        <w:tc>
          <w:tcPr>
            <w:tcW w:w="2791" w:type="pct"/>
            <w:tcBorders>
              <w:top w:val="nil"/>
              <w:left w:val="single" w:sz="4" w:space="0" w:color="auto"/>
              <w:bottom w:val="single" w:sz="4" w:space="0" w:color="auto"/>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 </w:t>
            </w:r>
          </w:p>
        </w:tc>
        <w:tc>
          <w:tcPr>
            <w:tcW w:w="736" w:type="pct"/>
            <w:tcBorders>
              <w:top w:val="nil"/>
              <w:left w:val="single" w:sz="4" w:space="0" w:color="auto"/>
              <w:bottom w:val="single" w:sz="4" w:space="0" w:color="auto"/>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p>
        </w:tc>
        <w:tc>
          <w:tcPr>
            <w:tcW w:w="736" w:type="pct"/>
            <w:gridSpan w:val="3"/>
            <w:tcBorders>
              <w:top w:val="nil"/>
              <w:left w:val="nil"/>
              <w:bottom w:val="single" w:sz="4" w:space="0" w:color="auto"/>
              <w:right w:val="nil"/>
            </w:tcBorders>
            <w:noWrap/>
            <w:vAlign w:val="center"/>
          </w:tcPr>
          <w:p w:rsidR="00B97A92" w:rsidRPr="008E5241" w:rsidRDefault="00B97A92" w:rsidP="00CF2995">
            <w:pPr>
              <w:spacing w:after="0" w:line="240" w:lineRule="auto"/>
              <w:ind w:right="454"/>
              <w:jc w:val="right"/>
              <w:rPr>
                <w:rFonts w:cs="Arial"/>
                <w:sz w:val="18"/>
                <w:szCs w:val="18"/>
                <w:lang w:eastAsia="it-IT"/>
              </w:rPr>
            </w:pPr>
          </w:p>
        </w:tc>
        <w:tc>
          <w:tcPr>
            <w:tcW w:w="737" w:type="pct"/>
            <w:tcBorders>
              <w:top w:val="nil"/>
              <w:left w:val="nil"/>
              <w:bottom w:val="single" w:sz="4" w:space="0" w:color="auto"/>
              <w:right w:val="single" w:sz="4" w:space="0" w:color="auto"/>
            </w:tcBorders>
            <w:noWrap/>
            <w:vAlign w:val="center"/>
          </w:tcPr>
          <w:p w:rsidR="00B97A92" w:rsidRPr="008E5241" w:rsidRDefault="00B97A92" w:rsidP="00CF2995">
            <w:pPr>
              <w:spacing w:after="0" w:line="240" w:lineRule="auto"/>
              <w:ind w:right="454"/>
              <w:jc w:val="right"/>
              <w:rPr>
                <w:rFonts w:cs="Arial"/>
                <w:sz w:val="18"/>
                <w:szCs w:val="18"/>
                <w:lang w:eastAsia="it-IT"/>
              </w:rPr>
            </w:pPr>
          </w:p>
        </w:tc>
      </w:tr>
    </w:tbl>
    <w:p w:rsidR="00B97A92" w:rsidRPr="0072395C" w:rsidRDefault="00B97A92" w:rsidP="00A363D7">
      <w:pPr>
        <w:pStyle w:val="Nota"/>
        <w:rPr>
          <w:sz w:val="16"/>
        </w:rPr>
      </w:pPr>
      <w:r>
        <w:rPr>
          <w:sz w:val="16"/>
        </w:rPr>
        <w:t>N.B. La classe 2-1</w:t>
      </w:r>
      <w:r w:rsidRPr="0072395C">
        <w:rPr>
          <w:sz w:val="16"/>
        </w:rPr>
        <w:t>9 addetti esclude le imprese con un solo addetto indipendente.</w:t>
      </w:r>
    </w:p>
    <w:p w:rsidR="00B97A92" w:rsidRDefault="00B97A92" w:rsidP="00A363D7">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Pr="00C511A4" w:rsidRDefault="00B97A92" w:rsidP="00EC52FF">
      <w:pPr>
        <w:tabs>
          <w:tab w:val="left" w:pos="4215"/>
          <w:tab w:val="left" w:pos="5755"/>
          <w:tab w:val="left" w:pos="7295"/>
        </w:tabs>
        <w:spacing w:after="0" w:line="240" w:lineRule="auto"/>
        <w:ind w:left="55"/>
        <w:jc w:val="left"/>
        <w:rPr>
          <w:rFonts w:cs="Arial"/>
          <w:sz w:val="20"/>
          <w:szCs w:val="20"/>
          <w:highlight w:val="yellow"/>
          <w:lang w:eastAsia="it-IT"/>
        </w:rPr>
      </w:pPr>
    </w:p>
    <w:p w:rsidR="00B97A92" w:rsidRPr="00C511A4" w:rsidRDefault="00B97A92" w:rsidP="00EC52FF">
      <w:pPr>
        <w:tabs>
          <w:tab w:val="left" w:pos="4215"/>
          <w:tab w:val="left" w:pos="5755"/>
          <w:tab w:val="left" w:pos="7295"/>
        </w:tabs>
        <w:spacing w:after="0" w:line="240" w:lineRule="auto"/>
        <w:ind w:left="55"/>
        <w:jc w:val="left"/>
        <w:rPr>
          <w:rFonts w:cs="Arial"/>
          <w:sz w:val="20"/>
          <w:szCs w:val="20"/>
          <w:highlight w:val="yellow"/>
          <w:lang w:eastAsia="it-IT"/>
        </w:rPr>
      </w:pPr>
    </w:p>
    <w:p w:rsidR="00B97A92" w:rsidRPr="00C511A4" w:rsidRDefault="00B97A92" w:rsidP="00EC52FF">
      <w:pPr>
        <w:tabs>
          <w:tab w:val="left" w:pos="4215"/>
          <w:tab w:val="left" w:pos="5755"/>
          <w:tab w:val="left" w:pos="7295"/>
        </w:tabs>
        <w:spacing w:after="0" w:line="240" w:lineRule="auto"/>
        <w:ind w:left="55"/>
        <w:jc w:val="left"/>
        <w:rPr>
          <w:rFonts w:cs="Arial"/>
          <w:sz w:val="20"/>
          <w:szCs w:val="20"/>
          <w:highlight w:val="yellow"/>
          <w:lang w:eastAsia="it-IT"/>
        </w:rPr>
      </w:pPr>
    </w:p>
    <w:p w:rsidR="00B97A92" w:rsidRPr="00C511A4" w:rsidRDefault="00B97A92">
      <w:pPr>
        <w:jc w:val="left"/>
        <w:rPr>
          <w:rFonts w:cs="Arial"/>
          <w:i/>
          <w:iCs/>
          <w:sz w:val="16"/>
          <w:szCs w:val="16"/>
          <w:highlight w:val="yellow"/>
          <w:lang w:eastAsia="it-IT"/>
        </w:rPr>
      </w:pPr>
      <w:r w:rsidRPr="00C511A4">
        <w:rPr>
          <w:rFonts w:cs="Arial"/>
          <w:i/>
          <w:iCs/>
          <w:sz w:val="16"/>
          <w:szCs w:val="16"/>
          <w:highlight w:val="yellow"/>
          <w:lang w:eastAsia="it-IT"/>
        </w:rPr>
        <w:br w:type="page"/>
      </w:r>
    </w:p>
    <w:p w:rsidR="00B97A92" w:rsidRPr="008E5241" w:rsidRDefault="00B97A92" w:rsidP="00EC52FF">
      <w:pPr>
        <w:tabs>
          <w:tab w:val="left" w:pos="4215"/>
          <w:tab w:val="left" w:pos="5655"/>
          <w:tab w:val="left" w:pos="7095"/>
          <w:tab w:val="left" w:pos="8535"/>
        </w:tabs>
        <w:spacing w:after="0" w:line="240" w:lineRule="auto"/>
        <w:ind w:left="55"/>
        <w:jc w:val="left"/>
        <w:rPr>
          <w:rFonts w:cs="Arial"/>
          <w:sz w:val="20"/>
          <w:szCs w:val="20"/>
          <w:lang w:eastAsia="it-IT"/>
        </w:rPr>
      </w:pPr>
      <w:r w:rsidRPr="008E5241">
        <w:rPr>
          <w:rFonts w:cs="Arial"/>
          <w:b/>
          <w:bCs/>
          <w:sz w:val="20"/>
          <w:szCs w:val="20"/>
          <w:lang w:eastAsia="it-IT"/>
        </w:rPr>
        <w:t>Tavola 4</w:t>
      </w:r>
    </w:p>
    <w:p w:rsidR="00B97A92" w:rsidRPr="008E5241" w:rsidRDefault="00B97A92" w:rsidP="00EC52FF">
      <w:pPr>
        <w:spacing w:after="0" w:line="240" w:lineRule="auto"/>
        <w:ind w:left="55"/>
        <w:rPr>
          <w:rFonts w:cs="Arial"/>
          <w:b/>
          <w:bCs/>
          <w:sz w:val="20"/>
          <w:szCs w:val="20"/>
          <w:lang w:eastAsia="it-IT"/>
        </w:rPr>
      </w:pPr>
      <w:r w:rsidRPr="008E5241">
        <w:rPr>
          <w:rFonts w:cs="Arial"/>
          <w:b/>
          <w:bCs/>
          <w:sz w:val="20"/>
          <w:szCs w:val="20"/>
          <w:lang w:eastAsia="it-IT"/>
        </w:rPr>
        <w:t xml:space="preserve">Orientamento delle imprese circa l'EVOLUZIONE della propria attività nei dodici mesi successivi, per settore </w:t>
      </w:r>
      <w:r>
        <w:rPr>
          <w:rFonts w:cs="Arial"/>
          <w:b/>
          <w:bCs/>
          <w:sz w:val="20"/>
          <w:szCs w:val="20"/>
          <w:lang w:eastAsia="it-IT"/>
        </w:rPr>
        <w:t xml:space="preserve">                     </w:t>
      </w:r>
      <w:r w:rsidRPr="008E5241">
        <w:rPr>
          <w:rFonts w:cs="Arial"/>
          <w:b/>
          <w:bCs/>
          <w:sz w:val="20"/>
          <w:szCs w:val="20"/>
          <w:lang w:eastAsia="it-IT"/>
        </w:rPr>
        <w:t xml:space="preserve">di attività e classe dimensionale </w:t>
      </w:r>
    </w:p>
    <w:p w:rsidR="00B97A92" w:rsidRDefault="00B97A92" w:rsidP="00EC52FF">
      <w:pPr>
        <w:spacing w:after="0" w:line="240" w:lineRule="auto"/>
        <w:ind w:left="55"/>
        <w:jc w:val="left"/>
        <w:rPr>
          <w:rFonts w:cs="Arial"/>
          <w:i/>
          <w:sz w:val="20"/>
          <w:szCs w:val="20"/>
          <w:lang w:eastAsia="it-IT"/>
        </w:rPr>
      </w:pPr>
      <w:r w:rsidRPr="008E5241">
        <w:rPr>
          <w:rFonts w:cs="Arial"/>
          <w:i/>
          <w:sz w:val="20"/>
          <w:szCs w:val="20"/>
          <w:lang w:eastAsia="it-IT"/>
        </w:rPr>
        <w:t>(distribuzione percentuale risposte delle imprese)</w:t>
      </w:r>
    </w:p>
    <w:p w:rsidR="00B97A92" w:rsidRPr="008E5241" w:rsidRDefault="00B97A92" w:rsidP="00EC52FF">
      <w:pPr>
        <w:spacing w:after="0" w:line="240" w:lineRule="auto"/>
        <w:ind w:left="55"/>
        <w:jc w:val="left"/>
        <w:rPr>
          <w:rFonts w:cs="Arial"/>
          <w:i/>
          <w:sz w:val="20"/>
          <w:szCs w:val="20"/>
          <w:lang w:eastAsia="it-IT"/>
        </w:rPr>
      </w:pPr>
    </w:p>
    <w:tbl>
      <w:tblPr>
        <w:tblW w:w="9680" w:type="dxa"/>
        <w:tblInd w:w="70" w:type="dxa"/>
        <w:tblLayout w:type="fixed"/>
        <w:tblCellMar>
          <w:left w:w="70" w:type="dxa"/>
          <w:right w:w="70" w:type="dxa"/>
        </w:tblCellMar>
        <w:tblLook w:val="00A0"/>
      </w:tblPr>
      <w:tblGrid>
        <w:gridCol w:w="4111"/>
        <w:gridCol w:w="1134"/>
        <w:gridCol w:w="1134"/>
        <w:gridCol w:w="1418"/>
        <w:gridCol w:w="1883"/>
      </w:tblGrid>
      <w:tr w:rsidR="00B97A92" w:rsidRPr="002A2B3F" w:rsidTr="00CF2995">
        <w:trPr>
          <w:trHeight w:hRule="exact" w:val="284"/>
        </w:trPr>
        <w:tc>
          <w:tcPr>
            <w:tcW w:w="4111" w:type="dxa"/>
            <w:tcBorders>
              <w:top w:val="nil"/>
              <w:left w:val="nil"/>
              <w:bottom w:val="single" w:sz="4" w:space="0" w:color="auto"/>
              <w:right w:val="nil"/>
            </w:tcBorders>
            <w:noWrap/>
            <w:vAlign w:val="bottom"/>
          </w:tcPr>
          <w:p w:rsidR="00B97A92" w:rsidRPr="00B12C71" w:rsidRDefault="00B97A92" w:rsidP="009B5109">
            <w:pPr>
              <w:spacing w:after="0" w:line="240" w:lineRule="auto"/>
              <w:jc w:val="left"/>
              <w:rPr>
                <w:rFonts w:cs="Arial"/>
                <w:b/>
                <w:bCs/>
                <w:color w:val="632423"/>
                <w:lang w:eastAsia="it-IT"/>
              </w:rPr>
            </w:pPr>
            <w:r w:rsidRPr="00B12C71">
              <w:rPr>
                <w:rFonts w:cs="Arial"/>
                <w:b/>
                <w:bCs/>
                <w:color w:val="632423"/>
                <w:sz w:val="22"/>
                <w:lang w:eastAsia="it-IT"/>
              </w:rPr>
              <w:t>SALERNO</w:t>
            </w:r>
          </w:p>
        </w:tc>
        <w:tc>
          <w:tcPr>
            <w:tcW w:w="5569" w:type="dxa"/>
            <w:gridSpan w:val="4"/>
            <w:tcBorders>
              <w:top w:val="nil"/>
              <w:left w:val="nil"/>
              <w:bottom w:val="single" w:sz="4" w:space="0" w:color="auto"/>
              <w:right w:val="nil"/>
            </w:tcBorders>
            <w:noWrap/>
            <w:vAlign w:val="bottom"/>
          </w:tcPr>
          <w:p w:rsidR="00B97A92" w:rsidRPr="00B12C71" w:rsidRDefault="00B97A92" w:rsidP="009B5109">
            <w:pPr>
              <w:spacing w:after="0" w:line="240" w:lineRule="auto"/>
              <w:jc w:val="right"/>
              <w:rPr>
                <w:rFonts w:cs="Arial"/>
                <w:b/>
                <w:bCs/>
                <w:color w:val="632423"/>
                <w:lang w:eastAsia="it-IT"/>
              </w:rPr>
            </w:pPr>
            <w:r w:rsidRPr="00B12C71">
              <w:rPr>
                <w:rFonts w:cs="Arial"/>
                <w:b/>
                <w:bCs/>
                <w:color w:val="632423"/>
                <w:sz w:val="22"/>
                <w:lang w:eastAsia="it-IT"/>
              </w:rPr>
              <w:t>1° trimestre 2014</w:t>
            </w:r>
          </w:p>
        </w:tc>
      </w:tr>
      <w:tr w:rsidR="00B97A92" w:rsidRPr="002A2B3F" w:rsidTr="00CF2995">
        <w:trPr>
          <w:trHeight w:hRule="exact" w:val="284"/>
        </w:trPr>
        <w:tc>
          <w:tcPr>
            <w:tcW w:w="4111" w:type="dxa"/>
            <w:vMerge w:val="restart"/>
            <w:tcBorders>
              <w:top w:val="single" w:sz="4" w:space="0" w:color="auto"/>
              <w:left w:val="single" w:sz="4" w:space="0" w:color="auto"/>
              <w:right w:val="single" w:sz="4" w:space="0" w:color="auto"/>
            </w:tcBorders>
            <w:shd w:val="clear" w:color="auto" w:fill="E5B8B7"/>
            <w:noWrap/>
            <w:vAlign w:val="center"/>
          </w:tcPr>
          <w:p w:rsidR="00B97A92" w:rsidRPr="008E5241" w:rsidRDefault="00B97A92" w:rsidP="008E5241">
            <w:pPr>
              <w:spacing w:after="0" w:line="240" w:lineRule="auto"/>
              <w:jc w:val="left"/>
              <w:rPr>
                <w:rFonts w:cs="Arial"/>
                <w:color w:val="632423"/>
                <w:sz w:val="18"/>
                <w:szCs w:val="18"/>
                <w:lang w:eastAsia="it-IT"/>
              </w:rPr>
            </w:pPr>
            <w:r w:rsidRPr="008E5241">
              <w:rPr>
                <w:rFonts w:cs="Arial"/>
                <w:color w:val="632423"/>
                <w:sz w:val="18"/>
                <w:szCs w:val="18"/>
                <w:lang w:eastAsia="it-IT"/>
              </w:rPr>
              <w:t> </w:t>
            </w:r>
          </w:p>
        </w:tc>
        <w:tc>
          <w:tcPr>
            <w:tcW w:w="5569" w:type="dxa"/>
            <w:gridSpan w:val="4"/>
            <w:tcBorders>
              <w:top w:val="single" w:sz="4" w:space="0" w:color="auto"/>
              <w:left w:val="single" w:sz="4" w:space="0" w:color="auto"/>
              <w:bottom w:val="single" w:sz="4" w:space="0" w:color="000000"/>
              <w:right w:val="single" w:sz="4" w:space="0" w:color="auto"/>
            </w:tcBorders>
            <w:shd w:val="clear" w:color="auto" w:fill="E5B8B7"/>
            <w:noWrap/>
            <w:vAlign w:val="center"/>
          </w:tcPr>
          <w:p w:rsidR="00B97A92" w:rsidRPr="008E5241" w:rsidRDefault="00B97A92" w:rsidP="008E5241">
            <w:pPr>
              <w:spacing w:after="0" w:line="240" w:lineRule="auto"/>
              <w:jc w:val="center"/>
              <w:rPr>
                <w:rFonts w:cs="Arial"/>
                <w:b/>
                <w:bCs/>
                <w:color w:val="632423"/>
                <w:sz w:val="18"/>
                <w:szCs w:val="18"/>
                <w:lang w:eastAsia="it-IT"/>
              </w:rPr>
            </w:pPr>
            <w:r>
              <w:rPr>
                <w:rFonts w:cs="Arial"/>
                <w:b/>
                <w:bCs/>
                <w:color w:val="632423"/>
                <w:sz w:val="18"/>
                <w:szCs w:val="18"/>
                <w:lang w:eastAsia="it-IT"/>
              </w:rPr>
              <w:t>Totale imprese</w:t>
            </w:r>
          </w:p>
        </w:tc>
      </w:tr>
      <w:tr w:rsidR="00B97A92" w:rsidRPr="002A2B3F" w:rsidTr="00CF2995">
        <w:trPr>
          <w:trHeight w:hRule="exact" w:val="284"/>
        </w:trPr>
        <w:tc>
          <w:tcPr>
            <w:tcW w:w="4111" w:type="dxa"/>
            <w:vMerge/>
            <w:tcBorders>
              <w:left w:val="single" w:sz="4" w:space="0" w:color="auto"/>
              <w:bottom w:val="nil"/>
              <w:right w:val="single" w:sz="4" w:space="0" w:color="auto"/>
            </w:tcBorders>
            <w:shd w:val="clear" w:color="auto" w:fill="E5B8B7"/>
            <w:noWrap/>
            <w:vAlign w:val="center"/>
          </w:tcPr>
          <w:p w:rsidR="00B97A92" w:rsidRPr="008E5241" w:rsidRDefault="00B97A92" w:rsidP="008E5241">
            <w:pPr>
              <w:spacing w:after="0" w:line="240" w:lineRule="auto"/>
              <w:jc w:val="left"/>
              <w:rPr>
                <w:rFonts w:cs="Arial"/>
                <w:color w:val="632423"/>
                <w:sz w:val="18"/>
                <w:szCs w:val="18"/>
                <w:lang w:eastAsia="it-IT"/>
              </w:rPr>
            </w:pPr>
          </w:p>
        </w:tc>
        <w:tc>
          <w:tcPr>
            <w:tcW w:w="1134" w:type="dxa"/>
            <w:vMerge w:val="restart"/>
            <w:tcBorders>
              <w:top w:val="single" w:sz="4" w:space="0" w:color="auto"/>
              <w:left w:val="single" w:sz="4" w:space="0" w:color="auto"/>
              <w:bottom w:val="single" w:sz="4" w:space="0" w:color="000000"/>
              <w:right w:val="nil"/>
            </w:tcBorders>
            <w:shd w:val="clear" w:color="auto" w:fill="E5B8B7"/>
            <w:noWrap/>
            <w:vAlign w:val="center"/>
          </w:tcPr>
          <w:p w:rsidR="00B97A92" w:rsidRPr="008E5241" w:rsidRDefault="00B97A92" w:rsidP="00CF2995">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In sviluppo</w:t>
            </w:r>
          </w:p>
        </w:tc>
        <w:tc>
          <w:tcPr>
            <w:tcW w:w="1134" w:type="dxa"/>
            <w:vMerge w:val="restart"/>
            <w:tcBorders>
              <w:top w:val="single" w:sz="4" w:space="0" w:color="auto"/>
              <w:left w:val="nil"/>
              <w:bottom w:val="single" w:sz="4" w:space="0" w:color="000000"/>
              <w:right w:val="nil"/>
            </w:tcBorders>
            <w:shd w:val="clear" w:color="auto" w:fill="E5B8B7"/>
            <w:noWrap/>
            <w:vAlign w:val="center"/>
          </w:tcPr>
          <w:p w:rsidR="00B97A92" w:rsidRPr="008E5241" w:rsidRDefault="00B97A92" w:rsidP="00CF2995">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Stabile</w:t>
            </w:r>
          </w:p>
        </w:tc>
        <w:tc>
          <w:tcPr>
            <w:tcW w:w="1418" w:type="dxa"/>
            <w:vMerge w:val="restart"/>
            <w:tcBorders>
              <w:top w:val="single" w:sz="4" w:space="0" w:color="auto"/>
              <w:left w:val="nil"/>
              <w:bottom w:val="single" w:sz="4" w:space="0" w:color="000000"/>
              <w:right w:val="nil"/>
            </w:tcBorders>
            <w:shd w:val="clear" w:color="auto" w:fill="E5B8B7"/>
            <w:vAlign w:val="center"/>
          </w:tcPr>
          <w:p w:rsidR="00B97A92" w:rsidRPr="008E5241" w:rsidRDefault="00B97A92" w:rsidP="00CF2995">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I</w:t>
            </w:r>
            <w:r>
              <w:rPr>
                <w:rFonts w:cs="Arial"/>
                <w:b/>
                <w:bCs/>
                <w:color w:val="632423"/>
                <w:sz w:val="18"/>
                <w:szCs w:val="18"/>
                <w:lang w:eastAsia="it-IT"/>
              </w:rPr>
              <w:t>n diminu</w:t>
            </w:r>
            <w:r w:rsidRPr="008E5241">
              <w:rPr>
                <w:rFonts w:cs="Arial"/>
                <w:b/>
                <w:bCs/>
                <w:color w:val="632423"/>
                <w:sz w:val="18"/>
                <w:szCs w:val="18"/>
                <w:lang w:eastAsia="it-IT"/>
              </w:rPr>
              <w:t>zione</w:t>
            </w:r>
          </w:p>
        </w:tc>
        <w:tc>
          <w:tcPr>
            <w:tcW w:w="1883" w:type="dxa"/>
            <w:vMerge w:val="restart"/>
            <w:tcBorders>
              <w:top w:val="single" w:sz="4" w:space="0" w:color="auto"/>
              <w:left w:val="nil"/>
              <w:bottom w:val="single" w:sz="4" w:space="0" w:color="000000"/>
              <w:right w:val="single" w:sz="4" w:space="0" w:color="auto"/>
            </w:tcBorders>
            <w:shd w:val="clear" w:color="auto" w:fill="E5B8B7"/>
            <w:vAlign w:val="center"/>
          </w:tcPr>
          <w:p w:rsidR="00B97A92" w:rsidRPr="008E5241" w:rsidRDefault="00B97A92" w:rsidP="00CF2995">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R</w:t>
            </w:r>
            <w:r>
              <w:rPr>
                <w:rFonts w:cs="Arial"/>
                <w:b/>
                <w:bCs/>
                <w:color w:val="632423"/>
                <w:sz w:val="18"/>
                <w:szCs w:val="18"/>
                <w:lang w:eastAsia="it-IT"/>
              </w:rPr>
              <w:t xml:space="preserve">itiro dal </w:t>
            </w:r>
            <w:r w:rsidRPr="008E5241">
              <w:rPr>
                <w:rFonts w:cs="Arial"/>
                <w:b/>
                <w:bCs/>
                <w:color w:val="632423"/>
                <w:sz w:val="18"/>
                <w:szCs w:val="18"/>
                <w:lang w:eastAsia="it-IT"/>
              </w:rPr>
              <w:t>mercato</w:t>
            </w:r>
          </w:p>
        </w:tc>
      </w:tr>
      <w:tr w:rsidR="00B97A92" w:rsidRPr="002A2B3F" w:rsidTr="00CF2995">
        <w:trPr>
          <w:trHeight w:hRule="exact" w:val="284"/>
        </w:trPr>
        <w:tc>
          <w:tcPr>
            <w:tcW w:w="4111" w:type="dxa"/>
            <w:tcBorders>
              <w:top w:val="nil"/>
              <w:left w:val="single" w:sz="4" w:space="0" w:color="auto"/>
              <w:bottom w:val="single" w:sz="4" w:space="0" w:color="auto"/>
              <w:right w:val="single" w:sz="4" w:space="0" w:color="auto"/>
            </w:tcBorders>
            <w:shd w:val="clear" w:color="auto" w:fill="E5B8B7"/>
            <w:noWrap/>
            <w:vAlign w:val="center"/>
          </w:tcPr>
          <w:p w:rsidR="00B97A92" w:rsidRPr="008E5241" w:rsidRDefault="00B97A92" w:rsidP="008E5241">
            <w:pPr>
              <w:spacing w:after="0" w:line="240" w:lineRule="auto"/>
              <w:jc w:val="left"/>
              <w:rPr>
                <w:rFonts w:cs="Arial"/>
                <w:color w:val="632423"/>
                <w:sz w:val="18"/>
                <w:szCs w:val="18"/>
                <w:lang w:eastAsia="it-IT"/>
              </w:rPr>
            </w:pPr>
            <w:r w:rsidRPr="008E5241">
              <w:rPr>
                <w:rFonts w:cs="Arial"/>
                <w:color w:val="632423"/>
                <w:sz w:val="18"/>
                <w:szCs w:val="18"/>
                <w:lang w:eastAsia="it-IT"/>
              </w:rPr>
              <w:t> </w:t>
            </w:r>
          </w:p>
        </w:tc>
        <w:tc>
          <w:tcPr>
            <w:tcW w:w="1134" w:type="dxa"/>
            <w:vMerge/>
            <w:tcBorders>
              <w:top w:val="single" w:sz="4" w:space="0" w:color="auto"/>
              <w:left w:val="single" w:sz="4" w:space="0" w:color="auto"/>
              <w:bottom w:val="single" w:sz="4" w:space="0" w:color="000000"/>
              <w:right w:val="nil"/>
            </w:tcBorders>
            <w:shd w:val="clear" w:color="auto" w:fill="E5B8B7"/>
            <w:vAlign w:val="center"/>
          </w:tcPr>
          <w:p w:rsidR="00B97A92" w:rsidRPr="008E5241" w:rsidRDefault="00B97A92" w:rsidP="00CF2995">
            <w:pPr>
              <w:spacing w:after="0" w:line="240" w:lineRule="auto"/>
              <w:jc w:val="right"/>
              <w:rPr>
                <w:rFonts w:cs="Arial"/>
                <w:b/>
                <w:bCs/>
                <w:color w:val="632423"/>
                <w:sz w:val="18"/>
                <w:szCs w:val="18"/>
                <w:lang w:eastAsia="it-IT"/>
              </w:rPr>
            </w:pPr>
          </w:p>
        </w:tc>
        <w:tc>
          <w:tcPr>
            <w:tcW w:w="1134" w:type="dxa"/>
            <w:vMerge/>
            <w:tcBorders>
              <w:top w:val="single" w:sz="4" w:space="0" w:color="auto"/>
              <w:left w:val="nil"/>
              <w:bottom w:val="single" w:sz="4" w:space="0" w:color="000000"/>
              <w:right w:val="nil"/>
            </w:tcBorders>
            <w:shd w:val="clear" w:color="auto" w:fill="E5B8B7"/>
            <w:vAlign w:val="center"/>
          </w:tcPr>
          <w:p w:rsidR="00B97A92" w:rsidRPr="008E5241" w:rsidRDefault="00B97A92" w:rsidP="00CF2995">
            <w:pPr>
              <w:spacing w:after="0" w:line="240" w:lineRule="auto"/>
              <w:jc w:val="right"/>
              <w:rPr>
                <w:rFonts w:cs="Arial"/>
                <w:b/>
                <w:bCs/>
                <w:color w:val="632423"/>
                <w:sz w:val="18"/>
                <w:szCs w:val="18"/>
                <w:lang w:eastAsia="it-IT"/>
              </w:rPr>
            </w:pPr>
          </w:p>
        </w:tc>
        <w:tc>
          <w:tcPr>
            <w:tcW w:w="1418" w:type="dxa"/>
            <w:vMerge/>
            <w:tcBorders>
              <w:top w:val="single" w:sz="4" w:space="0" w:color="auto"/>
              <w:left w:val="nil"/>
              <w:bottom w:val="single" w:sz="4" w:space="0" w:color="000000"/>
              <w:right w:val="nil"/>
            </w:tcBorders>
            <w:shd w:val="clear" w:color="auto" w:fill="E5B8B7"/>
            <w:vAlign w:val="center"/>
          </w:tcPr>
          <w:p w:rsidR="00B97A92" w:rsidRPr="008E5241" w:rsidRDefault="00B97A92" w:rsidP="008E5241">
            <w:pPr>
              <w:spacing w:after="0" w:line="240" w:lineRule="auto"/>
              <w:jc w:val="center"/>
              <w:rPr>
                <w:rFonts w:cs="Arial"/>
                <w:b/>
                <w:bCs/>
                <w:color w:val="632423"/>
                <w:sz w:val="18"/>
                <w:szCs w:val="18"/>
                <w:lang w:eastAsia="it-IT"/>
              </w:rPr>
            </w:pPr>
          </w:p>
        </w:tc>
        <w:tc>
          <w:tcPr>
            <w:tcW w:w="1883" w:type="dxa"/>
            <w:vMerge/>
            <w:tcBorders>
              <w:top w:val="single" w:sz="4" w:space="0" w:color="auto"/>
              <w:left w:val="nil"/>
              <w:bottom w:val="single" w:sz="4" w:space="0" w:color="000000"/>
              <w:right w:val="single" w:sz="4" w:space="0" w:color="auto"/>
            </w:tcBorders>
            <w:shd w:val="clear" w:color="auto" w:fill="E5B8B7"/>
            <w:vAlign w:val="center"/>
          </w:tcPr>
          <w:p w:rsidR="00B97A92" w:rsidRPr="008E5241" w:rsidRDefault="00B97A92" w:rsidP="008E5241">
            <w:pPr>
              <w:spacing w:after="0" w:line="240" w:lineRule="auto"/>
              <w:jc w:val="center"/>
              <w:rPr>
                <w:rFonts w:cs="Arial"/>
                <w:b/>
                <w:bCs/>
                <w:color w:val="632423"/>
                <w:sz w:val="18"/>
                <w:szCs w:val="18"/>
                <w:lang w:eastAsia="it-IT"/>
              </w:rPr>
            </w:pP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p>
        </w:tc>
        <w:tc>
          <w:tcPr>
            <w:tcW w:w="1134" w:type="dxa"/>
            <w:tcBorders>
              <w:top w:val="nil"/>
              <w:left w:val="single" w:sz="4" w:space="0" w:color="auto"/>
              <w:bottom w:val="nil"/>
              <w:right w:val="nil"/>
            </w:tcBorders>
            <w:noWrap/>
            <w:vAlign w:val="center"/>
          </w:tcPr>
          <w:p w:rsidR="00B97A92" w:rsidRPr="009B5109" w:rsidRDefault="00B97A92" w:rsidP="00CF2995">
            <w:pPr>
              <w:spacing w:after="0" w:line="240" w:lineRule="auto"/>
              <w:ind w:right="284"/>
              <w:jc w:val="right"/>
              <w:rPr>
                <w:rFonts w:cs="Arial"/>
                <w:color w:val="215867"/>
                <w:sz w:val="18"/>
                <w:szCs w:val="18"/>
                <w:lang w:eastAsia="it-IT"/>
              </w:rPr>
            </w:pPr>
          </w:p>
        </w:tc>
        <w:tc>
          <w:tcPr>
            <w:tcW w:w="1134" w:type="dxa"/>
            <w:tcBorders>
              <w:top w:val="nil"/>
              <w:left w:val="nil"/>
              <w:bottom w:val="nil"/>
              <w:right w:val="nil"/>
            </w:tcBorders>
            <w:noWrap/>
            <w:vAlign w:val="center"/>
          </w:tcPr>
          <w:p w:rsidR="00B97A92" w:rsidRPr="009B5109" w:rsidRDefault="00B97A92" w:rsidP="00CF2995">
            <w:pPr>
              <w:spacing w:after="0" w:line="240" w:lineRule="auto"/>
              <w:jc w:val="right"/>
              <w:rPr>
                <w:rFonts w:cs="Arial"/>
                <w:color w:val="215867"/>
                <w:sz w:val="18"/>
                <w:szCs w:val="18"/>
                <w:lang w:eastAsia="it-IT"/>
              </w:rPr>
            </w:pPr>
          </w:p>
        </w:tc>
        <w:tc>
          <w:tcPr>
            <w:tcW w:w="1418" w:type="dxa"/>
            <w:tcBorders>
              <w:top w:val="nil"/>
              <w:left w:val="nil"/>
              <w:bottom w:val="nil"/>
              <w:right w:val="nil"/>
            </w:tcBorders>
            <w:noWrap/>
            <w:vAlign w:val="center"/>
          </w:tcPr>
          <w:p w:rsidR="00B97A92" w:rsidRPr="009B5109" w:rsidRDefault="00B97A92" w:rsidP="008E5241">
            <w:pPr>
              <w:spacing w:after="0" w:line="240" w:lineRule="auto"/>
              <w:jc w:val="center"/>
              <w:rPr>
                <w:rFonts w:cs="Arial"/>
                <w:color w:val="215867"/>
                <w:sz w:val="18"/>
                <w:szCs w:val="18"/>
                <w:lang w:eastAsia="it-IT"/>
              </w:rPr>
            </w:pPr>
          </w:p>
        </w:tc>
        <w:tc>
          <w:tcPr>
            <w:tcW w:w="1883" w:type="dxa"/>
            <w:tcBorders>
              <w:top w:val="nil"/>
              <w:left w:val="nil"/>
              <w:bottom w:val="nil"/>
              <w:right w:val="single" w:sz="4" w:space="0" w:color="auto"/>
            </w:tcBorders>
            <w:noWrap/>
            <w:vAlign w:val="center"/>
          </w:tcPr>
          <w:p w:rsidR="00B97A92" w:rsidRPr="009B5109" w:rsidRDefault="00B97A92" w:rsidP="008E5241">
            <w:pPr>
              <w:spacing w:after="0" w:line="240" w:lineRule="auto"/>
              <w:jc w:val="center"/>
              <w:rPr>
                <w:rFonts w:cs="Arial"/>
                <w:color w:val="215867"/>
                <w:sz w:val="20"/>
                <w:szCs w:val="20"/>
                <w:lang w:eastAsia="it-IT"/>
              </w:rPr>
            </w:pP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b/>
                <w:bCs/>
                <w:color w:val="632423"/>
                <w:sz w:val="18"/>
                <w:szCs w:val="18"/>
                <w:lang w:eastAsia="it-IT"/>
              </w:rPr>
            </w:pPr>
            <w:r w:rsidRPr="008E5241">
              <w:rPr>
                <w:rFonts w:cs="Arial"/>
                <w:b/>
                <w:bCs/>
                <w:color w:val="632423"/>
                <w:sz w:val="18"/>
                <w:szCs w:val="18"/>
                <w:lang w:eastAsia="it-IT"/>
              </w:rPr>
              <w:t>COMMERCIO AL DETTAGLIO</w:t>
            </w:r>
          </w:p>
        </w:tc>
        <w:tc>
          <w:tcPr>
            <w:tcW w:w="1134" w:type="dxa"/>
            <w:tcBorders>
              <w:top w:val="nil"/>
              <w:left w:val="single" w:sz="4" w:space="0" w:color="auto"/>
              <w:bottom w:val="nil"/>
              <w:right w:val="nil"/>
            </w:tcBorders>
            <w:noWrap/>
            <w:vAlign w:val="center"/>
          </w:tcPr>
          <w:p w:rsidR="00B97A92" w:rsidRPr="008E5241" w:rsidRDefault="00B97A92" w:rsidP="00CF2995">
            <w:pPr>
              <w:spacing w:after="0" w:line="240" w:lineRule="auto"/>
              <w:ind w:right="284"/>
              <w:jc w:val="right"/>
              <w:rPr>
                <w:rFonts w:cs="Arial"/>
                <w:b/>
                <w:bCs/>
                <w:color w:val="632423"/>
                <w:sz w:val="18"/>
                <w:szCs w:val="18"/>
                <w:lang w:eastAsia="it-IT"/>
              </w:rPr>
            </w:pPr>
            <w:r w:rsidRPr="008E5241">
              <w:rPr>
                <w:rFonts w:cs="Arial"/>
                <w:b/>
                <w:bCs/>
                <w:color w:val="632423"/>
                <w:sz w:val="18"/>
                <w:szCs w:val="18"/>
                <w:lang w:eastAsia="it-IT"/>
              </w:rPr>
              <w:t>6,7</w:t>
            </w:r>
          </w:p>
        </w:tc>
        <w:tc>
          <w:tcPr>
            <w:tcW w:w="1134" w:type="dxa"/>
            <w:tcBorders>
              <w:top w:val="nil"/>
              <w:left w:val="nil"/>
              <w:bottom w:val="nil"/>
              <w:right w:val="nil"/>
            </w:tcBorders>
            <w:noWrap/>
            <w:vAlign w:val="center"/>
          </w:tcPr>
          <w:p w:rsidR="00B97A92" w:rsidRPr="008E5241" w:rsidRDefault="00B97A92" w:rsidP="00CF2995">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88,1</w:t>
            </w:r>
          </w:p>
        </w:tc>
        <w:tc>
          <w:tcPr>
            <w:tcW w:w="1418" w:type="dxa"/>
            <w:tcBorders>
              <w:top w:val="nil"/>
              <w:left w:val="nil"/>
              <w:bottom w:val="nil"/>
              <w:right w:val="nil"/>
            </w:tcBorders>
            <w:noWrap/>
            <w:vAlign w:val="center"/>
          </w:tcPr>
          <w:p w:rsidR="00B97A92" w:rsidRPr="008E5241" w:rsidRDefault="00B97A92" w:rsidP="00CF2995">
            <w:pPr>
              <w:spacing w:after="0" w:line="240" w:lineRule="auto"/>
              <w:ind w:right="397"/>
              <w:jc w:val="right"/>
              <w:rPr>
                <w:rFonts w:cs="Arial"/>
                <w:b/>
                <w:bCs/>
                <w:color w:val="632423"/>
                <w:sz w:val="18"/>
                <w:szCs w:val="18"/>
                <w:lang w:eastAsia="it-IT"/>
              </w:rPr>
            </w:pPr>
            <w:r w:rsidRPr="008E5241">
              <w:rPr>
                <w:rFonts w:cs="Arial"/>
                <w:b/>
                <w:bCs/>
                <w:color w:val="632423"/>
                <w:sz w:val="18"/>
                <w:szCs w:val="18"/>
                <w:lang w:eastAsia="it-IT"/>
              </w:rPr>
              <w:t>5,2</w:t>
            </w:r>
          </w:p>
        </w:tc>
        <w:tc>
          <w:tcPr>
            <w:tcW w:w="1883" w:type="dxa"/>
            <w:tcBorders>
              <w:top w:val="nil"/>
              <w:left w:val="nil"/>
              <w:bottom w:val="nil"/>
              <w:right w:val="single" w:sz="4" w:space="0" w:color="auto"/>
            </w:tcBorders>
            <w:noWrap/>
            <w:vAlign w:val="center"/>
          </w:tcPr>
          <w:p w:rsidR="00B97A92" w:rsidRPr="008E5241" w:rsidRDefault="00B97A92" w:rsidP="00CF2995">
            <w:pPr>
              <w:spacing w:after="0" w:line="240" w:lineRule="auto"/>
              <w:jc w:val="center"/>
              <w:rPr>
                <w:rFonts w:cs="Arial"/>
                <w:b/>
                <w:bCs/>
                <w:color w:val="632423"/>
                <w:sz w:val="18"/>
                <w:szCs w:val="18"/>
                <w:lang w:eastAsia="it-IT"/>
              </w:rPr>
            </w:pPr>
            <w:r w:rsidRPr="008E5241">
              <w:rPr>
                <w:rFonts w:cs="Arial"/>
                <w:b/>
                <w:bCs/>
                <w:color w:val="632423"/>
                <w:sz w:val="18"/>
                <w:szCs w:val="18"/>
                <w:lang w:eastAsia="it-IT"/>
              </w:rPr>
              <w:t>0,0</w:t>
            </w: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p>
        </w:tc>
        <w:tc>
          <w:tcPr>
            <w:tcW w:w="1134" w:type="dxa"/>
            <w:tcBorders>
              <w:top w:val="nil"/>
              <w:left w:val="single" w:sz="4" w:space="0" w:color="auto"/>
              <w:bottom w:val="nil"/>
              <w:right w:val="nil"/>
            </w:tcBorders>
            <w:noWrap/>
            <w:vAlign w:val="center"/>
          </w:tcPr>
          <w:p w:rsidR="00B97A92" w:rsidRPr="009B5109" w:rsidRDefault="00B97A92" w:rsidP="00CF2995">
            <w:pPr>
              <w:spacing w:after="0" w:line="240" w:lineRule="auto"/>
              <w:ind w:right="284"/>
              <w:jc w:val="right"/>
              <w:rPr>
                <w:rFonts w:cs="Arial"/>
                <w:color w:val="215867"/>
                <w:sz w:val="20"/>
                <w:szCs w:val="20"/>
                <w:lang w:eastAsia="it-IT"/>
              </w:rPr>
            </w:pPr>
          </w:p>
        </w:tc>
        <w:tc>
          <w:tcPr>
            <w:tcW w:w="1134" w:type="dxa"/>
            <w:tcBorders>
              <w:top w:val="nil"/>
              <w:left w:val="nil"/>
              <w:bottom w:val="nil"/>
              <w:right w:val="nil"/>
            </w:tcBorders>
            <w:noWrap/>
            <w:vAlign w:val="center"/>
          </w:tcPr>
          <w:p w:rsidR="00B97A92" w:rsidRPr="009B5109" w:rsidRDefault="00B97A92" w:rsidP="00CF2995">
            <w:pPr>
              <w:spacing w:after="0" w:line="240" w:lineRule="auto"/>
              <w:jc w:val="center"/>
              <w:rPr>
                <w:rFonts w:cs="Arial"/>
                <w:color w:val="215867"/>
                <w:sz w:val="20"/>
                <w:szCs w:val="20"/>
                <w:lang w:eastAsia="it-IT"/>
              </w:rPr>
            </w:pPr>
          </w:p>
        </w:tc>
        <w:tc>
          <w:tcPr>
            <w:tcW w:w="1418" w:type="dxa"/>
            <w:tcBorders>
              <w:top w:val="nil"/>
              <w:left w:val="nil"/>
              <w:bottom w:val="nil"/>
              <w:right w:val="nil"/>
            </w:tcBorders>
            <w:noWrap/>
            <w:vAlign w:val="center"/>
          </w:tcPr>
          <w:p w:rsidR="00B97A92" w:rsidRPr="009B5109" w:rsidRDefault="00B97A92" w:rsidP="00CF2995">
            <w:pPr>
              <w:spacing w:after="0" w:line="240" w:lineRule="auto"/>
              <w:ind w:right="397"/>
              <w:jc w:val="right"/>
              <w:rPr>
                <w:rFonts w:cs="Arial"/>
                <w:color w:val="215867"/>
                <w:sz w:val="20"/>
                <w:szCs w:val="20"/>
                <w:lang w:eastAsia="it-IT"/>
              </w:rPr>
            </w:pPr>
          </w:p>
        </w:tc>
        <w:tc>
          <w:tcPr>
            <w:tcW w:w="1883" w:type="dxa"/>
            <w:tcBorders>
              <w:top w:val="nil"/>
              <w:left w:val="nil"/>
              <w:bottom w:val="nil"/>
              <w:right w:val="single" w:sz="4" w:space="0" w:color="auto"/>
            </w:tcBorders>
            <w:noWrap/>
            <w:vAlign w:val="center"/>
          </w:tcPr>
          <w:p w:rsidR="00B97A92" w:rsidRPr="009B5109" w:rsidRDefault="00B97A92" w:rsidP="00CF2995">
            <w:pPr>
              <w:spacing w:after="0" w:line="240" w:lineRule="auto"/>
              <w:jc w:val="center"/>
              <w:rPr>
                <w:rFonts w:cs="Arial"/>
                <w:color w:val="215867"/>
                <w:sz w:val="20"/>
                <w:szCs w:val="20"/>
                <w:lang w:eastAsia="it-IT"/>
              </w:rPr>
            </w:pP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r w:rsidRPr="00C511A4">
              <w:rPr>
                <w:rFonts w:cs="Arial"/>
                <w:b/>
                <w:bCs/>
                <w:color w:val="632423"/>
                <w:sz w:val="18"/>
                <w:szCs w:val="18"/>
                <w:lang w:eastAsia="it-IT"/>
              </w:rPr>
              <w:t>SETTORI DI ATTIVITA'</w:t>
            </w:r>
          </w:p>
        </w:tc>
        <w:tc>
          <w:tcPr>
            <w:tcW w:w="1134" w:type="dxa"/>
            <w:tcBorders>
              <w:top w:val="nil"/>
              <w:left w:val="single" w:sz="4" w:space="0" w:color="auto"/>
              <w:bottom w:val="nil"/>
              <w:right w:val="nil"/>
            </w:tcBorders>
            <w:noWrap/>
            <w:vAlign w:val="center"/>
          </w:tcPr>
          <w:p w:rsidR="00B97A92" w:rsidRPr="009B5109" w:rsidRDefault="00B97A92" w:rsidP="00CF2995">
            <w:pPr>
              <w:spacing w:after="0" w:line="240" w:lineRule="auto"/>
              <w:ind w:right="284"/>
              <w:jc w:val="right"/>
              <w:rPr>
                <w:rFonts w:cs="Arial"/>
                <w:color w:val="215867"/>
                <w:sz w:val="20"/>
                <w:szCs w:val="20"/>
                <w:lang w:eastAsia="it-IT"/>
              </w:rPr>
            </w:pPr>
          </w:p>
        </w:tc>
        <w:tc>
          <w:tcPr>
            <w:tcW w:w="1134" w:type="dxa"/>
            <w:tcBorders>
              <w:top w:val="nil"/>
              <w:left w:val="nil"/>
              <w:bottom w:val="nil"/>
              <w:right w:val="nil"/>
            </w:tcBorders>
            <w:noWrap/>
            <w:vAlign w:val="center"/>
          </w:tcPr>
          <w:p w:rsidR="00B97A92" w:rsidRPr="009B5109" w:rsidRDefault="00B97A92" w:rsidP="00CF2995">
            <w:pPr>
              <w:spacing w:after="0" w:line="240" w:lineRule="auto"/>
              <w:jc w:val="center"/>
              <w:rPr>
                <w:rFonts w:cs="Arial"/>
                <w:color w:val="215867"/>
                <w:sz w:val="20"/>
                <w:szCs w:val="20"/>
                <w:lang w:eastAsia="it-IT"/>
              </w:rPr>
            </w:pPr>
          </w:p>
        </w:tc>
        <w:tc>
          <w:tcPr>
            <w:tcW w:w="1418" w:type="dxa"/>
            <w:tcBorders>
              <w:top w:val="nil"/>
              <w:left w:val="nil"/>
              <w:bottom w:val="nil"/>
              <w:right w:val="nil"/>
            </w:tcBorders>
            <w:noWrap/>
            <w:vAlign w:val="center"/>
          </w:tcPr>
          <w:p w:rsidR="00B97A92" w:rsidRPr="009B5109" w:rsidRDefault="00B97A92" w:rsidP="00CF2995">
            <w:pPr>
              <w:spacing w:after="0" w:line="240" w:lineRule="auto"/>
              <w:ind w:right="397"/>
              <w:jc w:val="right"/>
              <w:rPr>
                <w:rFonts w:cs="Arial"/>
                <w:color w:val="215867"/>
                <w:sz w:val="20"/>
                <w:szCs w:val="20"/>
                <w:lang w:eastAsia="it-IT"/>
              </w:rPr>
            </w:pPr>
          </w:p>
        </w:tc>
        <w:tc>
          <w:tcPr>
            <w:tcW w:w="1883" w:type="dxa"/>
            <w:tcBorders>
              <w:top w:val="nil"/>
              <w:left w:val="nil"/>
              <w:bottom w:val="nil"/>
              <w:right w:val="single" w:sz="4" w:space="0" w:color="auto"/>
            </w:tcBorders>
            <w:noWrap/>
            <w:vAlign w:val="center"/>
          </w:tcPr>
          <w:p w:rsidR="00B97A92" w:rsidRPr="009B5109" w:rsidRDefault="00B97A92" w:rsidP="00CF2995">
            <w:pPr>
              <w:spacing w:after="0" w:line="240" w:lineRule="auto"/>
              <w:jc w:val="center"/>
              <w:rPr>
                <w:rFonts w:cs="Arial"/>
                <w:color w:val="215867"/>
                <w:sz w:val="20"/>
                <w:szCs w:val="20"/>
                <w:lang w:eastAsia="it-IT"/>
              </w:rPr>
            </w:pP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Commercio al dettaglio di prodotti alimentari</w:t>
            </w:r>
          </w:p>
        </w:tc>
        <w:tc>
          <w:tcPr>
            <w:tcW w:w="1134" w:type="dxa"/>
            <w:tcBorders>
              <w:top w:val="nil"/>
              <w:left w:val="single" w:sz="4" w:space="0" w:color="auto"/>
              <w:bottom w:val="nil"/>
              <w:right w:val="nil"/>
            </w:tcBorders>
            <w:noWrap/>
            <w:vAlign w:val="center"/>
          </w:tcPr>
          <w:p w:rsidR="00B97A92" w:rsidRPr="008E5241" w:rsidRDefault="00B97A92" w:rsidP="00CF2995">
            <w:pPr>
              <w:spacing w:after="0" w:line="240" w:lineRule="auto"/>
              <w:ind w:right="284"/>
              <w:jc w:val="right"/>
              <w:rPr>
                <w:rFonts w:cs="Arial"/>
                <w:sz w:val="18"/>
                <w:szCs w:val="18"/>
                <w:lang w:eastAsia="it-IT"/>
              </w:rPr>
            </w:pPr>
            <w:r w:rsidRPr="008E5241">
              <w:rPr>
                <w:rFonts w:cs="Arial"/>
                <w:sz w:val="18"/>
                <w:szCs w:val="18"/>
                <w:lang w:eastAsia="it-IT"/>
              </w:rPr>
              <w:t>0,0</w:t>
            </w:r>
          </w:p>
        </w:tc>
        <w:tc>
          <w:tcPr>
            <w:tcW w:w="1134" w:type="dxa"/>
            <w:tcBorders>
              <w:top w:val="nil"/>
              <w:left w:val="nil"/>
              <w:bottom w:val="nil"/>
              <w:right w:val="nil"/>
            </w:tcBorders>
            <w:noWrap/>
            <w:vAlign w:val="center"/>
          </w:tcPr>
          <w:p w:rsidR="00B97A92" w:rsidRPr="008E5241" w:rsidRDefault="00B97A92" w:rsidP="00CF2995">
            <w:pPr>
              <w:spacing w:after="0" w:line="240" w:lineRule="auto"/>
              <w:jc w:val="center"/>
              <w:rPr>
                <w:rFonts w:cs="Arial"/>
                <w:sz w:val="18"/>
                <w:szCs w:val="18"/>
                <w:lang w:eastAsia="it-IT"/>
              </w:rPr>
            </w:pPr>
            <w:r w:rsidRPr="008E5241">
              <w:rPr>
                <w:rFonts w:cs="Arial"/>
                <w:sz w:val="18"/>
                <w:szCs w:val="18"/>
                <w:lang w:eastAsia="it-IT"/>
              </w:rPr>
              <w:t>88,1</w:t>
            </w:r>
          </w:p>
        </w:tc>
        <w:tc>
          <w:tcPr>
            <w:tcW w:w="1418" w:type="dxa"/>
            <w:tcBorders>
              <w:top w:val="nil"/>
              <w:left w:val="nil"/>
              <w:bottom w:val="nil"/>
              <w:right w:val="nil"/>
            </w:tcBorders>
            <w:noWrap/>
            <w:vAlign w:val="center"/>
          </w:tcPr>
          <w:p w:rsidR="00B97A92" w:rsidRPr="008E5241" w:rsidRDefault="00B97A92" w:rsidP="00CF2995">
            <w:pPr>
              <w:spacing w:after="0" w:line="240" w:lineRule="auto"/>
              <w:ind w:right="397"/>
              <w:jc w:val="right"/>
              <w:rPr>
                <w:rFonts w:cs="Arial"/>
                <w:sz w:val="18"/>
                <w:szCs w:val="18"/>
                <w:lang w:eastAsia="it-IT"/>
              </w:rPr>
            </w:pPr>
            <w:r w:rsidRPr="008E5241">
              <w:rPr>
                <w:rFonts w:cs="Arial"/>
                <w:sz w:val="18"/>
                <w:szCs w:val="18"/>
                <w:lang w:eastAsia="it-IT"/>
              </w:rPr>
              <w:t>11,9</w:t>
            </w:r>
          </w:p>
        </w:tc>
        <w:tc>
          <w:tcPr>
            <w:tcW w:w="1883" w:type="dxa"/>
            <w:tcBorders>
              <w:top w:val="nil"/>
              <w:left w:val="nil"/>
              <w:bottom w:val="nil"/>
              <w:right w:val="single" w:sz="4" w:space="0" w:color="auto"/>
            </w:tcBorders>
            <w:noWrap/>
            <w:vAlign w:val="center"/>
          </w:tcPr>
          <w:p w:rsidR="00B97A92" w:rsidRPr="008E5241" w:rsidRDefault="00B97A92" w:rsidP="00CF2995">
            <w:pPr>
              <w:spacing w:after="0" w:line="240" w:lineRule="auto"/>
              <w:jc w:val="center"/>
              <w:rPr>
                <w:rFonts w:cs="Arial"/>
                <w:sz w:val="18"/>
                <w:szCs w:val="18"/>
                <w:lang w:eastAsia="it-IT"/>
              </w:rPr>
            </w:pPr>
            <w:r w:rsidRPr="008E5241">
              <w:rPr>
                <w:rFonts w:cs="Arial"/>
                <w:sz w:val="18"/>
                <w:szCs w:val="18"/>
                <w:lang w:eastAsia="it-IT"/>
              </w:rPr>
              <w:t>0,0</w:t>
            </w: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Commercio al dettaglio di prodotti non alimentari</w:t>
            </w:r>
          </w:p>
        </w:tc>
        <w:tc>
          <w:tcPr>
            <w:tcW w:w="1134" w:type="dxa"/>
            <w:tcBorders>
              <w:top w:val="nil"/>
              <w:left w:val="single" w:sz="4" w:space="0" w:color="auto"/>
              <w:bottom w:val="nil"/>
              <w:right w:val="nil"/>
            </w:tcBorders>
            <w:noWrap/>
            <w:vAlign w:val="center"/>
          </w:tcPr>
          <w:p w:rsidR="00B97A92" w:rsidRPr="008E5241" w:rsidRDefault="00B97A92" w:rsidP="00CF2995">
            <w:pPr>
              <w:spacing w:after="0" w:line="240" w:lineRule="auto"/>
              <w:ind w:right="284"/>
              <w:jc w:val="right"/>
              <w:rPr>
                <w:rFonts w:cs="Arial"/>
                <w:sz w:val="18"/>
                <w:szCs w:val="18"/>
                <w:lang w:eastAsia="it-IT"/>
              </w:rPr>
            </w:pPr>
            <w:r w:rsidRPr="008E5241">
              <w:rPr>
                <w:rFonts w:cs="Arial"/>
                <w:sz w:val="18"/>
                <w:szCs w:val="18"/>
                <w:lang w:eastAsia="it-IT"/>
              </w:rPr>
              <w:t>8,1</w:t>
            </w:r>
          </w:p>
        </w:tc>
        <w:tc>
          <w:tcPr>
            <w:tcW w:w="1134" w:type="dxa"/>
            <w:tcBorders>
              <w:top w:val="nil"/>
              <w:left w:val="nil"/>
              <w:bottom w:val="nil"/>
              <w:right w:val="nil"/>
            </w:tcBorders>
            <w:noWrap/>
            <w:vAlign w:val="center"/>
          </w:tcPr>
          <w:p w:rsidR="00B97A92" w:rsidRPr="008E5241" w:rsidRDefault="00B97A92" w:rsidP="00CF2995">
            <w:pPr>
              <w:spacing w:after="0" w:line="240" w:lineRule="auto"/>
              <w:jc w:val="center"/>
              <w:rPr>
                <w:rFonts w:cs="Arial"/>
                <w:sz w:val="18"/>
                <w:szCs w:val="18"/>
                <w:lang w:eastAsia="it-IT"/>
              </w:rPr>
            </w:pPr>
            <w:r w:rsidRPr="008E5241">
              <w:rPr>
                <w:rFonts w:cs="Arial"/>
                <w:sz w:val="18"/>
                <w:szCs w:val="18"/>
                <w:lang w:eastAsia="it-IT"/>
              </w:rPr>
              <w:t>89,2</w:t>
            </w:r>
          </w:p>
        </w:tc>
        <w:tc>
          <w:tcPr>
            <w:tcW w:w="1418" w:type="dxa"/>
            <w:tcBorders>
              <w:top w:val="nil"/>
              <w:left w:val="nil"/>
              <w:bottom w:val="nil"/>
              <w:right w:val="nil"/>
            </w:tcBorders>
            <w:noWrap/>
            <w:vAlign w:val="center"/>
          </w:tcPr>
          <w:p w:rsidR="00B97A92" w:rsidRPr="008E5241" w:rsidRDefault="00B97A92" w:rsidP="00CF2995">
            <w:pPr>
              <w:spacing w:after="0" w:line="240" w:lineRule="auto"/>
              <w:ind w:right="397"/>
              <w:jc w:val="right"/>
              <w:rPr>
                <w:rFonts w:cs="Arial"/>
                <w:sz w:val="18"/>
                <w:szCs w:val="18"/>
                <w:lang w:eastAsia="it-IT"/>
              </w:rPr>
            </w:pPr>
            <w:r w:rsidRPr="008E5241">
              <w:rPr>
                <w:rFonts w:cs="Arial"/>
                <w:sz w:val="18"/>
                <w:szCs w:val="18"/>
                <w:lang w:eastAsia="it-IT"/>
              </w:rPr>
              <w:t>2,7</w:t>
            </w:r>
          </w:p>
        </w:tc>
        <w:tc>
          <w:tcPr>
            <w:tcW w:w="1883" w:type="dxa"/>
            <w:tcBorders>
              <w:top w:val="nil"/>
              <w:left w:val="nil"/>
              <w:bottom w:val="nil"/>
              <w:right w:val="single" w:sz="4" w:space="0" w:color="auto"/>
            </w:tcBorders>
            <w:noWrap/>
            <w:vAlign w:val="center"/>
          </w:tcPr>
          <w:p w:rsidR="00B97A92" w:rsidRPr="008E5241" w:rsidRDefault="00B97A92" w:rsidP="00CF2995">
            <w:pPr>
              <w:spacing w:after="0" w:line="240" w:lineRule="auto"/>
              <w:jc w:val="center"/>
              <w:rPr>
                <w:rFonts w:cs="Arial"/>
                <w:sz w:val="18"/>
                <w:szCs w:val="18"/>
                <w:lang w:eastAsia="it-IT"/>
              </w:rPr>
            </w:pPr>
            <w:r w:rsidRPr="008E5241">
              <w:rPr>
                <w:rFonts w:cs="Arial"/>
                <w:sz w:val="18"/>
                <w:szCs w:val="18"/>
                <w:lang w:eastAsia="it-IT"/>
              </w:rPr>
              <w:t>0,0</w:t>
            </w: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Ipermercati, supermercati e grandi magazzini</w:t>
            </w:r>
          </w:p>
        </w:tc>
        <w:tc>
          <w:tcPr>
            <w:tcW w:w="1134" w:type="dxa"/>
            <w:tcBorders>
              <w:top w:val="nil"/>
              <w:left w:val="single" w:sz="4" w:space="0" w:color="auto"/>
              <w:bottom w:val="nil"/>
              <w:right w:val="nil"/>
            </w:tcBorders>
            <w:noWrap/>
            <w:vAlign w:val="center"/>
          </w:tcPr>
          <w:p w:rsidR="00B97A92" w:rsidRPr="008E5241" w:rsidRDefault="00B97A92" w:rsidP="00CF2995">
            <w:pPr>
              <w:spacing w:after="0" w:line="240" w:lineRule="auto"/>
              <w:ind w:right="284"/>
              <w:jc w:val="right"/>
              <w:rPr>
                <w:rFonts w:cs="Arial"/>
                <w:sz w:val="18"/>
                <w:szCs w:val="18"/>
                <w:lang w:eastAsia="it-IT"/>
              </w:rPr>
            </w:pPr>
            <w:r w:rsidRPr="008E5241">
              <w:rPr>
                <w:rFonts w:cs="Arial"/>
                <w:sz w:val="18"/>
                <w:szCs w:val="18"/>
                <w:lang w:eastAsia="it-IT"/>
              </w:rPr>
              <w:t>24,9</w:t>
            </w:r>
          </w:p>
        </w:tc>
        <w:tc>
          <w:tcPr>
            <w:tcW w:w="1134" w:type="dxa"/>
            <w:tcBorders>
              <w:top w:val="nil"/>
              <w:left w:val="nil"/>
              <w:bottom w:val="nil"/>
              <w:right w:val="nil"/>
            </w:tcBorders>
            <w:noWrap/>
            <w:vAlign w:val="center"/>
          </w:tcPr>
          <w:p w:rsidR="00B97A92" w:rsidRPr="008E5241" w:rsidRDefault="00B97A92" w:rsidP="00CF2995">
            <w:pPr>
              <w:spacing w:after="0" w:line="240" w:lineRule="auto"/>
              <w:jc w:val="center"/>
              <w:rPr>
                <w:rFonts w:cs="Arial"/>
                <w:sz w:val="18"/>
                <w:szCs w:val="18"/>
                <w:lang w:eastAsia="it-IT"/>
              </w:rPr>
            </w:pPr>
            <w:r w:rsidRPr="008E5241">
              <w:rPr>
                <w:rFonts w:cs="Arial"/>
                <w:sz w:val="18"/>
                <w:szCs w:val="18"/>
                <w:lang w:eastAsia="it-IT"/>
              </w:rPr>
              <w:t>72,3</w:t>
            </w:r>
          </w:p>
        </w:tc>
        <w:tc>
          <w:tcPr>
            <w:tcW w:w="1418" w:type="dxa"/>
            <w:tcBorders>
              <w:top w:val="nil"/>
              <w:left w:val="nil"/>
              <w:bottom w:val="nil"/>
              <w:right w:val="nil"/>
            </w:tcBorders>
            <w:noWrap/>
            <w:vAlign w:val="center"/>
          </w:tcPr>
          <w:p w:rsidR="00B97A92" w:rsidRPr="008E5241" w:rsidRDefault="00B97A92" w:rsidP="00CF2995">
            <w:pPr>
              <w:spacing w:after="0" w:line="240" w:lineRule="auto"/>
              <w:ind w:right="397"/>
              <w:jc w:val="right"/>
              <w:rPr>
                <w:rFonts w:cs="Arial"/>
                <w:sz w:val="18"/>
                <w:szCs w:val="18"/>
                <w:lang w:eastAsia="it-IT"/>
              </w:rPr>
            </w:pPr>
            <w:r w:rsidRPr="008E5241">
              <w:rPr>
                <w:rFonts w:cs="Arial"/>
                <w:sz w:val="18"/>
                <w:szCs w:val="18"/>
                <w:lang w:eastAsia="it-IT"/>
              </w:rPr>
              <w:t>2,8</w:t>
            </w:r>
          </w:p>
        </w:tc>
        <w:tc>
          <w:tcPr>
            <w:tcW w:w="1883" w:type="dxa"/>
            <w:tcBorders>
              <w:top w:val="nil"/>
              <w:left w:val="nil"/>
              <w:bottom w:val="nil"/>
              <w:right w:val="single" w:sz="4" w:space="0" w:color="auto"/>
            </w:tcBorders>
            <w:noWrap/>
            <w:vAlign w:val="center"/>
          </w:tcPr>
          <w:p w:rsidR="00B97A92" w:rsidRPr="008E5241" w:rsidRDefault="00B97A92" w:rsidP="00CF2995">
            <w:pPr>
              <w:spacing w:after="0" w:line="240" w:lineRule="auto"/>
              <w:jc w:val="center"/>
              <w:rPr>
                <w:rFonts w:cs="Arial"/>
                <w:sz w:val="18"/>
                <w:szCs w:val="18"/>
                <w:lang w:eastAsia="it-IT"/>
              </w:rPr>
            </w:pPr>
            <w:r w:rsidRPr="008E5241">
              <w:rPr>
                <w:rFonts w:cs="Arial"/>
                <w:sz w:val="18"/>
                <w:szCs w:val="18"/>
                <w:lang w:eastAsia="it-IT"/>
              </w:rPr>
              <w:t>0,0</w:t>
            </w: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9B5109" w:rsidRDefault="00B97A92" w:rsidP="008E5241">
            <w:pPr>
              <w:spacing w:after="0" w:line="240" w:lineRule="auto"/>
              <w:jc w:val="left"/>
              <w:rPr>
                <w:rFonts w:cs="Arial"/>
                <w:color w:val="215867"/>
                <w:sz w:val="18"/>
                <w:szCs w:val="18"/>
                <w:lang w:eastAsia="it-IT"/>
              </w:rPr>
            </w:pPr>
          </w:p>
        </w:tc>
        <w:tc>
          <w:tcPr>
            <w:tcW w:w="1134" w:type="dxa"/>
            <w:tcBorders>
              <w:top w:val="nil"/>
              <w:left w:val="single" w:sz="4" w:space="0" w:color="auto"/>
              <w:bottom w:val="nil"/>
              <w:right w:val="nil"/>
            </w:tcBorders>
            <w:noWrap/>
            <w:vAlign w:val="center"/>
          </w:tcPr>
          <w:p w:rsidR="00B97A92" w:rsidRPr="009B5109" w:rsidRDefault="00B97A92" w:rsidP="00CF2995">
            <w:pPr>
              <w:spacing w:after="0" w:line="240" w:lineRule="auto"/>
              <w:ind w:right="284"/>
              <w:jc w:val="right"/>
              <w:rPr>
                <w:rFonts w:cs="Arial"/>
                <w:color w:val="215867"/>
                <w:sz w:val="18"/>
                <w:szCs w:val="18"/>
                <w:lang w:eastAsia="it-IT"/>
              </w:rPr>
            </w:pPr>
          </w:p>
        </w:tc>
        <w:tc>
          <w:tcPr>
            <w:tcW w:w="1134" w:type="dxa"/>
            <w:tcBorders>
              <w:top w:val="nil"/>
              <w:left w:val="nil"/>
              <w:bottom w:val="nil"/>
              <w:right w:val="nil"/>
            </w:tcBorders>
            <w:noWrap/>
            <w:vAlign w:val="center"/>
          </w:tcPr>
          <w:p w:rsidR="00B97A92" w:rsidRPr="009B5109" w:rsidRDefault="00B97A92" w:rsidP="00CF2995">
            <w:pPr>
              <w:spacing w:after="0" w:line="240" w:lineRule="auto"/>
              <w:jc w:val="center"/>
              <w:rPr>
                <w:rFonts w:cs="Arial"/>
                <w:color w:val="215867"/>
                <w:sz w:val="18"/>
                <w:szCs w:val="18"/>
                <w:lang w:eastAsia="it-IT"/>
              </w:rPr>
            </w:pPr>
          </w:p>
        </w:tc>
        <w:tc>
          <w:tcPr>
            <w:tcW w:w="1418" w:type="dxa"/>
            <w:tcBorders>
              <w:top w:val="nil"/>
              <w:left w:val="nil"/>
              <w:bottom w:val="nil"/>
              <w:right w:val="nil"/>
            </w:tcBorders>
            <w:noWrap/>
            <w:vAlign w:val="center"/>
          </w:tcPr>
          <w:p w:rsidR="00B97A92" w:rsidRPr="009B5109" w:rsidRDefault="00B97A92" w:rsidP="00CF2995">
            <w:pPr>
              <w:spacing w:after="0" w:line="240" w:lineRule="auto"/>
              <w:ind w:right="397"/>
              <w:jc w:val="right"/>
              <w:rPr>
                <w:rFonts w:cs="Arial"/>
                <w:color w:val="215867"/>
                <w:sz w:val="18"/>
                <w:szCs w:val="18"/>
                <w:lang w:eastAsia="it-IT"/>
              </w:rPr>
            </w:pPr>
          </w:p>
        </w:tc>
        <w:tc>
          <w:tcPr>
            <w:tcW w:w="1883" w:type="dxa"/>
            <w:tcBorders>
              <w:top w:val="nil"/>
              <w:left w:val="nil"/>
              <w:bottom w:val="nil"/>
              <w:right w:val="single" w:sz="4" w:space="0" w:color="auto"/>
            </w:tcBorders>
            <w:noWrap/>
            <w:vAlign w:val="center"/>
          </w:tcPr>
          <w:p w:rsidR="00B97A92" w:rsidRPr="009B5109" w:rsidRDefault="00B97A92" w:rsidP="00CF2995">
            <w:pPr>
              <w:spacing w:after="0" w:line="240" w:lineRule="auto"/>
              <w:jc w:val="center"/>
              <w:rPr>
                <w:rFonts w:cs="Arial"/>
                <w:color w:val="215867"/>
                <w:sz w:val="18"/>
                <w:szCs w:val="18"/>
                <w:lang w:eastAsia="it-IT"/>
              </w:rPr>
            </w:pP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b/>
                <w:bCs/>
                <w:color w:val="632423"/>
                <w:sz w:val="18"/>
                <w:szCs w:val="18"/>
                <w:lang w:eastAsia="it-IT"/>
              </w:rPr>
            </w:pPr>
            <w:r w:rsidRPr="00C511A4">
              <w:rPr>
                <w:rFonts w:cs="Arial"/>
                <w:b/>
                <w:bCs/>
                <w:color w:val="632423"/>
                <w:sz w:val="18"/>
                <w:szCs w:val="18"/>
                <w:lang w:eastAsia="it-IT"/>
              </w:rPr>
              <w:t>CLASSE DI ADDETTI</w:t>
            </w:r>
          </w:p>
        </w:tc>
        <w:tc>
          <w:tcPr>
            <w:tcW w:w="1134" w:type="dxa"/>
            <w:tcBorders>
              <w:top w:val="nil"/>
              <w:left w:val="single" w:sz="4" w:space="0" w:color="auto"/>
              <w:bottom w:val="nil"/>
              <w:right w:val="nil"/>
            </w:tcBorders>
            <w:noWrap/>
            <w:vAlign w:val="center"/>
          </w:tcPr>
          <w:p w:rsidR="00B97A92" w:rsidRPr="008E5241" w:rsidRDefault="00B97A92" w:rsidP="00CF2995">
            <w:pPr>
              <w:spacing w:after="0" w:line="240" w:lineRule="auto"/>
              <w:ind w:right="284"/>
              <w:jc w:val="right"/>
              <w:rPr>
                <w:rFonts w:cs="Arial"/>
                <w:color w:val="632423"/>
                <w:sz w:val="18"/>
                <w:szCs w:val="18"/>
                <w:lang w:eastAsia="it-IT"/>
              </w:rPr>
            </w:pPr>
          </w:p>
        </w:tc>
        <w:tc>
          <w:tcPr>
            <w:tcW w:w="1134" w:type="dxa"/>
            <w:tcBorders>
              <w:top w:val="nil"/>
              <w:left w:val="nil"/>
              <w:bottom w:val="nil"/>
              <w:right w:val="nil"/>
            </w:tcBorders>
            <w:noWrap/>
            <w:vAlign w:val="center"/>
          </w:tcPr>
          <w:p w:rsidR="00B97A92" w:rsidRPr="008E5241" w:rsidRDefault="00B97A92" w:rsidP="00CF2995">
            <w:pPr>
              <w:spacing w:after="0" w:line="240" w:lineRule="auto"/>
              <w:jc w:val="center"/>
              <w:rPr>
                <w:rFonts w:cs="Arial"/>
                <w:color w:val="632423"/>
                <w:sz w:val="18"/>
                <w:szCs w:val="18"/>
                <w:lang w:eastAsia="it-IT"/>
              </w:rPr>
            </w:pPr>
          </w:p>
        </w:tc>
        <w:tc>
          <w:tcPr>
            <w:tcW w:w="1418" w:type="dxa"/>
            <w:tcBorders>
              <w:top w:val="nil"/>
              <w:left w:val="nil"/>
              <w:bottom w:val="nil"/>
              <w:right w:val="nil"/>
            </w:tcBorders>
            <w:noWrap/>
            <w:vAlign w:val="center"/>
          </w:tcPr>
          <w:p w:rsidR="00B97A92" w:rsidRPr="008E5241" w:rsidRDefault="00B97A92" w:rsidP="00CF2995">
            <w:pPr>
              <w:spacing w:after="0" w:line="240" w:lineRule="auto"/>
              <w:ind w:right="397"/>
              <w:jc w:val="right"/>
              <w:rPr>
                <w:rFonts w:cs="Arial"/>
                <w:color w:val="632423"/>
                <w:sz w:val="18"/>
                <w:szCs w:val="18"/>
                <w:lang w:eastAsia="it-IT"/>
              </w:rPr>
            </w:pPr>
          </w:p>
        </w:tc>
        <w:tc>
          <w:tcPr>
            <w:tcW w:w="1883" w:type="dxa"/>
            <w:tcBorders>
              <w:top w:val="nil"/>
              <w:left w:val="nil"/>
              <w:bottom w:val="nil"/>
              <w:right w:val="single" w:sz="4" w:space="0" w:color="auto"/>
            </w:tcBorders>
            <w:noWrap/>
            <w:vAlign w:val="center"/>
          </w:tcPr>
          <w:p w:rsidR="00B97A92" w:rsidRPr="008E5241" w:rsidRDefault="00B97A92" w:rsidP="00CF2995">
            <w:pPr>
              <w:spacing w:after="0" w:line="240" w:lineRule="auto"/>
              <w:jc w:val="center"/>
              <w:rPr>
                <w:rFonts w:cs="Arial"/>
                <w:color w:val="632423"/>
                <w:sz w:val="18"/>
                <w:szCs w:val="18"/>
                <w:lang w:eastAsia="it-IT"/>
              </w:rPr>
            </w:pP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sz w:val="18"/>
                <w:szCs w:val="18"/>
                <w:lang w:eastAsia="it-IT"/>
              </w:rPr>
            </w:pPr>
            <w:r>
              <w:rPr>
                <w:rFonts w:cs="Arial"/>
                <w:sz w:val="18"/>
                <w:szCs w:val="18"/>
                <w:lang w:eastAsia="it-IT"/>
              </w:rPr>
              <w:t>2-1</w:t>
            </w:r>
            <w:r w:rsidRPr="00C511A4">
              <w:rPr>
                <w:rFonts w:cs="Arial"/>
                <w:sz w:val="18"/>
                <w:szCs w:val="18"/>
                <w:lang w:eastAsia="it-IT"/>
              </w:rPr>
              <w:t>9 addetti</w:t>
            </w:r>
          </w:p>
        </w:tc>
        <w:tc>
          <w:tcPr>
            <w:tcW w:w="1134" w:type="dxa"/>
            <w:tcBorders>
              <w:top w:val="nil"/>
              <w:left w:val="single" w:sz="4" w:space="0" w:color="auto"/>
              <w:bottom w:val="nil"/>
              <w:right w:val="nil"/>
            </w:tcBorders>
            <w:noWrap/>
            <w:vAlign w:val="center"/>
          </w:tcPr>
          <w:p w:rsidR="00B97A92" w:rsidRPr="008E5241" w:rsidRDefault="00B97A92" w:rsidP="00CF2995">
            <w:pPr>
              <w:spacing w:after="0" w:line="240" w:lineRule="auto"/>
              <w:ind w:right="284"/>
              <w:jc w:val="right"/>
              <w:rPr>
                <w:rFonts w:cs="Arial"/>
                <w:sz w:val="18"/>
                <w:szCs w:val="18"/>
                <w:lang w:eastAsia="it-IT"/>
              </w:rPr>
            </w:pPr>
            <w:r w:rsidRPr="008E5241">
              <w:rPr>
                <w:rFonts w:cs="Arial"/>
                <w:sz w:val="18"/>
                <w:szCs w:val="18"/>
                <w:lang w:eastAsia="it-IT"/>
              </w:rPr>
              <w:t>4,4</w:t>
            </w:r>
          </w:p>
        </w:tc>
        <w:tc>
          <w:tcPr>
            <w:tcW w:w="1134" w:type="dxa"/>
            <w:tcBorders>
              <w:top w:val="nil"/>
              <w:left w:val="nil"/>
              <w:bottom w:val="nil"/>
              <w:right w:val="nil"/>
            </w:tcBorders>
            <w:noWrap/>
            <w:vAlign w:val="center"/>
          </w:tcPr>
          <w:p w:rsidR="00B97A92" w:rsidRPr="008E5241" w:rsidRDefault="00B97A92" w:rsidP="00CF2995">
            <w:pPr>
              <w:spacing w:after="0" w:line="240" w:lineRule="auto"/>
              <w:jc w:val="center"/>
              <w:rPr>
                <w:rFonts w:cs="Arial"/>
                <w:sz w:val="18"/>
                <w:szCs w:val="18"/>
                <w:lang w:eastAsia="it-IT"/>
              </w:rPr>
            </w:pPr>
            <w:r w:rsidRPr="008E5241">
              <w:rPr>
                <w:rFonts w:cs="Arial"/>
                <w:sz w:val="18"/>
                <w:szCs w:val="18"/>
                <w:lang w:eastAsia="it-IT"/>
              </w:rPr>
              <w:t>90,0</w:t>
            </w:r>
          </w:p>
        </w:tc>
        <w:tc>
          <w:tcPr>
            <w:tcW w:w="1418" w:type="dxa"/>
            <w:tcBorders>
              <w:top w:val="nil"/>
              <w:left w:val="nil"/>
              <w:bottom w:val="nil"/>
              <w:right w:val="nil"/>
            </w:tcBorders>
            <w:noWrap/>
            <w:vAlign w:val="center"/>
          </w:tcPr>
          <w:p w:rsidR="00B97A92" w:rsidRPr="008E5241" w:rsidRDefault="00B97A92" w:rsidP="00CF2995">
            <w:pPr>
              <w:spacing w:after="0" w:line="240" w:lineRule="auto"/>
              <w:ind w:right="397"/>
              <w:jc w:val="right"/>
              <w:rPr>
                <w:rFonts w:cs="Arial"/>
                <w:sz w:val="18"/>
                <w:szCs w:val="18"/>
                <w:lang w:eastAsia="it-IT"/>
              </w:rPr>
            </w:pPr>
            <w:r w:rsidRPr="008E5241">
              <w:rPr>
                <w:rFonts w:cs="Arial"/>
                <w:sz w:val="18"/>
                <w:szCs w:val="18"/>
                <w:lang w:eastAsia="it-IT"/>
              </w:rPr>
              <w:t>5,6</w:t>
            </w:r>
          </w:p>
        </w:tc>
        <w:tc>
          <w:tcPr>
            <w:tcW w:w="1883" w:type="dxa"/>
            <w:tcBorders>
              <w:top w:val="nil"/>
              <w:left w:val="nil"/>
              <w:bottom w:val="nil"/>
              <w:right w:val="single" w:sz="4" w:space="0" w:color="auto"/>
            </w:tcBorders>
            <w:noWrap/>
            <w:vAlign w:val="center"/>
          </w:tcPr>
          <w:p w:rsidR="00B97A92" w:rsidRPr="008E5241" w:rsidRDefault="00B97A92" w:rsidP="00CF2995">
            <w:pPr>
              <w:spacing w:after="0" w:line="240" w:lineRule="auto"/>
              <w:jc w:val="center"/>
              <w:rPr>
                <w:rFonts w:cs="Arial"/>
                <w:sz w:val="18"/>
                <w:szCs w:val="18"/>
                <w:lang w:eastAsia="it-IT"/>
              </w:rPr>
            </w:pPr>
            <w:r w:rsidRPr="008E5241">
              <w:rPr>
                <w:rFonts w:cs="Arial"/>
                <w:sz w:val="18"/>
                <w:szCs w:val="18"/>
                <w:lang w:eastAsia="it-IT"/>
              </w:rPr>
              <w:t>0,0</w:t>
            </w:r>
          </w:p>
        </w:tc>
      </w:tr>
      <w:tr w:rsidR="00B97A92" w:rsidRPr="002A2B3F" w:rsidTr="00CF2995">
        <w:trPr>
          <w:trHeight w:hRule="exact" w:val="284"/>
        </w:trPr>
        <w:tc>
          <w:tcPr>
            <w:tcW w:w="4111" w:type="dxa"/>
            <w:tcBorders>
              <w:top w:val="nil"/>
              <w:left w:val="single" w:sz="4" w:space="0" w:color="auto"/>
              <w:bottom w:val="nil"/>
              <w:right w:val="single" w:sz="4" w:space="0" w:color="auto"/>
            </w:tcBorders>
            <w:noWrap/>
            <w:vAlign w:val="center"/>
          </w:tcPr>
          <w:p w:rsidR="00B97A92" w:rsidRPr="00C511A4" w:rsidRDefault="00B97A92" w:rsidP="00E953B4">
            <w:pPr>
              <w:spacing w:after="0" w:line="240" w:lineRule="auto"/>
              <w:jc w:val="left"/>
              <w:rPr>
                <w:rFonts w:cs="Arial"/>
                <w:sz w:val="18"/>
                <w:szCs w:val="18"/>
                <w:lang w:eastAsia="it-IT"/>
              </w:rPr>
            </w:pPr>
            <w:r>
              <w:rPr>
                <w:rFonts w:cs="Arial"/>
                <w:sz w:val="18"/>
                <w:szCs w:val="18"/>
                <w:lang w:eastAsia="it-IT"/>
              </w:rPr>
              <w:t>20</w:t>
            </w:r>
            <w:r w:rsidRPr="00C511A4">
              <w:rPr>
                <w:rFonts w:cs="Arial"/>
                <w:sz w:val="18"/>
                <w:szCs w:val="18"/>
                <w:lang w:eastAsia="it-IT"/>
              </w:rPr>
              <w:t xml:space="preserve"> addetti e oltre </w:t>
            </w:r>
          </w:p>
        </w:tc>
        <w:tc>
          <w:tcPr>
            <w:tcW w:w="1134" w:type="dxa"/>
            <w:tcBorders>
              <w:top w:val="nil"/>
              <w:left w:val="single" w:sz="4" w:space="0" w:color="auto"/>
              <w:bottom w:val="nil"/>
              <w:right w:val="nil"/>
            </w:tcBorders>
            <w:noWrap/>
            <w:vAlign w:val="center"/>
          </w:tcPr>
          <w:p w:rsidR="00B97A92" w:rsidRPr="008E5241" w:rsidRDefault="00B97A92" w:rsidP="00CF2995">
            <w:pPr>
              <w:spacing w:after="0" w:line="240" w:lineRule="auto"/>
              <w:ind w:right="284"/>
              <w:jc w:val="right"/>
              <w:rPr>
                <w:rFonts w:cs="Arial"/>
                <w:sz w:val="18"/>
                <w:szCs w:val="18"/>
                <w:lang w:eastAsia="it-IT"/>
              </w:rPr>
            </w:pPr>
            <w:r w:rsidRPr="008E5241">
              <w:rPr>
                <w:rFonts w:cs="Arial"/>
                <w:sz w:val="18"/>
                <w:szCs w:val="18"/>
                <w:lang w:eastAsia="it-IT"/>
              </w:rPr>
              <w:t>27,3</w:t>
            </w:r>
          </w:p>
        </w:tc>
        <w:tc>
          <w:tcPr>
            <w:tcW w:w="1134" w:type="dxa"/>
            <w:tcBorders>
              <w:top w:val="nil"/>
              <w:left w:val="nil"/>
              <w:bottom w:val="nil"/>
              <w:right w:val="nil"/>
            </w:tcBorders>
            <w:noWrap/>
            <w:vAlign w:val="center"/>
          </w:tcPr>
          <w:p w:rsidR="00B97A92" w:rsidRPr="008E5241" w:rsidRDefault="00B97A92" w:rsidP="00CF2995">
            <w:pPr>
              <w:spacing w:after="0" w:line="240" w:lineRule="auto"/>
              <w:jc w:val="center"/>
              <w:rPr>
                <w:rFonts w:cs="Arial"/>
                <w:sz w:val="18"/>
                <w:szCs w:val="18"/>
                <w:lang w:eastAsia="it-IT"/>
              </w:rPr>
            </w:pPr>
            <w:r w:rsidRPr="008E5241">
              <w:rPr>
                <w:rFonts w:cs="Arial"/>
                <w:sz w:val="18"/>
                <w:szCs w:val="18"/>
                <w:lang w:eastAsia="it-IT"/>
              </w:rPr>
              <w:t>71,2</w:t>
            </w:r>
          </w:p>
        </w:tc>
        <w:tc>
          <w:tcPr>
            <w:tcW w:w="1418" w:type="dxa"/>
            <w:tcBorders>
              <w:top w:val="nil"/>
              <w:left w:val="nil"/>
              <w:bottom w:val="nil"/>
              <w:right w:val="nil"/>
            </w:tcBorders>
            <w:noWrap/>
            <w:vAlign w:val="center"/>
          </w:tcPr>
          <w:p w:rsidR="00B97A92" w:rsidRPr="008E5241" w:rsidRDefault="00B97A92" w:rsidP="00CF2995">
            <w:pPr>
              <w:spacing w:after="0" w:line="240" w:lineRule="auto"/>
              <w:ind w:right="397"/>
              <w:jc w:val="right"/>
              <w:rPr>
                <w:rFonts w:cs="Arial"/>
                <w:sz w:val="18"/>
                <w:szCs w:val="18"/>
                <w:lang w:eastAsia="it-IT"/>
              </w:rPr>
            </w:pPr>
            <w:r w:rsidRPr="008E5241">
              <w:rPr>
                <w:rFonts w:cs="Arial"/>
                <w:sz w:val="18"/>
                <w:szCs w:val="18"/>
                <w:lang w:eastAsia="it-IT"/>
              </w:rPr>
              <w:t>1,5</w:t>
            </w:r>
          </w:p>
        </w:tc>
        <w:tc>
          <w:tcPr>
            <w:tcW w:w="1883" w:type="dxa"/>
            <w:tcBorders>
              <w:top w:val="nil"/>
              <w:left w:val="nil"/>
              <w:bottom w:val="nil"/>
              <w:right w:val="single" w:sz="4" w:space="0" w:color="auto"/>
            </w:tcBorders>
            <w:noWrap/>
            <w:vAlign w:val="center"/>
          </w:tcPr>
          <w:p w:rsidR="00B97A92" w:rsidRPr="008E5241" w:rsidRDefault="00B97A92" w:rsidP="00CF2995">
            <w:pPr>
              <w:spacing w:after="0" w:line="240" w:lineRule="auto"/>
              <w:jc w:val="center"/>
              <w:rPr>
                <w:rFonts w:cs="Arial"/>
                <w:sz w:val="18"/>
                <w:szCs w:val="18"/>
                <w:lang w:eastAsia="it-IT"/>
              </w:rPr>
            </w:pPr>
            <w:r w:rsidRPr="008E5241">
              <w:rPr>
                <w:rFonts w:cs="Arial"/>
                <w:sz w:val="18"/>
                <w:szCs w:val="18"/>
                <w:lang w:eastAsia="it-IT"/>
              </w:rPr>
              <w:t>0,0</w:t>
            </w:r>
          </w:p>
        </w:tc>
      </w:tr>
      <w:tr w:rsidR="00B97A92" w:rsidRPr="002A2B3F" w:rsidTr="00CF2995">
        <w:trPr>
          <w:trHeight w:hRule="exact" w:val="284"/>
        </w:trPr>
        <w:tc>
          <w:tcPr>
            <w:tcW w:w="4111" w:type="dxa"/>
            <w:tcBorders>
              <w:top w:val="nil"/>
              <w:left w:val="single" w:sz="4" w:space="0" w:color="auto"/>
              <w:bottom w:val="single" w:sz="4" w:space="0" w:color="auto"/>
              <w:right w:val="single" w:sz="4" w:space="0" w:color="auto"/>
            </w:tcBorders>
            <w:noWrap/>
            <w:vAlign w:val="center"/>
          </w:tcPr>
          <w:p w:rsidR="00B97A92" w:rsidRPr="008E5241" w:rsidRDefault="00B97A92" w:rsidP="008E5241">
            <w:pPr>
              <w:spacing w:after="0" w:line="240" w:lineRule="auto"/>
              <w:jc w:val="left"/>
              <w:rPr>
                <w:rFonts w:cs="Arial"/>
                <w:sz w:val="18"/>
                <w:szCs w:val="18"/>
                <w:lang w:eastAsia="it-IT"/>
              </w:rPr>
            </w:pPr>
            <w:r w:rsidRPr="008E5241">
              <w:rPr>
                <w:rFonts w:cs="Arial"/>
                <w:sz w:val="18"/>
                <w:szCs w:val="18"/>
                <w:lang w:eastAsia="it-IT"/>
              </w:rPr>
              <w:t> </w:t>
            </w:r>
          </w:p>
        </w:tc>
        <w:tc>
          <w:tcPr>
            <w:tcW w:w="1134" w:type="dxa"/>
            <w:tcBorders>
              <w:top w:val="nil"/>
              <w:left w:val="single" w:sz="4" w:space="0" w:color="auto"/>
              <w:bottom w:val="single" w:sz="4" w:space="0" w:color="auto"/>
              <w:right w:val="nil"/>
            </w:tcBorders>
            <w:noWrap/>
            <w:vAlign w:val="center"/>
          </w:tcPr>
          <w:p w:rsidR="00B97A92" w:rsidRPr="008E5241" w:rsidRDefault="00B97A92" w:rsidP="00CF2995">
            <w:pPr>
              <w:spacing w:after="0" w:line="240" w:lineRule="auto"/>
              <w:ind w:right="284"/>
              <w:jc w:val="right"/>
              <w:rPr>
                <w:rFonts w:cs="Arial"/>
                <w:sz w:val="18"/>
                <w:szCs w:val="18"/>
                <w:lang w:eastAsia="it-IT"/>
              </w:rPr>
            </w:pPr>
          </w:p>
        </w:tc>
        <w:tc>
          <w:tcPr>
            <w:tcW w:w="1134" w:type="dxa"/>
            <w:tcBorders>
              <w:top w:val="nil"/>
              <w:left w:val="nil"/>
              <w:bottom w:val="single" w:sz="4" w:space="0" w:color="auto"/>
              <w:right w:val="nil"/>
            </w:tcBorders>
            <w:noWrap/>
            <w:vAlign w:val="center"/>
          </w:tcPr>
          <w:p w:rsidR="00B97A92" w:rsidRPr="008E5241" w:rsidRDefault="00B97A92" w:rsidP="00CF2995">
            <w:pPr>
              <w:spacing w:after="0" w:line="240" w:lineRule="auto"/>
              <w:jc w:val="right"/>
              <w:rPr>
                <w:rFonts w:cs="Arial"/>
                <w:sz w:val="18"/>
                <w:szCs w:val="18"/>
                <w:lang w:eastAsia="it-IT"/>
              </w:rPr>
            </w:pPr>
          </w:p>
        </w:tc>
        <w:tc>
          <w:tcPr>
            <w:tcW w:w="1418" w:type="dxa"/>
            <w:tcBorders>
              <w:top w:val="nil"/>
              <w:left w:val="nil"/>
              <w:bottom w:val="single" w:sz="4" w:space="0" w:color="auto"/>
              <w:right w:val="nil"/>
            </w:tcBorders>
            <w:noWrap/>
            <w:vAlign w:val="center"/>
          </w:tcPr>
          <w:p w:rsidR="00B97A92" w:rsidRPr="008E5241" w:rsidRDefault="00B97A92" w:rsidP="008E5241">
            <w:pPr>
              <w:spacing w:after="0" w:line="240" w:lineRule="auto"/>
              <w:jc w:val="center"/>
              <w:rPr>
                <w:rFonts w:cs="Arial"/>
                <w:sz w:val="18"/>
                <w:szCs w:val="18"/>
                <w:lang w:eastAsia="it-IT"/>
              </w:rPr>
            </w:pPr>
          </w:p>
        </w:tc>
        <w:tc>
          <w:tcPr>
            <w:tcW w:w="1883" w:type="dxa"/>
            <w:tcBorders>
              <w:top w:val="nil"/>
              <w:left w:val="nil"/>
              <w:bottom w:val="single" w:sz="4" w:space="0" w:color="auto"/>
              <w:right w:val="single" w:sz="4" w:space="0" w:color="auto"/>
            </w:tcBorders>
            <w:noWrap/>
            <w:vAlign w:val="center"/>
          </w:tcPr>
          <w:p w:rsidR="00B97A92" w:rsidRPr="008E5241" w:rsidRDefault="00B97A92" w:rsidP="008E5241">
            <w:pPr>
              <w:spacing w:after="0" w:line="240" w:lineRule="auto"/>
              <w:jc w:val="center"/>
              <w:rPr>
                <w:rFonts w:cs="Arial"/>
                <w:sz w:val="18"/>
                <w:szCs w:val="18"/>
                <w:lang w:eastAsia="it-IT"/>
              </w:rPr>
            </w:pPr>
          </w:p>
        </w:tc>
      </w:tr>
    </w:tbl>
    <w:p w:rsidR="00B97A92" w:rsidRPr="0072395C" w:rsidRDefault="00B97A92" w:rsidP="00A363D7">
      <w:pPr>
        <w:pStyle w:val="Nota"/>
        <w:rPr>
          <w:sz w:val="16"/>
        </w:rPr>
      </w:pPr>
      <w:r>
        <w:rPr>
          <w:sz w:val="16"/>
        </w:rPr>
        <w:t>N.B. La classe 2-1</w:t>
      </w:r>
      <w:r w:rsidRPr="0072395C">
        <w:rPr>
          <w:sz w:val="16"/>
        </w:rPr>
        <w:t>9 addetti esclude le imprese con un solo addetto indipendente.</w:t>
      </w:r>
    </w:p>
    <w:p w:rsidR="00B97A92" w:rsidRDefault="00B97A92" w:rsidP="00A363D7">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Pr="00C511A4" w:rsidRDefault="00B97A92" w:rsidP="00EC52FF">
      <w:pPr>
        <w:spacing w:after="0" w:line="240" w:lineRule="auto"/>
        <w:ind w:left="55"/>
        <w:jc w:val="left"/>
        <w:rPr>
          <w:rFonts w:cs="Arial"/>
          <w:i/>
          <w:sz w:val="20"/>
          <w:szCs w:val="20"/>
          <w:highlight w:val="yellow"/>
          <w:lang w:eastAsia="it-IT"/>
        </w:rPr>
      </w:pPr>
    </w:p>
    <w:p w:rsidR="00B97A92" w:rsidRDefault="00B97A92">
      <w:pPr>
        <w:jc w:val="left"/>
        <w:rPr>
          <w:rFonts w:cs="Arial"/>
          <w:sz w:val="16"/>
          <w:szCs w:val="16"/>
          <w:lang w:eastAsia="it-IT"/>
        </w:rPr>
      </w:pPr>
      <w:r>
        <w:rPr>
          <w:rFonts w:cs="Arial"/>
          <w:sz w:val="16"/>
          <w:szCs w:val="16"/>
          <w:lang w:eastAsia="it-IT"/>
        </w:rPr>
        <w:br w:type="page"/>
      </w:r>
    </w:p>
    <w:p w:rsidR="00B97A92" w:rsidRDefault="00B97A92" w:rsidP="009B5109">
      <w:pPr>
        <w:pStyle w:val="Heading2"/>
        <w:jc w:val="center"/>
        <w:rPr>
          <w:sz w:val="60"/>
          <w:szCs w:val="60"/>
        </w:rPr>
      </w:pPr>
      <w:bookmarkStart w:id="21" w:name="_Toc374687891"/>
    </w:p>
    <w:p w:rsidR="00B97A92" w:rsidRDefault="00B97A92" w:rsidP="009B5109">
      <w:pPr>
        <w:pStyle w:val="Heading2"/>
        <w:jc w:val="center"/>
        <w:rPr>
          <w:sz w:val="60"/>
          <w:szCs w:val="60"/>
        </w:rPr>
      </w:pPr>
    </w:p>
    <w:p w:rsidR="00B97A92" w:rsidRDefault="00B97A92" w:rsidP="009B5109">
      <w:pPr>
        <w:pStyle w:val="Heading2"/>
        <w:jc w:val="center"/>
        <w:rPr>
          <w:sz w:val="60"/>
          <w:szCs w:val="60"/>
        </w:rPr>
      </w:pPr>
    </w:p>
    <w:p w:rsidR="00B97A92" w:rsidRDefault="00B97A92" w:rsidP="009B5109">
      <w:pPr>
        <w:pStyle w:val="Heading2"/>
        <w:jc w:val="center"/>
        <w:rPr>
          <w:sz w:val="60"/>
          <w:szCs w:val="60"/>
        </w:rPr>
      </w:pPr>
    </w:p>
    <w:p w:rsidR="00B97A92" w:rsidRDefault="00B97A92" w:rsidP="009B5109">
      <w:pPr>
        <w:pStyle w:val="Heading2"/>
        <w:jc w:val="center"/>
        <w:rPr>
          <w:sz w:val="60"/>
          <w:szCs w:val="60"/>
        </w:rPr>
      </w:pPr>
    </w:p>
    <w:p w:rsidR="00B97A92" w:rsidRDefault="00B97A92" w:rsidP="009B5109">
      <w:pPr>
        <w:pStyle w:val="Heading2"/>
        <w:jc w:val="center"/>
        <w:rPr>
          <w:sz w:val="60"/>
          <w:szCs w:val="60"/>
        </w:rPr>
      </w:pPr>
    </w:p>
    <w:p w:rsidR="00B97A92" w:rsidRPr="009B5109" w:rsidRDefault="00B97A92" w:rsidP="009B5109">
      <w:pPr>
        <w:pStyle w:val="Heading2"/>
        <w:jc w:val="center"/>
        <w:rPr>
          <w:sz w:val="60"/>
          <w:szCs w:val="60"/>
        </w:rPr>
      </w:pPr>
      <w:bookmarkStart w:id="22" w:name="_Toc390765525"/>
      <w:r>
        <w:rPr>
          <w:sz w:val="60"/>
          <w:szCs w:val="60"/>
        </w:rPr>
        <w:t xml:space="preserve">Costruzioni e </w:t>
      </w:r>
      <w:r w:rsidRPr="00470903">
        <w:rPr>
          <w:sz w:val="60"/>
          <w:szCs w:val="60"/>
        </w:rPr>
        <w:t>‘Altri’ Servizi</w:t>
      </w:r>
      <w:bookmarkEnd w:id="21"/>
      <w:bookmarkEnd w:id="22"/>
    </w:p>
    <w:p w:rsidR="00B97A92" w:rsidRDefault="00B97A92">
      <w:pPr>
        <w:jc w:val="left"/>
      </w:pPr>
      <w:r>
        <w:br w:type="page"/>
      </w:r>
    </w:p>
    <w:p w:rsidR="00B97A92" w:rsidRDefault="00B97A92">
      <w:pPr>
        <w:jc w:val="left"/>
      </w:pPr>
    </w:p>
    <w:p w:rsidR="00B97A92" w:rsidRDefault="00B97A92">
      <w:pPr>
        <w:jc w:val="left"/>
      </w:pPr>
      <w:r>
        <w:br w:type="page"/>
      </w:r>
    </w:p>
    <w:p w:rsidR="00B97A92" w:rsidRPr="007F1A76" w:rsidRDefault="00B97A92" w:rsidP="009B5109">
      <w:pPr>
        <w:tabs>
          <w:tab w:val="left" w:pos="4335"/>
          <w:tab w:val="left" w:pos="5775"/>
          <w:tab w:val="left" w:pos="7215"/>
        </w:tabs>
        <w:spacing w:after="0" w:line="240" w:lineRule="auto"/>
        <w:ind w:left="55"/>
        <w:jc w:val="left"/>
        <w:rPr>
          <w:rFonts w:cs="Arial"/>
          <w:sz w:val="20"/>
          <w:szCs w:val="20"/>
          <w:lang w:eastAsia="it-IT"/>
        </w:rPr>
      </w:pPr>
      <w:bookmarkStart w:id="23" w:name="RANGE!A1:D35"/>
      <w:bookmarkEnd w:id="23"/>
      <w:r w:rsidRPr="007F1A76">
        <w:rPr>
          <w:rFonts w:cs="Arial"/>
          <w:b/>
          <w:bCs/>
          <w:sz w:val="20"/>
          <w:szCs w:val="20"/>
          <w:lang w:eastAsia="it-IT"/>
        </w:rPr>
        <w:t>Tavola 1</w:t>
      </w:r>
    </w:p>
    <w:p w:rsidR="00B97A92" w:rsidRPr="007F1A76" w:rsidRDefault="00B97A92" w:rsidP="009B5109">
      <w:pPr>
        <w:spacing w:after="0" w:line="240" w:lineRule="auto"/>
        <w:ind w:left="55"/>
        <w:rPr>
          <w:rFonts w:cs="Arial"/>
          <w:b/>
          <w:bCs/>
          <w:sz w:val="20"/>
          <w:szCs w:val="20"/>
          <w:lang w:eastAsia="it-IT"/>
        </w:rPr>
      </w:pPr>
      <w:r w:rsidRPr="007F1A76">
        <w:rPr>
          <w:rFonts w:cs="Arial"/>
          <w:b/>
          <w:bCs/>
          <w:sz w:val="20"/>
          <w:szCs w:val="20"/>
          <w:lang w:eastAsia="it-IT"/>
        </w:rPr>
        <w:t>Andamento del VOLUME D'AFFARI rispetto al trimestre precedente, per settore di attività e classe dimensionale</w:t>
      </w:r>
    </w:p>
    <w:p w:rsidR="00B97A92" w:rsidRPr="007F1A76" w:rsidRDefault="00B97A92" w:rsidP="009B5109">
      <w:pPr>
        <w:spacing w:after="0" w:line="240" w:lineRule="auto"/>
        <w:ind w:left="55"/>
        <w:jc w:val="left"/>
        <w:rPr>
          <w:rFonts w:cs="Arial"/>
          <w:sz w:val="20"/>
          <w:szCs w:val="20"/>
          <w:lang w:eastAsia="it-IT"/>
        </w:rPr>
      </w:pPr>
      <w:r w:rsidRPr="007F1A76">
        <w:rPr>
          <w:rFonts w:cs="Arial"/>
          <w:bCs/>
          <w:i/>
          <w:sz w:val="20"/>
          <w:szCs w:val="20"/>
          <w:lang w:eastAsia="it-IT"/>
        </w:rPr>
        <w:t>(distribuzione percentuale risposte delle imprese)</w:t>
      </w:r>
    </w:p>
    <w:p w:rsidR="00B97A92" w:rsidRDefault="00B97A92" w:rsidP="009B5109">
      <w:pPr>
        <w:tabs>
          <w:tab w:val="left" w:pos="4335"/>
          <w:tab w:val="left" w:pos="5775"/>
          <w:tab w:val="left" w:pos="7215"/>
        </w:tabs>
        <w:spacing w:after="0" w:line="240" w:lineRule="auto"/>
        <w:ind w:left="55"/>
        <w:jc w:val="left"/>
        <w:rPr>
          <w:rFonts w:cs="Arial"/>
          <w:sz w:val="20"/>
          <w:szCs w:val="20"/>
          <w:highlight w:val="yellow"/>
          <w:lang w:eastAsia="it-IT"/>
        </w:rPr>
      </w:pPr>
    </w:p>
    <w:tbl>
      <w:tblPr>
        <w:tblW w:w="5000" w:type="pct"/>
        <w:tblCellMar>
          <w:left w:w="70" w:type="dxa"/>
          <w:right w:w="70" w:type="dxa"/>
        </w:tblCellMar>
        <w:tblLook w:val="00A0"/>
      </w:tblPr>
      <w:tblGrid>
        <w:gridCol w:w="57"/>
        <w:gridCol w:w="5854"/>
        <w:gridCol w:w="12"/>
        <w:gridCol w:w="1277"/>
        <w:gridCol w:w="450"/>
        <w:gridCol w:w="841"/>
        <w:gridCol w:w="1220"/>
        <w:gridCol w:w="68"/>
      </w:tblGrid>
      <w:tr w:rsidR="00B97A92" w:rsidRPr="002A2B3F" w:rsidTr="00CF2995">
        <w:trPr>
          <w:gridBefore w:val="1"/>
          <w:gridAfter w:val="1"/>
          <w:wBefore w:w="29" w:type="pct"/>
          <w:wAfter w:w="35" w:type="pct"/>
          <w:trHeight w:hRule="exact" w:val="284"/>
        </w:trPr>
        <w:tc>
          <w:tcPr>
            <w:tcW w:w="2999" w:type="pct"/>
            <w:gridSpan w:val="2"/>
            <w:tcBorders>
              <w:top w:val="nil"/>
              <w:left w:val="nil"/>
              <w:bottom w:val="single" w:sz="4" w:space="0" w:color="auto"/>
              <w:right w:val="nil"/>
            </w:tcBorders>
            <w:noWrap/>
            <w:vAlign w:val="bottom"/>
          </w:tcPr>
          <w:p w:rsidR="00B97A92" w:rsidRPr="00B12C71" w:rsidRDefault="00B97A92" w:rsidP="00CF2995">
            <w:pPr>
              <w:spacing w:after="0" w:line="240" w:lineRule="auto"/>
              <w:jc w:val="left"/>
              <w:rPr>
                <w:rFonts w:cs="Arial"/>
                <w:b/>
                <w:bCs/>
                <w:color w:val="632423"/>
                <w:lang w:eastAsia="it-IT"/>
              </w:rPr>
            </w:pPr>
            <w:r w:rsidRPr="00B12C71">
              <w:rPr>
                <w:rFonts w:cs="Arial"/>
                <w:b/>
                <w:bCs/>
                <w:color w:val="632423"/>
                <w:sz w:val="22"/>
                <w:lang w:eastAsia="it-IT"/>
              </w:rPr>
              <w:t>SALERNO</w:t>
            </w:r>
          </w:p>
        </w:tc>
        <w:tc>
          <w:tcPr>
            <w:tcW w:w="883" w:type="pct"/>
            <w:gridSpan w:val="2"/>
            <w:tcBorders>
              <w:top w:val="nil"/>
              <w:left w:val="nil"/>
              <w:bottom w:val="single" w:sz="4" w:space="0" w:color="auto"/>
              <w:right w:val="nil"/>
            </w:tcBorders>
            <w:noWrap/>
            <w:vAlign w:val="bottom"/>
          </w:tcPr>
          <w:p w:rsidR="00B97A92" w:rsidRPr="00B12C71" w:rsidRDefault="00B97A92" w:rsidP="00CF2995">
            <w:pPr>
              <w:spacing w:after="0" w:line="240" w:lineRule="auto"/>
              <w:jc w:val="right"/>
              <w:rPr>
                <w:rFonts w:cs="Arial"/>
                <w:b/>
                <w:bCs/>
                <w:color w:val="632423"/>
                <w:lang w:eastAsia="it-IT"/>
              </w:rPr>
            </w:pPr>
          </w:p>
        </w:tc>
        <w:tc>
          <w:tcPr>
            <w:tcW w:w="1054" w:type="pct"/>
            <w:gridSpan w:val="2"/>
            <w:tcBorders>
              <w:top w:val="nil"/>
              <w:left w:val="nil"/>
              <w:bottom w:val="single" w:sz="4" w:space="0" w:color="auto"/>
              <w:right w:val="nil"/>
            </w:tcBorders>
            <w:noWrap/>
            <w:vAlign w:val="bottom"/>
          </w:tcPr>
          <w:p w:rsidR="00B97A92" w:rsidRPr="00B12C71" w:rsidRDefault="00B97A92" w:rsidP="00CF2995">
            <w:pPr>
              <w:spacing w:after="0" w:line="240" w:lineRule="auto"/>
              <w:jc w:val="right"/>
              <w:rPr>
                <w:rFonts w:cs="Arial"/>
                <w:b/>
                <w:bCs/>
                <w:color w:val="632423"/>
                <w:lang w:eastAsia="it-IT"/>
              </w:rPr>
            </w:pPr>
            <w:r w:rsidRPr="00B12C71">
              <w:rPr>
                <w:rFonts w:cs="Arial"/>
                <w:b/>
                <w:bCs/>
                <w:color w:val="632423"/>
                <w:sz w:val="22"/>
                <w:lang w:eastAsia="it-IT"/>
              </w:rPr>
              <w:t>1° trimestre 2014</w:t>
            </w:r>
          </w:p>
        </w:tc>
      </w:tr>
      <w:tr w:rsidR="00B97A92" w:rsidRPr="002A2B3F" w:rsidTr="0096319D">
        <w:trPr>
          <w:trHeight w:hRule="exact" w:val="284"/>
        </w:trPr>
        <w:tc>
          <w:tcPr>
            <w:tcW w:w="3022" w:type="pct"/>
            <w:gridSpan w:val="2"/>
            <w:vMerge w:val="restart"/>
            <w:tcBorders>
              <w:top w:val="single" w:sz="4" w:space="0" w:color="auto"/>
              <w:left w:val="single" w:sz="4" w:space="0" w:color="auto"/>
              <w:right w:val="single" w:sz="4" w:space="0" w:color="auto"/>
            </w:tcBorders>
            <w:shd w:val="clear" w:color="auto" w:fill="E5B8B7"/>
            <w:noWrap/>
            <w:vAlign w:val="center"/>
          </w:tcPr>
          <w:p w:rsidR="00B97A92" w:rsidRPr="007F1A76" w:rsidRDefault="00B97A92" w:rsidP="007F1A76">
            <w:pPr>
              <w:spacing w:after="0" w:line="240" w:lineRule="auto"/>
              <w:jc w:val="left"/>
              <w:rPr>
                <w:rFonts w:cs="Arial"/>
                <w:color w:val="632423"/>
                <w:sz w:val="18"/>
                <w:szCs w:val="18"/>
                <w:lang w:eastAsia="it-IT"/>
              </w:rPr>
            </w:pPr>
            <w:r w:rsidRPr="007F1A76">
              <w:rPr>
                <w:rFonts w:cs="Arial"/>
                <w:color w:val="632423"/>
                <w:sz w:val="18"/>
                <w:szCs w:val="18"/>
                <w:lang w:eastAsia="it-IT"/>
              </w:rPr>
              <w:t> </w:t>
            </w:r>
          </w:p>
          <w:p w:rsidR="00B97A92" w:rsidRPr="00CF2995" w:rsidRDefault="00B97A92" w:rsidP="007F1A76">
            <w:pPr>
              <w:spacing w:after="0" w:line="240" w:lineRule="auto"/>
              <w:jc w:val="left"/>
              <w:rPr>
                <w:rFonts w:cs="Arial"/>
                <w:b/>
                <w:bCs/>
                <w:color w:val="632423"/>
                <w:lang w:eastAsia="it-IT"/>
              </w:rPr>
            </w:pPr>
            <w:r w:rsidRPr="007F1A76">
              <w:rPr>
                <w:rFonts w:cs="Arial"/>
                <w:color w:val="632423"/>
                <w:sz w:val="18"/>
                <w:szCs w:val="18"/>
                <w:lang w:eastAsia="it-IT"/>
              </w:rPr>
              <w:t> </w:t>
            </w:r>
          </w:p>
        </w:tc>
        <w:tc>
          <w:tcPr>
            <w:tcW w:w="1978" w:type="pct"/>
            <w:gridSpan w:val="6"/>
            <w:tcBorders>
              <w:top w:val="single" w:sz="4" w:space="0" w:color="auto"/>
              <w:left w:val="single" w:sz="4" w:space="0" w:color="auto"/>
              <w:bottom w:val="single" w:sz="4" w:space="0" w:color="000000"/>
              <w:right w:val="single" w:sz="4" w:space="0" w:color="auto"/>
            </w:tcBorders>
            <w:shd w:val="clear" w:color="auto" w:fill="E5B8B7"/>
            <w:noWrap/>
            <w:vAlign w:val="center"/>
          </w:tcPr>
          <w:p w:rsidR="00B97A92" w:rsidRPr="00CF2995" w:rsidRDefault="00B97A92" w:rsidP="007F1A76">
            <w:pPr>
              <w:spacing w:after="0" w:line="240" w:lineRule="auto"/>
              <w:jc w:val="center"/>
              <w:rPr>
                <w:rFonts w:cs="Arial"/>
                <w:b/>
                <w:bCs/>
                <w:color w:val="632423"/>
                <w:lang w:eastAsia="it-IT"/>
              </w:rPr>
            </w:pPr>
            <w:r>
              <w:rPr>
                <w:rFonts w:cs="Arial"/>
                <w:b/>
                <w:bCs/>
                <w:color w:val="632423"/>
                <w:sz w:val="18"/>
                <w:szCs w:val="18"/>
                <w:lang w:eastAsia="it-IT"/>
              </w:rPr>
              <w:t>Totale imprese</w:t>
            </w:r>
          </w:p>
        </w:tc>
      </w:tr>
      <w:tr w:rsidR="00B97A92" w:rsidRPr="002A2B3F" w:rsidTr="0096319D">
        <w:trPr>
          <w:trHeight w:val="558"/>
        </w:trPr>
        <w:tc>
          <w:tcPr>
            <w:tcW w:w="3022" w:type="pct"/>
            <w:gridSpan w:val="2"/>
            <w:vMerge/>
            <w:tcBorders>
              <w:left w:val="single" w:sz="4" w:space="0" w:color="auto"/>
              <w:bottom w:val="single" w:sz="4" w:space="0" w:color="auto"/>
              <w:right w:val="single" w:sz="4" w:space="0" w:color="auto"/>
            </w:tcBorders>
            <w:shd w:val="clear" w:color="auto" w:fill="E5B8B7"/>
            <w:noWrap/>
            <w:vAlign w:val="center"/>
          </w:tcPr>
          <w:p w:rsidR="00B97A92" w:rsidRPr="007F1A76" w:rsidRDefault="00B97A92" w:rsidP="007F1A76">
            <w:pPr>
              <w:spacing w:after="0" w:line="240" w:lineRule="auto"/>
              <w:jc w:val="left"/>
              <w:rPr>
                <w:rFonts w:cs="Arial"/>
                <w:color w:val="632423"/>
                <w:sz w:val="18"/>
                <w:szCs w:val="18"/>
                <w:lang w:eastAsia="it-IT"/>
              </w:rPr>
            </w:pPr>
          </w:p>
        </w:tc>
        <w:tc>
          <w:tcPr>
            <w:tcW w:w="659" w:type="pct"/>
            <w:gridSpan w:val="2"/>
            <w:tcBorders>
              <w:top w:val="single" w:sz="4" w:space="0" w:color="auto"/>
              <w:left w:val="single" w:sz="4" w:space="0" w:color="auto"/>
              <w:bottom w:val="single" w:sz="4" w:space="0" w:color="000000"/>
              <w:right w:val="nil"/>
            </w:tcBorders>
            <w:shd w:val="clear" w:color="auto" w:fill="E5B8B7"/>
            <w:noWrap/>
            <w:vAlign w:val="center"/>
          </w:tcPr>
          <w:p w:rsidR="00B97A92" w:rsidRPr="007F1A76" w:rsidRDefault="00B97A92" w:rsidP="0096319D">
            <w:pPr>
              <w:spacing w:after="0" w:line="240" w:lineRule="auto"/>
              <w:jc w:val="center"/>
              <w:rPr>
                <w:rFonts w:cs="Arial"/>
                <w:b/>
                <w:bCs/>
                <w:color w:val="632423"/>
                <w:sz w:val="18"/>
                <w:szCs w:val="18"/>
                <w:lang w:eastAsia="it-IT"/>
              </w:rPr>
            </w:pPr>
            <w:r w:rsidRPr="007F1A76">
              <w:rPr>
                <w:rFonts w:cs="Arial"/>
                <w:b/>
                <w:bCs/>
                <w:color w:val="632423"/>
                <w:sz w:val="18"/>
                <w:szCs w:val="18"/>
                <w:lang w:eastAsia="it-IT"/>
              </w:rPr>
              <w:t>Aumento</w:t>
            </w:r>
          </w:p>
        </w:tc>
        <w:tc>
          <w:tcPr>
            <w:tcW w:w="660" w:type="pct"/>
            <w:gridSpan w:val="2"/>
            <w:tcBorders>
              <w:top w:val="single" w:sz="4" w:space="0" w:color="auto"/>
              <w:left w:val="nil"/>
              <w:bottom w:val="single" w:sz="4" w:space="0" w:color="000000"/>
              <w:right w:val="nil"/>
            </w:tcBorders>
            <w:shd w:val="clear" w:color="auto" w:fill="E5B8B7"/>
            <w:noWrap/>
            <w:vAlign w:val="center"/>
          </w:tcPr>
          <w:p w:rsidR="00B97A92" w:rsidRPr="007F1A76" w:rsidRDefault="00B97A92" w:rsidP="0096319D">
            <w:pPr>
              <w:spacing w:after="0" w:line="240" w:lineRule="auto"/>
              <w:jc w:val="center"/>
              <w:rPr>
                <w:rFonts w:cs="Arial"/>
                <w:b/>
                <w:bCs/>
                <w:color w:val="632423"/>
                <w:sz w:val="18"/>
                <w:szCs w:val="18"/>
                <w:lang w:eastAsia="it-IT"/>
              </w:rPr>
            </w:pPr>
            <w:r w:rsidRPr="007F1A76">
              <w:rPr>
                <w:rFonts w:cs="Arial"/>
                <w:b/>
                <w:bCs/>
                <w:color w:val="632423"/>
                <w:sz w:val="18"/>
                <w:szCs w:val="18"/>
                <w:lang w:eastAsia="it-IT"/>
              </w:rPr>
              <w:t>Stabilità</w:t>
            </w:r>
          </w:p>
        </w:tc>
        <w:tc>
          <w:tcPr>
            <w:tcW w:w="660" w:type="pct"/>
            <w:gridSpan w:val="2"/>
            <w:tcBorders>
              <w:top w:val="single" w:sz="4" w:space="0" w:color="auto"/>
              <w:left w:val="nil"/>
              <w:bottom w:val="single" w:sz="4" w:space="0" w:color="000000"/>
              <w:right w:val="single" w:sz="4" w:space="0" w:color="auto"/>
            </w:tcBorders>
            <w:shd w:val="clear" w:color="auto" w:fill="E5B8B7"/>
            <w:noWrap/>
            <w:vAlign w:val="center"/>
          </w:tcPr>
          <w:p w:rsidR="00B97A92" w:rsidRPr="007F1A76" w:rsidRDefault="00B97A92" w:rsidP="0096319D">
            <w:pPr>
              <w:spacing w:after="0" w:line="240" w:lineRule="auto"/>
              <w:jc w:val="center"/>
              <w:rPr>
                <w:rFonts w:cs="Arial"/>
                <w:b/>
                <w:bCs/>
                <w:color w:val="632423"/>
                <w:sz w:val="18"/>
                <w:szCs w:val="18"/>
                <w:lang w:eastAsia="it-IT"/>
              </w:rPr>
            </w:pPr>
            <w:r w:rsidRPr="007F1A76">
              <w:rPr>
                <w:rFonts w:cs="Arial"/>
                <w:b/>
                <w:bCs/>
                <w:color w:val="632423"/>
                <w:sz w:val="18"/>
                <w:szCs w:val="18"/>
                <w:lang w:eastAsia="it-IT"/>
              </w:rPr>
              <w:t>Diminuzione</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color w:val="215867"/>
                <w:sz w:val="18"/>
                <w:szCs w:val="18"/>
                <w:lang w:eastAsia="it-IT"/>
              </w:rPr>
            </w:pPr>
          </w:p>
        </w:tc>
        <w:tc>
          <w:tcPr>
            <w:tcW w:w="659" w:type="pct"/>
            <w:gridSpan w:val="2"/>
            <w:tcBorders>
              <w:top w:val="nil"/>
              <w:left w:val="single" w:sz="4" w:space="0" w:color="auto"/>
              <w:bottom w:val="nil"/>
              <w:right w:val="nil"/>
            </w:tcBorders>
            <w:noWrap/>
            <w:vAlign w:val="center"/>
          </w:tcPr>
          <w:p w:rsidR="00B97A92" w:rsidRPr="007F1A76" w:rsidRDefault="00B97A92" w:rsidP="0096319D">
            <w:pPr>
              <w:spacing w:after="0" w:line="240" w:lineRule="auto"/>
              <w:jc w:val="right"/>
              <w:rPr>
                <w:rFonts w:cs="Arial"/>
                <w:color w:val="215867"/>
                <w:sz w:val="18"/>
                <w:szCs w:val="18"/>
                <w:lang w:eastAsia="it-IT"/>
              </w:rPr>
            </w:pPr>
          </w:p>
        </w:tc>
        <w:tc>
          <w:tcPr>
            <w:tcW w:w="660" w:type="pct"/>
            <w:gridSpan w:val="2"/>
            <w:tcBorders>
              <w:top w:val="nil"/>
              <w:left w:val="nil"/>
              <w:bottom w:val="nil"/>
              <w:right w:val="nil"/>
            </w:tcBorders>
            <w:noWrap/>
            <w:vAlign w:val="center"/>
          </w:tcPr>
          <w:p w:rsidR="00B97A92" w:rsidRPr="007F1A76" w:rsidRDefault="00B97A92" w:rsidP="0096319D">
            <w:pPr>
              <w:spacing w:after="0" w:line="240" w:lineRule="auto"/>
              <w:jc w:val="right"/>
              <w:rPr>
                <w:rFonts w:cs="Arial"/>
                <w:color w:val="215867"/>
                <w:sz w:val="18"/>
                <w:szCs w:val="18"/>
                <w:lang w:eastAsia="it-IT"/>
              </w:rPr>
            </w:pPr>
          </w:p>
        </w:tc>
        <w:tc>
          <w:tcPr>
            <w:tcW w:w="660" w:type="pct"/>
            <w:gridSpan w:val="2"/>
            <w:tcBorders>
              <w:top w:val="nil"/>
              <w:left w:val="nil"/>
              <w:bottom w:val="nil"/>
              <w:right w:val="single" w:sz="4" w:space="0" w:color="auto"/>
            </w:tcBorders>
            <w:noWrap/>
            <w:vAlign w:val="center"/>
          </w:tcPr>
          <w:p w:rsidR="00B97A92" w:rsidRPr="007F1A76" w:rsidRDefault="00B97A92" w:rsidP="0096319D">
            <w:pPr>
              <w:spacing w:after="0" w:line="240" w:lineRule="auto"/>
              <w:jc w:val="right"/>
              <w:rPr>
                <w:rFonts w:cs="Arial"/>
                <w:color w:val="215867"/>
                <w:sz w:val="18"/>
                <w:szCs w:val="18"/>
                <w:lang w:eastAsia="it-IT"/>
              </w:rPr>
            </w:pP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b/>
                <w:bCs/>
                <w:color w:val="632423"/>
                <w:sz w:val="18"/>
                <w:szCs w:val="18"/>
                <w:lang w:eastAsia="it-IT"/>
              </w:rPr>
            </w:pPr>
            <w:r w:rsidRPr="007F1A76">
              <w:rPr>
                <w:rFonts w:cs="Arial"/>
                <w:b/>
                <w:bCs/>
                <w:color w:val="632423"/>
                <w:sz w:val="18"/>
                <w:szCs w:val="18"/>
                <w:lang w:eastAsia="it-IT"/>
              </w:rPr>
              <w:t>TOTALE</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b/>
                <w:bCs/>
                <w:color w:val="632423"/>
                <w:sz w:val="18"/>
                <w:szCs w:val="18"/>
                <w:lang w:eastAsia="it-IT"/>
              </w:rPr>
            </w:pPr>
            <w:r w:rsidRPr="0096319D">
              <w:rPr>
                <w:rFonts w:cs="Arial"/>
                <w:b/>
                <w:bCs/>
                <w:color w:val="632423"/>
                <w:sz w:val="18"/>
                <w:szCs w:val="18"/>
                <w:lang w:eastAsia="it-IT"/>
              </w:rPr>
              <w:t>0,6</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b/>
                <w:bCs/>
                <w:color w:val="632423"/>
                <w:sz w:val="18"/>
                <w:szCs w:val="18"/>
                <w:lang w:eastAsia="it-IT"/>
              </w:rPr>
            </w:pPr>
            <w:r w:rsidRPr="0096319D">
              <w:rPr>
                <w:rFonts w:cs="Arial"/>
                <w:b/>
                <w:bCs/>
                <w:color w:val="632423"/>
                <w:sz w:val="18"/>
                <w:szCs w:val="18"/>
                <w:lang w:eastAsia="it-IT"/>
              </w:rPr>
              <w:t>78,5</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b/>
                <w:bCs/>
                <w:color w:val="632423"/>
                <w:sz w:val="18"/>
                <w:szCs w:val="18"/>
                <w:lang w:eastAsia="it-IT"/>
              </w:rPr>
            </w:pPr>
            <w:r w:rsidRPr="0096319D">
              <w:rPr>
                <w:rFonts w:cs="Arial"/>
                <w:b/>
                <w:bCs/>
                <w:color w:val="632423"/>
                <w:sz w:val="18"/>
                <w:szCs w:val="18"/>
                <w:lang w:eastAsia="it-IT"/>
              </w:rPr>
              <w:t>20,9</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b/>
                <w:bCs/>
                <w:color w:val="632423"/>
                <w:sz w:val="18"/>
                <w:szCs w:val="18"/>
                <w:lang w:eastAsia="it-IT"/>
              </w:rPr>
            </w:pPr>
            <w:r w:rsidRPr="007F1A76">
              <w:rPr>
                <w:rFonts w:cs="Arial"/>
                <w:b/>
                <w:bCs/>
                <w:color w:val="632423"/>
                <w:sz w:val="18"/>
                <w:szCs w:val="18"/>
                <w:lang w:eastAsia="it-IT"/>
              </w:rPr>
              <w:t>TOTALE (escluse Costruzioni)</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b/>
                <w:bCs/>
                <w:color w:val="632423"/>
                <w:sz w:val="18"/>
                <w:szCs w:val="18"/>
                <w:lang w:eastAsia="it-IT"/>
              </w:rPr>
            </w:pPr>
            <w:r w:rsidRPr="0096319D">
              <w:rPr>
                <w:rFonts w:cs="Arial"/>
                <w:b/>
                <w:bCs/>
                <w:color w:val="632423"/>
                <w:sz w:val="18"/>
                <w:szCs w:val="18"/>
                <w:lang w:eastAsia="it-IT"/>
              </w:rPr>
              <w:t>0,7</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b/>
                <w:bCs/>
                <w:color w:val="632423"/>
                <w:sz w:val="18"/>
                <w:szCs w:val="18"/>
                <w:lang w:eastAsia="it-IT"/>
              </w:rPr>
            </w:pPr>
            <w:r w:rsidRPr="0096319D">
              <w:rPr>
                <w:rFonts w:cs="Arial"/>
                <w:b/>
                <w:bCs/>
                <w:color w:val="632423"/>
                <w:sz w:val="18"/>
                <w:szCs w:val="18"/>
                <w:lang w:eastAsia="it-IT"/>
              </w:rPr>
              <w:t>79,1</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b/>
                <w:bCs/>
                <w:color w:val="632423"/>
                <w:sz w:val="18"/>
                <w:szCs w:val="18"/>
                <w:lang w:eastAsia="it-IT"/>
              </w:rPr>
            </w:pPr>
            <w:r w:rsidRPr="0096319D">
              <w:rPr>
                <w:rFonts w:cs="Arial"/>
                <w:b/>
                <w:bCs/>
                <w:color w:val="632423"/>
                <w:sz w:val="18"/>
                <w:szCs w:val="18"/>
                <w:lang w:eastAsia="it-IT"/>
              </w:rPr>
              <w:t>20,2</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color w:val="215867"/>
                <w:sz w:val="18"/>
                <w:szCs w:val="18"/>
                <w:lang w:eastAsia="it-IT"/>
              </w:rPr>
            </w:pPr>
          </w:p>
        </w:tc>
        <w:tc>
          <w:tcPr>
            <w:tcW w:w="659" w:type="pct"/>
            <w:gridSpan w:val="2"/>
            <w:tcBorders>
              <w:top w:val="nil"/>
              <w:left w:val="single" w:sz="4" w:space="0" w:color="auto"/>
              <w:bottom w:val="nil"/>
              <w:right w:val="nil"/>
            </w:tcBorders>
            <w:noWrap/>
            <w:vAlign w:val="center"/>
          </w:tcPr>
          <w:p w:rsidR="00B97A92" w:rsidRPr="002A2B3F" w:rsidRDefault="00B97A92" w:rsidP="0096319D">
            <w:pPr>
              <w:jc w:val="center"/>
              <w:rPr>
                <w:rFonts w:cs="Arial"/>
                <w:color w:val="215967"/>
                <w:sz w:val="18"/>
                <w:szCs w:val="18"/>
              </w:rPr>
            </w:pPr>
          </w:p>
        </w:tc>
        <w:tc>
          <w:tcPr>
            <w:tcW w:w="660" w:type="pct"/>
            <w:gridSpan w:val="2"/>
            <w:tcBorders>
              <w:top w:val="nil"/>
              <w:left w:val="nil"/>
              <w:bottom w:val="nil"/>
              <w:right w:val="nil"/>
            </w:tcBorders>
            <w:noWrap/>
            <w:vAlign w:val="center"/>
          </w:tcPr>
          <w:p w:rsidR="00B97A92" w:rsidRPr="002A2B3F" w:rsidRDefault="00B97A92" w:rsidP="0096319D">
            <w:pPr>
              <w:ind w:right="340"/>
              <w:jc w:val="right"/>
              <w:rPr>
                <w:rFonts w:cs="Arial"/>
                <w:color w:val="215967"/>
                <w:sz w:val="18"/>
                <w:szCs w:val="18"/>
              </w:rPr>
            </w:pPr>
          </w:p>
        </w:tc>
        <w:tc>
          <w:tcPr>
            <w:tcW w:w="660" w:type="pct"/>
            <w:gridSpan w:val="2"/>
            <w:tcBorders>
              <w:top w:val="nil"/>
              <w:left w:val="nil"/>
              <w:bottom w:val="nil"/>
              <w:right w:val="single" w:sz="4" w:space="0" w:color="auto"/>
            </w:tcBorders>
            <w:noWrap/>
            <w:vAlign w:val="center"/>
          </w:tcPr>
          <w:p w:rsidR="00B97A92" w:rsidRPr="002A2B3F" w:rsidRDefault="00B97A92" w:rsidP="0096319D">
            <w:pPr>
              <w:ind w:right="397"/>
              <w:jc w:val="right"/>
              <w:rPr>
                <w:rFonts w:cs="Arial"/>
                <w:color w:val="215967"/>
                <w:sz w:val="18"/>
                <w:szCs w:val="18"/>
              </w:rPr>
            </w:pP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b/>
                <w:bCs/>
                <w:i/>
                <w:iCs/>
                <w:color w:val="632423"/>
                <w:sz w:val="16"/>
                <w:szCs w:val="16"/>
                <w:lang w:eastAsia="it-IT"/>
              </w:rPr>
            </w:pPr>
            <w:r w:rsidRPr="0096319D">
              <w:rPr>
                <w:rFonts w:cs="Arial"/>
                <w:b/>
                <w:bCs/>
                <w:color w:val="632423"/>
                <w:sz w:val="18"/>
                <w:szCs w:val="18"/>
                <w:lang w:eastAsia="it-IT"/>
              </w:rPr>
              <w:t>SETTORI DI ATTIVITA'</w:t>
            </w:r>
          </w:p>
        </w:tc>
        <w:tc>
          <w:tcPr>
            <w:tcW w:w="659" w:type="pct"/>
            <w:gridSpan w:val="2"/>
            <w:tcBorders>
              <w:top w:val="nil"/>
              <w:left w:val="single" w:sz="4" w:space="0" w:color="auto"/>
              <w:bottom w:val="nil"/>
              <w:right w:val="nil"/>
            </w:tcBorders>
            <w:noWrap/>
            <w:vAlign w:val="center"/>
          </w:tcPr>
          <w:p w:rsidR="00B97A92" w:rsidRPr="002A2B3F" w:rsidRDefault="00B97A92" w:rsidP="0096319D">
            <w:pPr>
              <w:jc w:val="center"/>
              <w:rPr>
                <w:rFonts w:cs="Arial"/>
                <w:b/>
                <w:bCs/>
                <w:color w:val="215967"/>
                <w:sz w:val="18"/>
                <w:szCs w:val="18"/>
              </w:rPr>
            </w:pPr>
          </w:p>
        </w:tc>
        <w:tc>
          <w:tcPr>
            <w:tcW w:w="660" w:type="pct"/>
            <w:gridSpan w:val="2"/>
            <w:tcBorders>
              <w:top w:val="nil"/>
              <w:left w:val="nil"/>
              <w:bottom w:val="nil"/>
              <w:right w:val="nil"/>
            </w:tcBorders>
            <w:noWrap/>
            <w:vAlign w:val="center"/>
          </w:tcPr>
          <w:p w:rsidR="00B97A92" w:rsidRPr="002A2B3F" w:rsidRDefault="00B97A92" w:rsidP="0096319D">
            <w:pPr>
              <w:ind w:right="340"/>
              <w:jc w:val="right"/>
              <w:rPr>
                <w:rFonts w:cs="Arial"/>
                <w:b/>
                <w:bCs/>
                <w:color w:val="215967"/>
                <w:sz w:val="18"/>
                <w:szCs w:val="18"/>
              </w:rPr>
            </w:pPr>
          </w:p>
        </w:tc>
        <w:tc>
          <w:tcPr>
            <w:tcW w:w="660" w:type="pct"/>
            <w:gridSpan w:val="2"/>
            <w:tcBorders>
              <w:top w:val="nil"/>
              <w:left w:val="nil"/>
              <w:bottom w:val="nil"/>
              <w:right w:val="single" w:sz="4" w:space="0" w:color="auto"/>
            </w:tcBorders>
            <w:noWrap/>
            <w:vAlign w:val="center"/>
          </w:tcPr>
          <w:p w:rsidR="00B97A92" w:rsidRPr="002A2B3F" w:rsidRDefault="00B97A92" w:rsidP="0096319D">
            <w:pPr>
              <w:ind w:right="397"/>
              <w:jc w:val="right"/>
              <w:rPr>
                <w:rFonts w:cs="Arial"/>
                <w:b/>
                <w:bCs/>
                <w:color w:val="215967"/>
                <w:sz w:val="18"/>
                <w:szCs w:val="18"/>
              </w:rPr>
            </w:pP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sz w:val="18"/>
                <w:szCs w:val="18"/>
                <w:lang w:eastAsia="it-IT"/>
              </w:rPr>
            </w:pPr>
            <w:r w:rsidRPr="007F1A76">
              <w:rPr>
                <w:rFonts w:cs="Arial"/>
                <w:sz w:val="18"/>
                <w:szCs w:val="18"/>
                <w:lang w:eastAsia="it-IT"/>
              </w:rPr>
              <w:t>Costruzioni</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0,0</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76,3</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23,7</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i/>
                <w:iCs/>
                <w:sz w:val="18"/>
                <w:szCs w:val="18"/>
                <w:lang w:eastAsia="it-IT"/>
              </w:rPr>
            </w:pPr>
            <w:r w:rsidRPr="007F1A76">
              <w:rPr>
                <w:rFonts w:cs="Arial"/>
                <w:i/>
                <w:iCs/>
                <w:sz w:val="18"/>
                <w:szCs w:val="18"/>
                <w:lang w:eastAsia="it-IT"/>
              </w:rPr>
              <w:t xml:space="preserve"> - di cui: </w:t>
            </w:r>
            <w:r w:rsidRPr="0096319D">
              <w:rPr>
                <w:rFonts w:cs="Arial"/>
                <w:bCs/>
                <w:i/>
                <w:iCs/>
                <w:sz w:val="18"/>
                <w:szCs w:val="18"/>
                <w:lang w:eastAsia="it-IT"/>
              </w:rPr>
              <w:t>Artigianato</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i/>
                <w:sz w:val="18"/>
                <w:szCs w:val="18"/>
                <w:lang w:eastAsia="it-IT"/>
              </w:rPr>
            </w:pPr>
            <w:r w:rsidRPr="0096319D">
              <w:rPr>
                <w:rFonts w:cs="Arial"/>
                <w:i/>
                <w:sz w:val="18"/>
                <w:szCs w:val="18"/>
                <w:lang w:eastAsia="it-IT"/>
              </w:rPr>
              <w:t>0,0</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i/>
                <w:sz w:val="18"/>
                <w:szCs w:val="18"/>
                <w:lang w:eastAsia="it-IT"/>
              </w:rPr>
            </w:pPr>
            <w:r w:rsidRPr="0096319D">
              <w:rPr>
                <w:rFonts w:cs="Arial"/>
                <w:i/>
                <w:sz w:val="18"/>
                <w:szCs w:val="18"/>
                <w:lang w:eastAsia="it-IT"/>
              </w:rPr>
              <w:t>83,3</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i/>
                <w:sz w:val="18"/>
                <w:szCs w:val="18"/>
                <w:lang w:eastAsia="it-IT"/>
              </w:rPr>
            </w:pPr>
            <w:r w:rsidRPr="0096319D">
              <w:rPr>
                <w:rFonts w:cs="Arial"/>
                <w:i/>
                <w:sz w:val="18"/>
                <w:szCs w:val="18"/>
                <w:lang w:eastAsia="it-IT"/>
              </w:rPr>
              <w:t>16,7</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color w:val="215867"/>
                <w:sz w:val="18"/>
                <w:szCs w:val="18"/>
                <w:lang w:eastAsia="it-IT"/>
              </w:rPr>
            </w:pP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sz w:val="18"/>
                <w:szCs w:val="18"/>
                <w:lang w:eastAsia="it-IT"/>
              </w:rPr>
            </w:pPr>
            <w:r w:rsidRPr="007F1A76">
              <w:rPr>
                <w:rFonts w:cs="Arial"/>
                <w:sz w:val="18"/>
                <w:szCs w:val="18"/>
                <w:lang w:eastAsia="it-IT"/>
              </w:rPr>
              <w:t>Altro commercio</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1,4</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66,3</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32,3</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sz w:val="18"/>
                <w:szCs w:val="18"/>
                <w:lang w:eastAsia="it-IT"/>
              </w:rPr>
            </w:pPr>
            <w:r w:rsidRPr="007F1A76">
              <w:rPr>
                <w:rFonts w:cs="Arial"/>
                <w:sz w:val="18"/>
                <w:szCs w:val="18"/>
                <w:lang w:eastAsia="it-IT"/>
              </w:rPr>
              <w:t>Alberghi, ristoranti e servizi turistici</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0,0</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54,1</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45,9</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sz w:val="18"/>
                <w:szCs w:val="18"/>
                <w:lang w:eastAsia="it-IT"/>
              </w:rPr>
            </w:pPr>
            <w:r w:rsidRPr="007F1A76">
              <w:rPr>
                <w:rFonts w:cs="Arial"/>
                <w:sz w:val="18"/>
                <w:szCs w:val="18"/>
                <w:lang w:eastAsia="it-IT"/>
              </w:rPr>
              <w:t>Trasporto movimentazione merci logistica e serv. conn.</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1,2</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87,8</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11,0</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sz w:val="18"/>
                <w:szCs w:val="18"/>
                <w:lang w:eastAsia="it-IT"/>
              </w:rPr>
            </w:pPr>
            <w:r w:rsidRPr="007F1A76">
              <w:rPr>
                <w:rFonts w:cs="Arial"/>
                <w:sz w:val="18"/>
                <w:szCs w:val="18"/>
                <w:lang w:eastAsia="it-IT"/>
              </w:rPr>
              <w:t>Mense e servizi bar</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0,0</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73,0</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27,0</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sz w:val="18"/>
                <w:szCs w:val="18"/>
                <w:lang w:eastAsia="it-IT"/>
              </w:rPr>
            </w:pPr>
            <w:r w:rsidRPr="007F1A76">
              <w:rPr>
                <w:rFonts w:cs="Arial"/>
                <w:sz w:val="18"/>
                <w:szCs w:val="18"/>
                <w:lang w:eastAsia="it-IT"/>
              </w:rPr>
              <w:t>Informatica e telecomunicazioni</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0,9</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67,7</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31,3</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sz w:val="18"/>
                <w:szCs w:val="18"/>
                <w:lang w:eastAsia="it-IT"/>
              </w:rPr>
            </w:pPr>
            <w:r w:rsidRPr="007F1A76">
              <w:rPr>
                <w:rFonts w:cs="Arial"/>
                <w:sz w:val="18"/>
                <w:szCs w:val="18"/>
                <w:lang w:eastAsia="it-IT"/>
              </w:rPr>
              <w:t>Servizi avanzati</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2,3</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81,1</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16,6</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sz w:val="18"/>
                <w:szCs w:val="18"/>
                <w:lang w:eastAsia="it-IT"/>
              </w:rPr>
            </w:pPr>
            <w:r w:rsidRPr="007F1A76">
              <w:rPr>
                <w:rFonts w:cs="Arial"/>
                <w:sz w:val="18"/>
                <w:szCs w:val="18"/>
                <w:lang w:eastAsia="it-IT"/>
              </w:rPr>
              <w:t>Servizi alle persone</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0,0</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92,6</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7,4</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sz w:val="18"/>
                <w:szCs w:val="18"/>
                <w:lang w:eastAsia="it-IT"/>
              </w:rPr>
            </w:pPr>
            <w:r w:rsidRPr="007F1A76">
              <w:rPr>
                <w:rFonts w:cs="Arial"/>
                <w:sz w:val="18"/>
                <w:szCs w:val="18"/>
                <w:lang w:eastAsia="it-IT"/>
              </w:rPr>
              <w:t>Altri servizi</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0,6</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90,7</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8,7</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color w:val="215867"/>
                <w:sz w:val="18"/>
                <w:szCs w:val="18"/>
                <w:lang w:eastAsia="it-IT"/>
              </w:rPr>
            </w:pP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b/>
                <w:bCs/>
                <w:i/>
                <w:iCs/>
                <w:color w:val="632423"/>
                <w:sz w:val="16"/>
                <w:szCs w:val="16"/>
                <w:lang w:eastAsia="it-IT"/>
              </w:rPr>
            </w:pPr>
            <w:r w:rsidRPr="00C511A4">
              <w:rPr>
                <w:rFonts w:cs="Arial"/>
                <w:b/>
                <w:bCs/>
                <w:color w:val="632423"/>
                <w:sz w:val="18"/>
                <w:szCs w:val="18"/>
                <w:lang w:eastAsia="it-IT"/>
              </w:rPr>
              <w:t>CLASSE DI ADDETTI</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A363D7">
            <w:pPr>
              <w:spacing w:after="0" w:line="240" w:lineRule="auto"/>
              <w:jc w:val="left"/>
              <w:rPr>
                <w:rFonts w:cs="Arial"/>
                <w:sz w:val="18"/>
                <w:szCs w:val="18"/>
                <w:lang w:eastAsia="it-IT"/>
              </w:rPr>
            </w:pPr>
            <w:r>
              <w:rPr>
                <w:rFonts w:cs="Arial"/>
                <w:sz w:val="18"/>
                <w:szCs w:val="18"/>
                <w:lang w:eastAsia="it-IT"/>
              </w:rPr>
              <w:t>2</w:t>
            </w:r>
            <w:r w:rsidRPr="007F1A76">
              <w:rPr>
                <w:rFonts w:cs="Arial"/>
                <w:sz w:val="18"/>
                <w:szCs w:val="18"/>
                <w:lang w:eastAsia="it-IT"/>
              </w:rPr>
              <w:t xml:space="preserve">-9 </w:t>
            </w:r>
            <w:r>
              <w:rPr>
                <w:rFonts w:cs="Arial"/>
                <w:sz w:val="18"/>
                <w:szCs w:val="18"/>
                <w:lang w:eastAsia="it-IT"/>
              </w:rPr>
              <w:t>addetti</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0,8</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74,0</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25,2</w:t>
            </w:r>
          </w:p>
        </w:tc>
      </w:tr>
      <w:tr w:rsidR="00B97A92" w:rsidRPr="002A2B3F" w:rsidTr="0096319D">
        <w:trPr>
          <w:trHeight w:hRule="exact" w:val="284"/>
        </w:trPr>
        <w:tc>
          <w:tcPr>
            <w:tcW w:w="3022" w:type="pct"/>
            <w:gridSpan w:val="2"/>
            <w:tcBorders>
              <w:top w:val="nil"/>
              <w:left w:val="single" w:sz="4" w:space="0" w:color="auto"/>
              <w:bottom w:val="nil"/>
              <w:right w:val="single" w:sz="4" w:space="0" w:color="auto"/>
            </w:tcBorders>
            <w:noWrap/>
            <w:vAlign w:val="center"/>
          </w:tcPr>
          <w:p w:rsidR="00B97A92" w:rsidRPr="007F1A76" w:rsidRDefault="00B97A92" w:rsidP="00A363D7">
            <w:pPr>
              <w:spacing w:after="0" w:line="240" w:lineRule="auto"/>
              <w:jc w:val="left"/>
              <w:rPr>
                <w:rFonts w:cs="Arial"/>
                <w:sz w:val="18"/>
                <w:szCs w:val="18"/>
                <w:lang w:eastAsia="it-IT"/>
              </w:rPr>
            </w:pPr>
            <w:r w:rsidRPr="007F1A76">
              <w:rPr>
                <w:rFonts w:cs="Arial"/>
                <w:sz w:val="18"/>
                <w:szCs w:val="18"/>
                <w:lang w:eastAsia="it-IT"/>
              </w:rPr>
              <w:t xml:space="preserve">10 </w:t>
            </w:r>
            <w:r>
              <w:rPr>
                <w:rFonts w:cs="Arial"/>
                <w:sz w:val="18"/>
                <w:szCs w:val="18"/>
                <w:lang w:eastAsia="it-IT"/>
              </w:rPr>
              <w:t>addetti</w:t>
            </w:r>
            <w:r w:rsidRPr="007F1A76">
              <w:rPr>
                <w:rFonts w:cs="Arial"/>
                <w:sz w:val="18"/>
                <w:szCs w:val="18"/>
                <w:lang w:eastAsia="it-IT"/>
              </w:rPr>
              <w:t xml:space="preserve"> e oltre</w:t>
            </w:r>
          </w:p>
        </w:tc>
        <w:tc>
          <w:tcPr>
            <w:tcW w:w="659"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0,3</w:t>
            </w:r>
          </w:p>
        </w:tc>
        <w:tc>
          <w:tcPr>
            <w:tcW w:w="660" w:type="pct"/>
            <w:gridSpan w:val="2"/>
            <w:tcBorders>
              <w:top w:val="nil"/>
              <w:left w:val="nil"/>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82,6</w:t>
            </w:r>
          </w:p>
        </w:tc>
        <w:tc>
          <w:tcPr>
            <w:tcW w:w="660"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17,0</w:t>
            </w:r>
          </w:p>
        </w:tc>
      </w:tr>
      <w:tr w:rsidR="00B97A92" w:rsidRPr="002A2B3F" w:rsidTr="0096319D">
        <w:trPr>
          <w:trHeight w:hRule="exact" w:val="284"/>
        </w:trPr>
        <w:tc>
          <w:tcPr>
            <w:tcW w:w="3022" w:type="pct"/>
            <w:gridSpan w:val="2"/>
            <w:tcBorders>
              <w:top w:val="nil"/>
              <w:left w:val="single" w:sz="4" w:space="0" w:color="auto"/>
              <w:bottom w:val="single" w:sz="4" w:space="0" w:color="auto"/>
              <w:right w:val="single" w:sz="4" w:space="0" w:color="auto"/>
            </w:tcBorders>
            <w:noWrap/>
            <w:vAlign w:val="center"/>
          </w:tcPr>
          <w:p w:rsidR="00B97A92" w:rsidRPr="007F1A76" w:rsidRDefault="00B97A92" w:rsidP="007F1A76">
            <w:pPr>
              <w:spacing w:after="0" w:line="240" w:lineRule="auto"/>
              <w:jc w:val="left"/>
              <w:rPr>
                <w:rFonts w:cs="Arial"/>
                <w:sz w:val="18"/>
                <w:szCs w:val="18"/>
                <w:lang w:eastAsia="it-IT"/>
              </w:rPr>
            </w:pPr>
            <w:r w:rsidRPr="007F1A76">
              <w:rPr>
                <w:rFonts w:cs="Arial"/>
                <w:sz w:val="18"/>
                <w:szCs w:val="18"/>
                <w:lang w:eastAsia="it-IT"/>
              </w:rPr>
              <w:t> </w:t>
            </w:r>
          </w:p>
        </w:tc>
        <w:tc>
          <w:tcPr>
            <w:tcW w:w="659" w:type="pct"/>
            <w:gridSpan w:val="2"/>
            <w:tcBorders>
              <w:top w:val="nil"/>
              <w:left w:val="single" w:sz="4" w:space="0" w:color="auto"/>
              <w:bottom w:val="single" w:sz="4" w:space="0" w:color="auto"/>
              <w:right w:val="nil"/>
            </w:tcBorders>
            <w:noWrap/>
            <w:vAlign w:val="center"/>
          </w:tcPr>
          <w:p w:rsidR="00B97A92" w:rsidRPr="007F1A76" w:rsidRDefault="00B97A92" w:rsidP="0096319D">
            <w:pPr>
              <w:spacing w:after="0" w:line="240" w:lineRule="auto"/>
              <w:jc w:val="right"/>
              <w:rPr>
                <w:rFonts w:cs="Arial"/>
                <w:sz w:val="18"/>
                <w:szCs w:val="18"/>
                <w:lang w:eastAsia="it-IT"/>
              </w:rPr>
            </w:pPr>
          </w:p>
        </w:tc>
        <w:tc>
          <w:tcPr>
            <w:tcW w:w="660" w:type="pct"/>
            <w:gridSpan w:val="2"/>
            <w:tcBorders>
              <w:top w:val="nil"/>
              <w:left w:val="nil"/>
              <w:bottom w:val="single" w:sz="4" w:space="0" w:color="auto"/>
              <w:right w:val="nil"/>
            </w:tcBorders>
            <w:noWrap/>
            <w:vAlign w:val="center"/>
          </w:tcPr>
          <w:p w:rsidR="00B97A92" w:rsidRPr="007F1A76" w:rsidRDefault="00B97A92" w:rsidP="0096319D">
            <w:pPr>
              <w:spacing w:after="0" w:line="240" w:lineRule="auto"/>
              <w:ind w:right="340"/>
              <w:jc w:val="right"/>
              <w:rPr>
                <w:rFonts w:cs="Arial"/>
                <w:sz w:val="18"/>
                <w:szCs w:val="18"/>
                <w:lang w:eastAsia="it-IT"/>
              </w:rPr>
            </w:pPr>
          </w:p>
        </w:tc>
        <w:tc>
          <w:tcPr>
            <w:tcW w:w="660" w:type="pct"/>
            <w:gridSpan w:val="2"/>
            <w:tcBorders>
              <w:top w:val="nil"/>
              <w:left w:val="nil"/>
              <w:bottom w:val="single" w:sz="4" w:space="0" w:color="auto"/>
              <w:right w:val="single" w:sz="4" w:space="0" w:color="auto"/>
            </w:tcBorders>
            <w:noWrap/>
            <w:vAlign w:val="center"/>
          </w:tcPr>
          <w:p w:rsidR="00B97A92" w:rsidRPr="007F1A76" w:rsidRDefault="00B97A92" w:rsidP="0096319D">
            <w:pPr>
              <w:spacing w:after="0" w:line="240" w:lineRule="auto"/>
              <w:jc w:val="right"/>
              <w:rPr>
                <w:rFonts w:cs="Arial"/>
                <w:sz w:val="18"/>
                <w:szCs w:val="18"/>
                <w:lang w:eastAsia="it-IT"/>
              </w:rPr>
            </w:pPr>
          </w:p>
        </w:tc>
      </w:tr>
    </w:tbl>
    <w:p w:rsidR="00B97A92" w:rsidRPr="0072395C" w:rsidRDefault="00B97A92" w:rsidP="00A363D7">
      <w:pPr>
        <w:pStyle w:val="Nota"/>
        <w:rPr>
          <w:sz w:val="16"/>
        </w:rPr>
      </w:pPr>
      <w:r>
        <w:rPr>
          <w:sz w:val="16"/>
        </w:rPr>
        <w:t>N.B. La classe 2-</w:t>
      </w:r>
      <w:r w:rsidRPr="0072395C">
        <w:rPr>
          <w:sz w:val="16"/>
        </w:rPr>
        <w:t>9 addetti esclude le imprese con un solo addetto indipendente.</w:t>
      </w:r>
    </w:p>
    <w:p w:rsidR="00B97A92" w:rsidRDefault="00B97A92" w:rsidP="00A363D7">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Pr="009B5109" w:rsidRDefault="00B97A92" w:rsidP="009B5109">
      <w:pPr>
        <w:tabs>
          <w:tab w:val="left" w:pos="4335"/>
          <w:tab w:val="left" w:pos="5775"/>
          <w:tab w:val="left" w:pos="7215"/>
        </w:tabs>
        <w:spacing w:after="0" w:line="240" w:lineRule="auto"/>
        <w:ind w:left="55"/>
        <w:jc w:val="left"/>
        <w:rPr>
          <w:rFonts w:cs="Arial"/>
          <w:sz w:val="20"/>
          <w:szCs w:val="20"/>
          <w:highlight w:val="yellow"/>
          <w:lang w:eastAsia="it-IT"/>
        </w:rPr>
      </w:pPr>
    </w:p>
    <w:p w:rsidR="00B97A92" w:rsidRPr="009B5109" w:rsidRDefault="00B97A92" w:rsidP="009B5109">
      <w:pPr>
        <w:jc w:val="left"/>
        <w:rPr>
          <w:highlight w:val="yellow"/>
        </w:rPr>
      </w:pPr>
      <w:r w:rsidRPr="009B5109">
        <w:rPr>
          <w:highlight w:val="yellow"/>
        </w:rPr>
        <w:br w:type="page"/>
      </w:r>
    </w:p>
    <w:p w:rsidR="00B97A92" w:rsidRPr="007F1A76" w:rsidRDefault="00B97A92" w:rsidP="009B5109">
      <w:pPr>
        <w:tabs>
          <w:tab w:val="left" w:pos="4335"/>
          <w:tab w:val="left" w:pos="5775"/>
          <w:tab w:val="left" w:pos="7215"/>
          <w:tab w:val="left" w:pos="8655"/>
        </w:tabs>
        <w:spacing w:after="0" w:line="240" w:lineRule="auto"/>
        <w:ind w:left="55"/>
        <w:jc w:val="left"/>
        <w:rPr>
          <w:rFonts w:cs="Arial"/>
          <w:sz w:val="20"/>
          <w:szCs w:val="20"/>
          <w:lang w:eastAsia="it-IT"/>
        </w:rPr>
      </w:pPr>
      <w:bookmarkStart w:id="24" w:name="RANGE!A1:E35"/>
      <w:bookmarkEnd w:id="24"/>
      <w:r w:rsidRPr="007F1A76">
        <w:rPr>
          <w:rFonts w:cs="Arial"/>
          <w:b/>
          <w:bCs/>
          <w:sz w:val="20"/>
          <w:szCs w:val="20"/>
          <w:lang w:eastAsia="it-IT"/>
        </w:rPr>
        <w:t>Tavola 2</w:t>
      </w:r>
    </w:p>
    <w:p w:rsidR="00B97A92" w:rsidRPr="007F1A76" w:rsidRDefault="00B97A92" w:rsidP="009B5109">
      <w:pPr>
        <w:spacing w:after="0" w:line="240" w:lineRule="auto"/>
        <w:ind w:left="55"/>
        <w:rPr>
          <w:rFonts w:cs="Arial"/>
          <w:b/>
          <w:bCs/>
          <w:sz w:val="20"/>
          <w:szCs w:val="20"/>
          <w:lang w:eastAsia="it-IT"/>
        </w:rPr>
      </w:pPr>
      <w:r w:rsidRPr="007F1A76">
        <w:rPr>
          <w:rFonts w:cs="Arial"/>
          <w:b/>
          <w:bCs/>
          <w:sz w:val="20"/>
          <w:szCs w:val="20"/>
          <w:lang w:eastAsia="it-IT"/>
        </w:rPr>
        <w:t>Andamento del VOLUME D'AFFARI rispetto allo stesso trimestre dell'anno precedente, per settore</w:t>
      </w:r>
      <w:r>
        <w:rPr>
          <w:rFonts w:cs="Arial"/>
          <w:b/>
          <w:bCs/>
          <w:sz w:val="20"/>
          <w:szCs w:val="20"/>
          <w:lang w:eastAsia="it-IT"/>
        </w:rPr>
        <w:t xml:space="preserve"> </w:t>
      </w:r>
      <w:r w:rsidRPr="007F1A76">
        <w:rPr>
          <w:rFonts w:cs="Arial"/>
          <w:b/>
          <w:bCs/>
          <w:sz w:val="20"/>
          <w:szCs w:val="20"/>
          <w:lang w:eastAsia="it-IT"/>
        </w:rPr>
        <w:t>di attività</w:t>
      </w:r>
      <w:r>
        <w:rPr>
          <w:rFonts w:cs="Arial"/>
          <w:b/>
          <w:bCs/>
          <w:sz w:val="20"/>
          <w:szCs w:val="20"/>
          <w:lang w:eastAsia="it-IT"/>
        </w:rPr>
        <w:t xml:space="preserve">           </w:t>
      </w:r>
      <w:r w:rsidRPr="007F1A76">
        <w:rPr>
          <w:rFonts w:cs="Arial"/>
          <w:b/>
          <w:bCs/>
          <w:sz w:val="20"/>
          <w:szCs w:val="20"/>
          <w:lang w:eastAsia="it-IT"/>
        </w:rPr>
        <w:t xml:space="preserve"> e classe dimensionale</w:t>
      </w:r>
    </w:p>
    <w:p w:rsidR="00B97A92" w:rsidRPr="007F1A76" w:rsidRDefault="00B97A92" w:rsidP="009B5109">
      <w:pPr>
        <w:spacing w:after="0" w:line="240" w:lineRule="auto"/>
        <w:ind w:left="55"/>
        <w:rPr>
          <w:rFonts w:cs="Arial"/>
          <w:sz w:val="20"/>
          <w:szCs w:val="20"/>
          <w:lang w:eastAsia="it-IT"/>
        </w:rPr>
      </w:pPr>
      <w:r w:rsidRPr="007F1A76">
        <w:rPr>
          <w:rFonts w:cs="Arial"/>
          <w:bCs/>
          <w:i/>
          <w:sz w:val="20"/>
          <w:szCs w:val="20"/>
          <w:lang w:eastAsia="it-IT"/>
        </w:rPr>
        <w:t>(distribuzione percentuale risposte delle imprese e variazioni percentuali)</w:t>
      </w:r>
    </w:p>
    <w:p w:rsidR="00B97A92" w:rsidRPr="007F1A76" w:rsidRDefault="00B97A92" w:rsidP="009B5109">
      <w:pPr>
        <w:tabs>
          <w:tab w:val="left" w:pos="4335"/>
          <w:tab w:val="left" w:pos="5775"/>
          <w:tab w:val="left" w:pos="7215"/>
          <w:tab w:val="left" w:pos="8655"/>
        </w:tabs>
        <w:spacing w:after="0" w:line="240" w:lineRule="auto"/>
        <w:ind w:left="55"/>
        <w:jc w:val="left"/>
        <w:rPr>
          <w:rFonts w:cs="Arial"/>
          <w:sz w:val="20"/>
          <w:szCs w:val="20"/>
          <w:lang w:eastAsia="it-IT"/>
        </w:rPr>
      </w:pPr>
    </w:p>
    <w:tbl>
      <w:tblPr>
        <w:tblW w:w="5000" w:type="pct"/>
        <w:tblLayout w:type="fixed"/>
        <w:tblCellMar>
          <w:left w:w="70" w:type="dxa"/>
          <w:right w:w="70" w:type="dxa"/>
        </w:tblCellMar>
        <w:tblLook w:val="00A0"/>
      </w:tblPr>
      <w:tblGrid>
        <w:gridCol w:w="4606"/>
        <w:gridCol w:w="1111"/>
        <w:gridCol w:w="39"/>
        <w:gridCol w:w="1150"/>
        <w:gridCol w:w="68"/>
        <w:gridCol w:w="1084"/>
        <w:gridCol w:w="1721"/>
      </w:tblGrid>
      <w:tr w:rsidR="00B97A92" w:rsidRPr="002A2B3F" w:rsidTr="0096319D">
        <w:trPr>
          <w:trHeight w:hRule="exact" w:val="284"/>
        </w:trPr>
        <w:tc>
          <w:tcPr>
            <w:tcW w:w="2355" w:type="pct"/>
            <w:tcBorders>
              <w:top w:val="nil"/>
              <w:left w:val="nil"/>
              <w:bottom w:val="single" w:sz="4" w:space="0" w:color="auto"/>
              <w:right w:val="nil"/>
            </w:tcBorders>
            <w:noWrap/>
            <w:vAlign w:val="bottom"/>
          </w:tcPr>
          <w:p w:rsidR="00B97A92" w:rsidRPr="0096319D" w:rsidRDefault="00B97A92" w:rsidP="007F1A76">
            <w:pPr>
              <w:spacing w:after="0" w:line="240" w:lineRule="auto"/>
              <w:jc w:val="left"/>
              <w:rPr>
                <w:rFonts w:cs="Arial"/>
                <w:b/>
                <w:bCs/>
                <w:color w:val="632423"/>
                <w:lang w:eastAsia="it-IT"/>
              </w:rPr>
            </w:pPr>
            <w:r w:rsidRPr="0096319D">
              <w:rPr>
                <w:rFonts w:cs="Arial"/>
                <w:b/>
                <w:bCs/>
                <w:color w:val="632423"/>
                <w:sz w:val="22"/>
                <w:lang w:eastAsia="it-IT"/>
              </w:rPr>
              <w:t>SALERNO</w:t>
            </w:r>
          </w:p>
        </w:tc>
        <w:tc>
          <w:tcPr>
            <w:tcW w:w="568" w:type="pct"/>
            <w:tcBorders>
              <w:top w:val="nil"/>
              <w:left w:val="nil"/>
              <w:bottom w:val="single" w:sz="4" w:space="0" w:color="auto"/>
              <w:right w:val="nil"/>
            </w:tcBorders>
            <w:noWrap/>
            <w:vAlign w:val="bottom"/>
          </w:tcPr>
          <w:p w:rsidR="00B97A92" w:rsidRPr="0096319D" w:rsidRDefault="00B97A92" w:rsidP="007F1A76">
            <w:pPr>
              <w:spacing w:after="0" w:line="240" w:lineRule="auto"/>
              <w:jc w:val="left"/>
              <w:rPr>
                <w:rFonts w:cs="Arial"/>
                <w:b/>
                <w:bCs/>
                <w:color w:val="632423"/>
                <w:lang w:eastAsia="it-IT"/>
              </w:rPr>
            </w:pPr>
          </w:p>
        </w:tc>
        <w:tc>
          <w:tcPr>
            <w:tcW w:w="643" w:type="pct"/>
            <w:gridSpan w:val="3"/>
            <w:tcBorders>
              <w:top w:val="nil"/>
              <w:left w:val="nil"/>
              <w:bottom w:val="single" w:sz="4" w:space="0" w:color="auto"/>
              <w:right w:val="nil"/>
            </w:tcBorders>
            <w:noWrap/>
            <w:vAlign w:val="bottom"/>
          </w:tcPr>
          <w:p w:rsidR="00B97A92" w:rsidRPr="0096319D" w:rsidRDefault="00B97A92" w:rsidP="007F1A76">
            <w:pPr>
              <w:spacing w:after="0" w:line="240" w:lineRule="auto"/>
              <w:jc w:val="left"/>
              <w:rPr>
                <w:rFonts w:cs="Arial"/>
                <w:color w:val="632423"/>
                <w:lang w:eastAsia="it-IT"/>
              </w:rPr>
            </w:pPr>
          </w:p>
        </w:tc>
        <w:tc>
          <w:tcPr>
            <w:tcW w:w="553" w:type="pct"/>
            <w:tcBorders>
              <w:top w:val="nil"/>
              <w:left w:val="nil"/>
              <w:bottom w:val="single" w:sz="4" w:space="0" w:color="auto"/>
              <w:right w:val="nil"/>
            </w:tcBorders>
            <w:noWrap/>
            <w:vAlign w:val="bottom"/>
          </w:tcPr>
          <w:p w:rsidR="00B97A92" w:rsidRPr="0096319D" w:rsidRDefault="00B97A92" w:rsidP="007F1A76">
            <w:pPr>
              <w:spacing w:after="0" w:line="240" w:lineRule="auto"/>
              <w:jc w:val="left"/>
              <w:rPr>
                <w:rFonts w:cs="Arial"/>
                <w:color w:val="632423"/>
                <w:lang w:eastAsia="it-IT"/>
              </w:rPr>
            </w:pPr>
          </w:p>
        </w:tc>
        <w:tc>
          <w:tcPr>
            <w:tcW w:w="881" w:type="pct"/>
            <w:tcBorders>
              <w:top w:val="nil"/>
              <w:left w:val="nil"/>
              <w:bottom w:val="single" w:sz="4" w:space="0" w:color="auto"/>
              <w:right w:val="nil"/>
            </w:tcBorders>
            <w:noWrap/>
            <w:vAlign w:val="bottom"/>
          </w:tcPr>
          <w:p w:rsidR="00B97A92" w:rsidRPr="0096319D" w:rsidRDefault="00B97A92" w:rsidP="007F1A76">
            <w:pPr>
              <w:spacing w:after="0" w:line="240" w:lineRule="auto"/>
              <w:jc w:val="right"/>
              <w:rPr>
                <w:rFonts w:cs="Arial"/>
                <w:b/>
                <w:bCs/>
                <w:color w:val="632423"/>
                <w:lang w:eastAsia="it-IT"/>
              </w:rPr>
            </w:pPr>
            <w:r w:rsidRPr="0096319D">
              <w:rPr>
                <w:rFonts w:cs="Arial"/>
                <w:b/>
                <w:bCs/>
                <w:color w:val="632423"/>
                <w:sz w:val="22"/>
                <w:lang w:eastAsia="it-IT"/>
              </w:rPr>
              <w:t>1° trimestre 2014</w:t>
            </w:r>
          </w:p>
        </w:tc>
      </w:tr>
      <w:tr w:rsidR="00B97A92" w:rsidRPr="002A2B3F" w:rsidTr="0096319D">
        <w:trPr>
          <w:trHeight w:hRule="exact" w:val="284"/>
        </w:trPr>
        <w:tc>
          <w:tcPr>
            <w:tcW w:w="2355" w:type="pct"/>
            <w:vMerge w:val="restart"/>
            <w:tcBorders>
              <w:top w:val="single" w:sz="4" w:space="0" w:color="auto"/>
              <w:left w:val="single" w:sz="4" w:space="0" w:color="auto"/>
              <w:right w:val="single" w:sz="4" w:space="0" w:color="auto"/>
            </w:tcBorders>
            <w:shd w:val="clear" w:color="auto" w:fill="E5B8B7"/>
            <w:noWrap/>
            <w:vAlign w:val="center"/>
          </w:tcPr>
          <w:p w:rsidR="00B97A92" w:rsidRPr="007F1A76" w:rsidRDefault="00B97A92" w:rsidP="007F1A76">
            <w:pPr>
              <w:spacing w:after="0" w:line="240" w:lineRule="auto"/>
              <w:jc w:val="left"/>
              <w:rPr>
                <w:rFonts w:cs="Arial"/>
                <w:color w:val="632423"/>
                <w:sz w:val="18"/>
                <w:szCs w:val="18"/>
                <w:lang w:eastAsia="it-IT"/>
              </w:rPr>
            </w:pPr>
            <w:r w:rsidRPr="007F1A76">
              <w:rPr>
                <w:rFonts w:cs="Arial"/>
                <w:color w:val="632423"/>
                <w:sz w:val="18"/>
                <w:szCs w:val="18"/>
                <w:lang w:eastAsia="it-IT"/>
              </w:rPr>
              <w:t> </w:t>
            </w:r>
          </w:p>
        </w:tc>
        <w:tc>
          <w:tcPr>
            <w:tcW w:w="1764" w:type="pct"/>
            <w:gridSpan w:val="5"/>
            <w:tcBorders>
              <w:top w:val="single" w:sz="4" w:space="0" w:color="auto"/>
              <w:left w:val="single" w:sz="4" w:space="0" w:color="auto"/>
              <w:bottom w:val="single" w:sz="4" w:space="0" w:color="000000"/>
              <w:right w:val="single" w:sz="4" w:space="0" w:color="auto"/>
            </w:tcBorders>
            <w:shd w:val="clear" w:color="auto" w:fill="E5B8B7"/>
            <w:noWrap/>
            <w:vAlign w:val="center"/>
          </w:tcPr>
          <w:p w:rsidR="00B97A92" w:rsidRPr="007F1A76" w:rsidRDefault="00B97A92" w:rsidP="007F1A76">
            <w:pPr>
              <w:spacing w:after="0" w:line="240" w:lineRule="auto"/>
              <w:jc w:val="center"/>
              <w:rPr>
                <w:rFonts w:cs="Arial"/>
                <w:b/>
                <w:bCs/>
                <w:color w:val="632423"/>
                <w:sz w:val="18"/>
                <w:szCs w:val="18"/>
                <w:lang w:eastAsia="it-IT"/>
              </w:rPr>
            </w:pPr>
            <w:r>
              <w:rPr>
                <w:rFonts w:cs="Arial"/>
                <w:b/>
                <w:bCs/>
                <w:color w:val="632423"/>
                <w:sz w:val="18"/>
                <w:szCs w:val="18"/>
                <w:lang w:eastAsia="it-IT"/>
              </w:rPr>
              <w:t>Totale imprese</w:t>
            </w:r>
          </w:p>
        </w:tc>
        <w:tc>
          <w:tcPr>
            <w:tcW w:w="881" w:type="pct"/>
            <w:vMerge w:val="restart"/>
            <w:tcBorders>
              <w:top w:val="single" w:sz="4" w:space="0" w:color="auto"/>
              <w:left w:val="single" w:sz="4" w:space="0" w:color="auto"/>
              <w:right w:val="single" w:sz="4" w:space="0" w:color="auto"/>
            </w:tcBorders>
            <w:shd w:val="clear" w:color="auto" w:fill="E5B8B7"/>
            <w:vAlign w:val="center"/>
          </w:tcPr>
          <w:p w:rsidR="00B97A92" w:rsidRPr="007F1A76" w:rsidRDefault="00B97A92" w:rsidP="007F1A76">
            <w:pPr>
              <w:spacing w:after="0" w:line="240" w:lineRule="auto"/>
              <w:jc w:val="center"/>
              <w:rPr>
                <w:rFonts w:cs="Arial"/>
                <w:b/>
                <w:bCs/>
                <w:color w:val="632423"/>
                <w:sz w:val="18"/>
                <w:szCs w:val="18"/>
                <w:lang w:eastAsia="it-IT"/>
              </w:rPr>
            </w:pPr>
            <w:r w:rsidRPr="007F1A76">
              <w:rPr>
                <w:rFonts w:cs="Arial"/>
                <w:b/>
                <w:bCs/>
                <w:color w:val="632423"/>
                <w:sz w:val="18"/>
                <w:szCs w:val="18"/>
                <w:lang w:eastAsia="it-IT"/>
              </w:rPr>
              <w:t>Variazione %</w:t>
            </w:r>
          </w:p>
        </w:tc>
      </w:tr>
      <w:tr w:rsidR="00B97A92" w:rsidRPr="002A2B3F" w:rsidTr="0096319D">
        <w:trPr>
          <w:trHeight w:hRule="exact" w:val="284"/>
        </w:trPr>
        <w:tc>
          <w:tcPr>
            <w:tcW w:w="2355" w:type="pct"/>
            <w:vMerge/>
            <w:tcBorders>
              <w:left w:val="single" w:sz="4" w:space="0" w:color="auto"/>
              <w:bottom w:val="nil"/>
              <w:right w:val="single" w:sz="4" w:space="0" w:color="auto"/>
            </w:tcBorders>
            <w:shd w:val="clear" w:color="auto" w:fill="E5B8B7"/>
            <w:noWrap/>
            <w:vAlign w:val="center"/>
          </w:tcPr>
          <w:p w:rsidR="00B97A92" w:rsidRPr="007F1A76" w:rsidRDefault="00B97A92" w:rsidP="007F1A76">
            <w:pPr>
              <w:spacing w:after="0" w:line="240" w:lineRule="auto"/>
              <w:jc w:val="left"/>
              <w:rPr>
                <w:rFonts w:cs="Arial"/>
                <w:color w:val="632423"/>
                <w:sz w:val="18"/>
                <w:szCs w:val="18"/>
                <w:lang w:eastAsia="it-IT"/>
              </w:rPr>
            </w:pPr>
          </w:p>
        </w:tc>
        <w:tc>
          <w:tcPr>
            <w:tcW w:w="588" w:type="pct"/>
            <w:gridSpan w:val="2"/>
            <w:vMerge w:val="restart"/>
            <w:tcBorders>
              <w:top w:val="single" w:sz="4" w:space="0" w:color="auto"/>
              <w:left w:val="single" w:sz="4" w:space="0" w:color="auto"/>
              <w:bottom w:val="single" w:sz="4" w:space="0" w:color="000000"/>
              <w:right w:val="nil"/>
            </w:tcBorders>
            <w:shd w:val="clear" w:color="auto" w:fill="E5B8B7"/>
            <w:noWrap/>
            <w:vAlign w:val="center"/>
          </w:tcPr>
          <w:p w:rsidR="00B97A92" w:rsidRPr="007F1A76" w:rsidRDefault="00B97A92" w:rsidP="007F1A76">
            <w:pPr>
              <w:spacing w:after="0" w:line="240" w:lineRule="auto"/>
              <w:jc w:val="center"/>
              <w:rPr>
                <w:rFonts w:cs="Arial"/>
                <w:b/>
                <w:bCs/>
                <w:color w:val="632423"/>
                <w:sz w:val="18"/>
                <w:szCs w:val="18"/>
                <w:lang w:eastAsia="it-IT"/>
              </w:rPr>
            </w:pPr>
            <w:r w:rsidRPr="007F1A76">
              <w:rPr>
                <w:rFonts w:cs="Arial"/>
                <w:b/>
                <w:bCs/>
                <w:color w:val="632423"/>
                <w:sz w:val="18"/>
                <w:szCs w:val="18"/>
                <w:lang w:eastAsia="it-IT"/>
              </w:rPr>
              <w:t>Aumento</w:t>
            </w:r>
          </w:p>
        </w:tc>
        <w:tc>
          <w:tcPr>
            <w:tcW w:w="588" w:type="pct"/>
            <w:vMerge w:val="restart"/>
            <w:tcBorders>
              <w:top w:val="single" w:sz="4" w:space="0" w:color="auto"/>
              <w:left w:val="nil"/>
              <w:bottom w:val="single" w:sz="4" w:space="0" w:color="000000"/>
              <w:right w:val="nil"/>
            </w:tcBorders>
            <w:shd w:val="clear" w:color="auto" w:fill="E5B8B7"/>
            <w:noWrap/>
            <w:vAlign w:val="center"/>
          </w:tcPr>
          <w:p w:rsidR="00B97A92" w:rsidRPr="007F1A76" w:rsidRDefault="00B97A92" w:rsidP="007F1A76">
            <w:pPr>
              <w:spacing w:after="0" w:line="240" w:lineRule="auto"/>
              <w:jc w:val="center"/>
              <w:rPr>
                <w:rFonts w:cs="Arial"/>
                <w:b/>
                <w:bCs/>
                <w:color w:val="632423"/>
                <w:sz w:val="18"/>
                <w:szCs w:val="18"/>
                <w:lang w:eastAsia="it-IT"/>
              </w:rPr>
            </w:pPr>
            <w:r w:rsidRPr="007F1A76">
              <w:rPr>
                <w:rFonts w:cs="Arial"/>
                <w:b/>
                <w:bCs/>
                <w:color w:val="632423"/>
                <w:sz w:val="18"/>
                <w:szCs w:val="18"/>
                <w:lang w:eastAsia="it-IT"/>
              </w:rPr>
              <w:t>Stabilità</w:t>
            </w:r>
          </w:p>
        </w:tc>
        <w:tc>
          <w:tcPr>
            <w:tcW w:w="589" w:type="pct"/>
            <w:gridSpan w:val="2"/>
            <w:vMerge w:val="restart"/>
            <w:tcBorders>
              <w:top w:val="single" w:sz="4" w:space="0" w:color="auto"/>
              <w:left w:val="nil"/>
              <w:bottom w:val="single" w:sz="4" w:space="0" w:color="000000"/>
              <w:right w:val="single" w:sz="4" w:space="0" w:color="auto"/>
            </w:tcBorders>
            <w:shd w:val="clear" w:color="auto" w:fill="E5B8B7"/>
            <w:noWrap/>
            <w:vAlign w:val="center"/>
          </w:tcPr>
          <w:p w:rsidR="00B97A92" w:rsidRPr="007F1A76" w:rsidRDefault="00B97A92" w:rsidP="007F1A76">
            <w:pPr>
              <w:spacing w:after="0" w:line="240" w:lineRule="auto"/>
              <w:jc w:val="center"/>
              <w:rPr>
                <w:rFonts w:cs="Arial"/>
                <w:b/>
                <w:bCs/>
                <w:color w:val="632423"/>
                <w:sz w:val="18"/>
                <w:szCs w:val="18"/>
                <w:lang w:eastAsia="it-IT"/>
              </w:rPr>
            </w:pPr>
            <w:r w:rsidRPr="007F1A76">
              <w:rPr>
                <w:rFonts w:cs="Arial"/>
                <w:b/>
                <w:bCs/>
                <w:color w:val="632423"/>
                <w:sz w:val="18"/>
                <w:szCs w:val="18"/>
                <w:lang w:eastAsia="it-IT"/>
              </w:rPr>
              <w:t>Diminuzione</w:t>
            </w:r>
          </w:p>
        </w:tc>
        <w:tc>
          <w:tcPr>
            <w:tcW w:w="881" w:type="pct"/>
            <w:vMerge/>
            <w:tcBorders>
              <w:left w:val="single" w:sz="4" w:space="0" w:color="auto"/>
              <w:right w:val="single" w:sz="4" w:space="0" w:color="auto"/>
            </w:tcBorders>
            <w:shd w:val="clear" w:color="auto" w:fill="E5B8B7"/>
            <w:vAlign w:val="center"/>
          </w:tcPr>
          <w:p w:rsidR="00B97A92" w:rsidRPr="007F1A76" w:rsidRDefault="00B97A92" w:rsidP="007F1A76">
            <w:pPr>
              <w:spacing w:after="0" w:line="240" w:lineRule="auto"/>
              <w:jc w:val="center"/>
              <w:rPr>
                <w:rFonts w:cs="Arial"/>
                <w:b/>
                <w:bCs/>
                <w:color w:val="632423"/>
                <w:sz w:val="18"/>
                <w:szCs w:val="18"/>
                <w:lang w:eastAsia="it-IT"/>
              </w:rPr>
            </w:pPr>
          </w:p>
        </w:tc>
      </w:tr>
      <w:tr w:rsidR="00B97A92" w:rsidRPr="002A2B3F" w:rsidTr="0096319D">
        <w:trPr>
          <w:trHeight w:hRule="exact" w:val="284"/>
        </w:trPr>
        <w:tc>
          <w:tcPr>
            <w:tcW w:w="2355" w:type="pct"/>
            <w:tcBorders>
              <w:top w:val="nil"/>
              <w:left w:val="single" w:sz="4" w:space="0" w:color="auto"/>
              <w:bottom w:val="single" w:sz="4" w:space="0" w:color="auto"/>
              <w:right w:val="single" w:sz="4" w:space="0" w:color="auto"/>
            </w:tcBorders>
            <w:shd w:val="clear" w:color="auto" w:fill="E5B8B7"/>
            <w:noWrap/>
            <w:vAlign w:val="center"/>
          </w:tcPr>
          <w:p w:rsidR="00B97A92" w:rsidRPr="007F1A76" w:rsidRDefault="00B97A92" w:rsidP="007F1A76">
            <w:pPr>
              <w:spacing w:after="0" w:line="240" w:lineRule="auto"/>
              <w:jc w:val="left"/>
              <w:rPr>
                <w:rFonts w:cs="Arial"/>
                <w:color w:val="632423"/>
                <w:sz w:val="18"/>
                <w:szCs w:val="18"/>
                <w:lang w:eastAsia="it-IT"/>
              </w:rPr>
            </w:pPr>
            <w:r w:rsidRPr="007F1A76">
              <w:rPr>
                <w:rFonts w:cs="Arial"/>
                <w:color w:val="632423"/>
                <w:sz w:val="18"/>
                <w:szCs w:val="18"/>
                <w:lang w:eastAsia="it-IT"/>
              </w:rPr>
              <w:t> </w:t>
            </w:r>
          </w:p>
        </w:tc>
        <w:tc>
          <w:tcPr>
            <w:tcW w:w="588" w:type="pct"/>
            <w:gridSpan w:val="2"/>
            <w:vMerge/>
            <w:tcBorders>
              <w:top w:val="single" w:sz="4" w:space="0" w:color="auto"/>
              <w:left w:val="single" w:sz="4" w:space="0" w:color="auto"/>
              <w:bottom w:val="single" w:sz="4" w:space="0" w:color="000000"/>
              <w:right w:val="nil"/>
            </w:tcBorders>
            <w:shd w:val="clear" w:color="auto" w:fill="E5B8B7"/>
            <w:vAlign w:val="center"/>
          </w:tcPr>
          <w:p w:rsidR="00B97A92" w:rsidRPr="007F1A76" w:rsidRDefault="00B97A92" w:rsidP="007F1A76">
            <w:pPr>
              <w:spacing w:after="0" w:line="240" w:lineRule="auto"/>
              <w:jc w:val="center"/>
              <w:rPr>
                <w:rFonts w:cs="Arial"/>
                <w:b/>
                <w:bCs/>
                <w:color w:val="632423"/>
                <w:sz w:val="18"/>
                <w:szCs w:val="18"/>
                <w:lang w:eastAsia="it-IT"/>
              </w:rPr>
            </w:pPr>
          </w:p>
        </w:tc>
        <w:tc>
          <w:tcPr>
            <w:tcW w:w="588" w:type="pct"/>
            <w:vMerge/>
            <w:tcBorders>
              <w:top w:val="single" w:sz="4" w:space="0" w:color="auto"/>
              <w:left w:val="nil"/>
              <w:bottom w:val="single" w:sz="4" w:space="0" w:color="000000"/>
              <w:right w:val="nil"/>
            </w:tcBorders>
            <w:shd w:val="clear" w:color="auto" w:fill="E5B8B7"/>
            <w:vAlign w:val="center"/>
          </w:tcPr>
          <w:p w:rsidR="00B97A92" w:rsidRPr="007F1A76" w:rsidRDefault="00B97A92" w:rsidP="007F1A76">
            <w:pPr>
              <w:spacing w:after="0" w:line="240" w:lineRule="auto"/>
              <w:jc w:val="center"/>
              <w:rPr>
                <w:rFonts w:cs="Arial"/>
                <w:b/>
                <w:bCs/>
                <w:color w:val="632423"/>
                <w:sz w:val="18"/>
                <w:szCs w:val="18"/>
                <w:lang w:eastAsia="it-IT"/>
              </w:rPr>
            </w:pPr>
          </w:p>
        </w:tc>
        <w:tc>
          <w:tcPr>
            <w:tcW w:w="589" w:type="pct"/>
            <w:gridSpan w:val="2"/>
            <w:vMerge/>
            <w:tcBorders>
              <w:top w:val="single" w:sz="4" w:space="0" w:color="auto"/>
              <w:left w:val="nil"/>
              <w:bottom w:val="single" w:sz="4" w:space="0" w:color="000000"/>
              <w:right w:val="single" w:sz="4" w:space="0" w:color="auto"/>
            </w:tcBorders>
            <w:shd w:val="clear" w:color="auto" w:fill="E5B8B7"/>
            <w:vAlign w:val="center"/>
          </w:tcPr>
          <w:p w:rsidR="00B97A92" w:rsidRPr="007F1A76" w:rsidRDefault="00B97A92" w:rsidP="007F1A76">
            <w:pPr>
              <w:spacing w:after="0" w:line="240" w:lineRule="auto"/>
              <w:jc w:val="center"/>
              <w:rPr>
                <w:rFonts w:cs="Arial"/>
                <w:b/>
                <w:bCs/>
                <w:color w:val="632423"/>
                <w:sz w:val="18"/>
                <w:szCs w:val="18"/>
                <w:lang w:eastAsia="it-IT"/>
              </w:rPr>
            </w:pPr>
          </w:p>
        </w:tc>
        <w:tc>
          <w:tcPr>
            <w:tcW w:w="881" w:type="pct"/>
            <w:vMerge/>
            <w:tcBorders>
              <w:left w:val="single" w:sz="4" w:space="0" w:color="auto"/>
              <w:bottom w:val="single" w:sz="4" w:space="0" w:color="000000"/>
              <w:right w:val="single" w:sz="4" w:space="0" w:color="auto"/>
            </w:tcBorders>
            <w:shd w:val="clear" w:color="auto" w:fill="E5B8B7"/>
            <w:vAlign w:val="center"/>
          </w:tcPr>
          <w:p w:rsidR="00B97A92" w:rsidRPr="007F1A76" w:rsidRDefault="00B97A92" w:rsidP="007F1A76">
            <w:pPr>
              <w:spacing w:after="0" w:line="240" w:lineRule="auto"/>
              <w:jc w:val="center"/>
              <w:rPr>
                <w:rFonts w:cs="Arial"/>
                <w:b/>
                <w:bCs/>
                <w:color w:val="632423"/>
                <w:sz w:val="18"/>
                <w:szCs w:val="18"/>
                <w:lang w:eastAsia="it-IT"/>
              </w:rPr>
            </w:pP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left"/>
              <w:rPr>
                <w:rFonts w:cs="Arial"/>
                <w:color w:val="215867"/>
                <w:sz w:val="18"/>
                <w:szCs w:val="18"/>
                <w:lang w:eastAsia="it-IT"/>
              </w:rPr>
            </w:pPr>
          </w:p>
        </w:tc>
        <w:tc>
          <w:tcPr>
            <w:tcW w:w="588" w:type="pct"/>
            <w:gridSpan w:val="2"/>
            <w:tcBorders>
              <w:top w:val="nil"/>
              <w:left w:val="single" w:sz="4" w:space="0" w:color="auto"/>
              <w:bottom w:val="nil"/>
              <w:right w:val="nil"/>
            </w:tcBorders>
            <w:noWrap/>
            <w:vAlign w:val="center"/>
          </w:tcPr>
          <w:p w:rsidR="00B97A92" w:rsidRPr="007F1A76" w:rsidRDefault="00B97A92" w:rsidP="007F1A76">
            <w:pPr>
              <w:spacing w:after="0" w:line="240" w:lineRule="auto"/>
              <w:jc w:val="center"/>
              <w:rPr>
                <w:rFonts w:cs="Arial"/>
                <w:color w:val="215867"/>
                <w:sz w:val="18"/>
                <w:szCs w:val="18"/>
                <w:lang w:eastAsia="it-IT"/>
              </w:rPr>
            </w:pPr>
          </w:p>
        </w:tc>
        <w:tc>
          <w:tcPr>
            <w:tcW w:w="588" w:type="pct"/>
            <w:tcBorders>
              <w:top w:val="nil"/>
              <w:left w:val="nil"/>
              <w:bottom w:val="nil"/>
              <w:right w:val="nil"/>
            </w:tcBorders>
            <w:noWrap/>
            <w:vAlign w:val="center"/>
          </w:tcPr>
          <w:p w:rsidR="00B97A92" w:rsidRPr="007F1A76" w:rsidRDefault="00B97A92" w:rsidP="007F1A76">
            <w:pPr>
              <w:spacing w:after="0" w:line="240" w:lineRule="auto"/>
              <w:jc w:val="center"/>
              <w:rPr>
                <w:rFonts w:cs="Arial"/>
                <w:color w:val="215867"/>
                <w:sz w:val="18"/>
                <w:szCs w:val="18"/>
                <w:lang w:eastAsia="it-IT"/>
              </w:rPr>
            </w:pPr>
          </w:p>
        </w:tc>
        <w:tc>
          <w:tcPr>
            <w:tcW w:w="589" w:type="pct"/>
            <w:gridSpan w:val="2"/>
            <w:tcBorders>
              <w:top w:val="nil"/>
              <w:left w:val="nil"/>
              <w:bottom w:val="nil"/>
              <w:right w:val="single" w:sz="4" w:space="0" w:color="auto"/>
            </w:tcBorders>
            <w:noWrap/>
            <w:vAlign w:val="center"/>
          </w:tcPr>
          <w:p w:rsidR="00B97A92" w:rsidRPr="007F1A76" w:rsidRDefault="00B97A92" w:rsidP="007F1A76">
            <w:pPr>
              <w:spacing w:after="0" w:line="240" w:lineRule="auto"/>
              <w:jc w:val="center"/>
              <w:rPr>
                <w:rFonts w:cs="Arial"/>
                <w:color w:val="215867"/>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center"/>
              <w:rPr>
                <w:rFonts w:cs="Arial"/>
                <w:color w:val="215867"/>
                <w:sz w:val="18"/>
                <w:szCs w:val="18"/>
                <w:lang w:eastAsia="it-IT"/>
              </w:rPr>
            </w:pP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b/>
                <w:bCs/>
                <w:color w:val="632423"/>
                <w:sz w:val="18"/>
                <w:szCs w:val="18"/>
                <w:lang w:eastAsia="it-IT"/>
              </w:rPr>
            </w:pPr>
            <w:r w:rsidRPr="007F1A76">
              <w:rPr>
                <w:rFonts w:cs="Arial"/>
                <w:b/>
                <w:bCs/>
                <w:color w:val="632423"/>
                <w:sz w:val="18"/>
                <w:szCs w:val="18"/>
                <w:lang w:eastAsia="it-IT"/>
              </w:rPr>
              <w:t>TOTALE</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b/>
                <w:bCs/>
                <w:color w:val="632423"/>
                <w:sz w:val="18"/>
                <w:szCs w:val="18"/>
                <w:lang w:eastAsia="it-IT"/>
              </w:rPr>
            </w:pPr>
            <w:r w:rsidRPr="0096319D">
              <w:rPr>
                <w:rFonts w:cs="Arial"/>
                <w:b/>
                <w:bCs/>
                <w:color w:val="632423"/>
                <w:sz w:val="18"/>
                <w:szCs w:val="18"/>
                <w:lang w:eastAsia="it-IT"/>
              </w:rPr>
              <w:t>0,6</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b/>
                <w:bCs/>
                <w:color w:val="632423"/>
                <w:sz w:val="18"/>
                <w:szCs w:val="18"/>
                <w:lang w:eastAsia="it-IT"/>
              </w:rPr>
            </w:pPr>
            <w:r w:rsidRPr="0096319D">
              <w:rPr>
                <w:rFonts w:cs="Arial"/>
                <w:b/>
                <w:bCs/>
                <w:color w:val="632423"/>
                <w:sz w:val="18"/>
                <w:szCs w:val="18"/>
                <w:lang w:eastAsia="it-IT"/>
              </w:rPr>
              <w:t>77,9</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b/>
                <w:bCs/>
                <w:color w:val="632423"/>
                <w:sz w:val="18"/>
                <w:szCs w:val="18"/>
                <w:lang w:eastAsia="it-IT"/>
              </w:rPr>
            </w:pPr>
            <w:r w:rsidRPr="0096319D">
              <w:rPr>
                <w:rFonts w:cs="Arial"/>
                <w:b/>
                <w:bCs/>
                <w:color w:val="632423"/>
                <w:sz w:val="18"/>
                <w:szCs w:val="18"/>
                <w:lang w:eastAsia="it-IT"/>
              </w:rPr>
              <w:t>21,5</w:t>
            </w:r>
          </w:p>
        </w:tc>
        <w:tc>
          <w:tcPr>
            <w:tcW w:w="881" w:type="pct"/>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center"/>
              <w:rPr>
                <w:rFonts w:cs="Arial"/>
                <w:b/>
                <w:bCs/>
                <w:color w:val="632423"/>
                <w:sz w:val="18"/>
                <w:szCs w:val="18"/>
                <w:lang w:eastAsia="it-IT"/>
              </w:rPr>
            </w:pPr>
            <w:r w:rsidRPr="007F1A76">
              <w:rPr>
                <w:rFonts w:cs="Arial"/>
                <w:b/>
                <w:bCs/>
                <w:color w:val="632423"/>
                <w:sz w:val="18"/>
                <w:szCs w:val="18"/>
                <w:lang w:eastAsia="it-IT"/>
              </w:rPr>
              <w:t>-3,8</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b/>
                <w:bCs/>
                <w:color w:val="632423"/>
                <w:sz w:val="18"/>
                <w:szCs w:val="18"/>
                <w:lang w:eastAsia="it-IT"/>
              </w:rPr>
            </w:pPr>
            <w:r w:rsidRPr="007F1A76">
              <w:rPr>
                <w:rFonts w:cs="Arial"/>
                <w:b/>
                <w:bCs/>
                <w:color w:val="632423"/>
                <w:sz w:val="18"/>
                <w:szCs w:val="18"/>
                <w:lang w:eastAsia="it-IT"/>
              </w:rPr>
              <w:t>TOTALE (escluse Costruzioni)</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b/>
                <w:bCs/>
                <w:color w:val="632423"/>
                <w:sz w:val="18"/>
                <w:szCs w:val="18"/>
                <w:lang w:eastAsia="it-IT"/>
              </w:rPr>
            </w:pPr>
            <w:r w:rsidRPr="0096319D">
              <w:rPr>
                <w:rFonts w:cs="Arial"/>
                <w:b/>
                <w:bCs/>
                <w:color w:val="632423"/>
                <w:sz w:val="18"/>
                <w:szCs w:val="18"/>
                <w:lang w:eastAsia="it-IT"/>
              </w:rPr>
              <w:t>0,8</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b/>
                <w:bCs/>
                <w:color w:val="632423"/>
                <w:sz w:val="18"/>
                <w:szCs w:val="18"/>
                <w:lang w:eastAsia="it-IT"/>
              </w:rPr>
            </w:pPr>
            <w:r w:rsidRPr="0096319D">
              <w:rPr>
                <w:rFonts w:cs="Arial"/>
                <w:b/>
                <w:bCs/>
                <w:color w:val="632423"/>
                <w:sz w:val="18"/>
                <w:szCs w:val="18"/>
                <w:lang w:eastAsia="it-IT"/>
              </w:rPr>
              <w:t>79,3</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b/>
                <w:bCs/>
                <w:color w:val="632423"/>
                <w:sz w:val="18"/>
                <w:szCs w:val="18"/>
                <w:lang w:eastAsia="it-IT"/>
              </w:rPr>
            </w:pPr>
            <w:r w:rsidRPr="0096319D">
              <w:rPr>
                <w:rFonts w:cs="Arial"/>
                <w:b/>
                <w:bCs/>
                <w:color w:val="632423"/>
                <w:sz w:val="18"/>
                <w:szCs w:val="18"/>
                <w:lang w:eastAsia="it-IT"/>
              </w:rPr>
              <w:t>19,9</w:t>
            </w:r>
          </w:p>
        </w:tc>
        <w:tc>
          <w:tcPr>
            <w:tcW w:w="881" w:type="pct"/>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center"/>
              <w:rPr>
                <w:rFonts w:cs="Arial"/>
                <w:b/>
                <w:bCs/>
                <w:color w:val="632423"/>
                <w:sz w:val="18"/>
                <w:szCs w:val="18"/>
                <w:lang w:eastAsia="it-IT"/>
              </w:rPr>
            </w:pPr>
            <w:r w:rsidRPr="007F1A76">
              <w:rPr>
                <w:rFonts w:cs="Arial"/>
                <w:b/>
                <w:bCs/>
                <w:color w:val="632423"/>
                <w:sz w:val="18"/>
                <w:szCs w:val="18"/>
                <w:lang w:eastAsia="it-IT"/>
              </w:rPr>
              <w:t>-3,4</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color w:val="215867"/>
                <w:sz w:val="18"/>
                <w:szCs w:val="18"/>
                <w:lang w:eastAsia="it-IT"/>
              </w:rPr>
            </w:pPr>
          </w:p>
        </w:tc>
        <w:tc>
          <w:tcPr>
            <w:tcW w:w="588" w:type="pct"/>
            <w:gridSpan w:val="2"/>
            <w:tcBorders>
              <w:top w:val="nil"/>
              <w:left w:val="single" w:sz="4" w:space="0" w:color="auto"/>
              <w:bottom w:val="nil"/>
              <w:right w:val="nil"/>
            </w:tcBorders>
            <w:noWrap/>
            <w:vAlign w:val="center"/>
          </w:tcPr>
          <w:p w:rsidR="00B97A92" w:rsidRPr="002A2B3F" w:rsidRDefault="00B97A92" w:rsidP="0096319D">
            <w:pPr>
              <w:ind w:right="284"/>
              <w:jc w:val="right"/>
              <w:rPr>
                <w:rFonts w:cs="Arial"/>
                <w:color w:val="215967"/>
                <w:sz w:val="18"/>
                <w:szCs w:val="18"/>
              </w:rPr>
            </w:pPr>
          </w:p>
        </w:tc>
        <w:tc>
          <w:tcPr>
            <w:tcW w:w="588" w:type="pct"/>
            <w:tcBorders>
              <w:top w:val="nil"/>
              <w:left w:val="nil"/>
              <w:bottom w:val="nil"/>
              <w:right w:val="nil"/>
            </w:tcBorders>
            <w:noWrap/>
            <w:vAlign w:val="center"/>
          </w:tcPr>
          <w:p w:rsidR="00B97A92" w:rsidRPr="002A2B3F" w:rsidRDefault="00B97A92">
            <w:pPr>
              <w:rPr>
                <w:rFonts w:cs="Arial"/>
                <w:color w:val="215967"/>
                <w:sz w:val="18"/>
                <w:szCs w:val="18"/>
              </w:rPr>
            </w:pPr>
          </w:p>
        </w:tc>
        <w:tc>
          <w:tcPr>
            <w:tcW w:w="589" w:type="pct"/>
            <w:gridSpan w:val="2"/>
            <w:tcBorders>
              <w:top w:val="nil"/>
              <w:left w:val="nil"/>
              <w:bottom w:val="nil"/>
              <w:right w:val="single" w:sz="4" w:space="0" w:color="auto"/>
            </w:tcBorders>
            <w:noWrap/>
            <w:vAlign w:val="center"/>
          </w:tcPr>
          <w:p w:rsidR="00B97A92" w:rsidRPr="002A2B3F" w:rsidRDefault="00B97A92" w:rsidP="0096319D">
            <w:pPr>
              <w:ind w:right="340"/>
              <w:jc w:val="right"/>
              <w:rPr>
                <w:rFonts w:cs="Arial"/>
                <w:color w:val="215967"/>
                <w:sz w:val="18"/>
                <w:szCs w:val="18"/>
              </w:rPr>
            </w:pPr>
          </w:p>
        </w:tc>
        <w:tc>
          <w:tcPr>
            <w:tcW w:w="881" w:type="pct"/>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center"/>
              <w:rPr>
                <w:rFonts w:cs="Arial"/>
                <w:color w:val="215867"/>
                <w:sz w:val="18"/>
                <w:szCs w:val="18"/>
                <w:lang w:eastAsia="it-IT"/>
              </w:rPr>
            </w:pP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b/>
                <w:bCs/>
                <w:i/>
                <w:iCs/>
                <w:color w:val="632423"/>
                <w:sz w:val="16"/>
                <w:szCs w:val="16"/>
                <w:lang w:eastAsia="it-IT"/>
              </w:rPr>
            </w:pPr>
            <w:r w:rsidRPr="0096319D">
              <w:rPr>
                <w:rFonts w:cs="Arial"/>
                <w:b/>
                <w:bCs/>
                <w:color w:val="632423"/>
                <w:sz w:val="18"/>
                <w:szCs w:val="18"/>
                <w:lang w:eastAsia="it-IT"/>
              </w:rPr>
              <w:t>SETTORI DI ATTIVITA'</w:t>
            </w:r>
          </w:p>
        </w:tc>
        <w:tc>
          <w:tcPr>
            <w:tcW w:w="588" w:type="pct"/>
            <w:gridSpan w:val="2"/>
            <w:tcBorders>
              <w:top w:val="nil"/>
              <w:left w:val="single" w:sz="4" w:space="0" w:color="auto"/>
              <w:bottom w:val="nil"/>
              <w:right w:val="nil"/>
            </w:tcBorders>
            <w:noWrap/>
            <w:vAlign w:val="center"/>
          </w:tcPr>
          <w:p w:rsidR="00B97A92" w:rsidRPr="002A2B3F" w:rsidRDefault="00B97A92" w:rsidP="0096319D">
            <w:pPr>
              <w:ind w:right="284"/>
              <w:jc w:val="right"/>
              <w:rPr>
                <w:rFonts w:cs="Arial"/>
                <w:b/>
                <w:bCs/>
                <w:color w:val="215967"/>
                <w:sz w:val="18"/>
                <w:szCs w:val="18"/>
              </w:rPr>
            </w:pPr>
          </w:p>
        </w:tc>
        <w:tc>
          <w:tcPr>
            <w:tcW w:w="588" w:type="pct"/>
            <w:tcBorders>
              <w:top w:val="nil"/>
              <w:left w:val="nil"/>
              <w:bottom w:val="nil"/>
              <w:right w:val="nil"/>
            </w:tcBorders>
            <w:noWrap/>
            <w:vAlign w:val="center"/>
          </w:tcPr>
          <w:p w:rsidR="00B97A92" w:rsidRPr="002A2B3F" w:rsidRDefault="00B97A92">
            <w:pPr>
              <w:jc w:val="right"/>
              <w:rPr>
                <w:rFonts w:cs="Arial"/>
                <w:b/>
                <w:bCs/>
                <w:color w:val="215967"/>
                <w:sz w:val="18"/>
                <w:szCs w:val="18"/>
              </w:rPr>
            </w:pPr>
          </w:p>
        </w:tc>
        <w:tc>
          <w:tcPr>
            <w:tcW w:w="589" w:type="pct"/>
            <w:gridSpan w:val="2"/>
            <w:tcBorders>
              <w:top w:val="nil"/>
              <w:left w:val="nil"/>
              <w:bottom w:val="nil"/>
              <w:right w:val="single" w:sz="4" w:space="0" w:color="auto"/>
            </w:tcBorders>
            <w:noWrap/>
            <w:vAlign w:val="center"/>
          </w:tcPr>
          <w:p w:rsidR="00B97A92" w:rsidRPr="002A2B3F" w:rsidRDefault="00B97A92" w:rsidP="0096319D">
            <w:pPr>
              <w:ind w:right="340"/>
              <w:jc w:val="right"/>
              <w:rPr>
                <w:rFonts w:cs="Arial"/>
                <w:b/>
                <w:bCs/>
                <w:color w:val="215967"/>
                <w:sz w:val="18"/>
                <w:szCs w:val="18"/>
              </w:rPr>
            </w:pPr>
          </w:p>
        </w:tc>
        <w:tc>
          <w:tcPr>
            <w:tcW w:w="881" w:type="pct"/>
            <w:tcBorders>
              <w:top w:val="nil"/>
              <w:left w:val="single" w:sz="4" w:space="0" w:color="auto"/>
              <w:bottom w:val="nil"/>
              <w:right w:val="single" w:sz="4" w:space="0" w:color="auto"/>
            </w:tcBorders>
            <w:noWrap/>
            <w:vAlign w:val="center"/>
          </w:tcPr>
          <w:p w:rsidR="00B97A92" w:rsidRPr="007F1A76" w:rsidRDefault="00B97A92" w:rsidP="007F1A76">
            <w:pPr>
              <w:spacing w:after="0" w:line="240" w:lineRule="auto"/>
              <w:jc w:val="center"/>
              <w:rPr>
                <w:rFonts w:cs="Arial"/>
                <w:b/>
                <w:bCs/>
                <w:color w:val="632423"/>
                <w:sz w:val="18"/>
                <w:szCs w:val="18"/>
                <w:lang w:eastAsia="it-IT"/>
              </w:rPr>
            </w:pP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Costruzioni</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0,0</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72,1</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27,9</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-5,5</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i/>
                <w:iCs/>
                <w:sz w:val="18"/>
                <w:szCs w:val="18"/>
                <w:lang w:eastAsia="it-IT"/>
              </w:rPr>
            </w:pPr>
            <w:r w:rsidRPr="007F1A76">
              <w:rPr>
                <w:rFonts w:cs="Arial"/>
                <w:i/>
                <w:iCs/>
                <w:sz w:val="18"/>
                <w:szCs w:val="18"/>
                <w:lang w:eastAsia="it-IT"/>
              </w:rPr>
              <w:t xml:space="preserve"> - di cui: </w:t>
            </w:r>
            <w:r w:rsidRPr="0096319D">
              <w:rPr>
                <w:rFonts w:cs="Arial"/>
                <w:bCs/>
                <w:i/>
                <w:iCs/>
                <w:sz w:val="18"/>
                <w:szCs w:val="18"/>
                <w:lang w:eastAsia="it-IT"/>
              </w:rPr>
              <w:t>Artigianato</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i/>
                <w:sz w:val="18"/>
                <w:szCs w:val="18"/>
                <w:lang w:eastAsia="it-IT"/>
              </w:rPr>
            </w:pPr>
            <w:r w:rsidRPr="0096319D">
              <w:rPr>
                <w:rFonts w:cs="Arial"/>
                <w:i/>
                <w:sz w:val="18"/>
                <w:szCs w:val="18"/>
                <w:lang w:eastAsia="it-IT"/>
              </w:rPr>
              <w:t>0,0</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i/>
                <w:sz w:val="18"/>
                <w:szCs w:val="18"/>
                <w:lang w:eastAsia="it-IT"/>
              </w:rPr>
            </w:pPr>
            <w:r w:rsidRPr="0096319D">
              <w:rPr>
                <w:rFonts w:cs="Arial"/>
                <w:i/>
                <w:sz w:val="18"/>
                <w:szCs w:val="18"/>
                <w:lang w:eastAsia="it-IT"/>
              </w:rPr>
              <w:t>80,4</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i/>
                <w:sz w:val="18"/>
                <w:szCs w:val="18"/>
                <w:lang w:eastAsia="it-IT"/>
              </w:rPr>
            </w:pPr>
            <w:r w:rsidRPr="0096319D">
              <w:rPr>
                <w:rFonts w:cs="Arial"/>
                <w:i/>
                <w:sz w:val="18"/>
                <w:szCs w:val="18"/>
                <w:lang w:eastAsia="it-IT"/>
              </w:rPr>
              <w:t>19,6</w:t>
            </w:r>
          </w:p>
        </w:tc>
        <w:tc>
          <w:tcPr>
            <w:tcW w:w="881" w:type="pct"/>
            <w:tcBorders>
              <w:top w:val="nil"/>
              <w:left w:val="single" w:sz="4" w:space="0" w:color="auto"/>
              <w:bottom w:val="nil"/>
              <w:right w:val="single" w:sz="4" w:space="0" w:color="auto"/>
            </w:tcBorders>
            <w:noWrap/>
            <w:vAlign w:val="center"/>
          </w:tcPr>
          <w:p w:rsidR="00B97A92" w:rsidRPr="0096319D" w:rsidRDefault="00B97A92" w:rsidP="0096319D">
            <w:pPr>
              <w:spacing w:after="0" w:line="240" w:lineRule="auto"/>
              <w:jc w:val="center"/>
              <w:rPr>
                <w:rFonts w:cs="Arial"/>
                <w:i/>
                <w:sz w:val="18"/>
                <w:szCs w:val="18"/>
                <w:lang w:eastAsia="it-IT"/>
              </w:rPr>
            </w:pPr>
            <w:r w:rsidRPr="0096319D">
              <w:rPr>
                <w:rFonts w:cs="Arial"/>
                <w:i/>
                <w:sz w:val="18"/>
                <w:szCs w:val="18"/>
                <w:lang w:eastAsia="it-IT"/>
              </w:rPr>
              <w:t>-1,4</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color w:val="215867"/>
                <w:sz w:val="18"/>
                <w:szCs w:val="18"/>
                <w:lang w:eastAsia="it-IT"/>
              </w:rPr>
            </w:pP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Altro commercio</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0,0</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62,9</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37,1</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-7,4</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Alberghi, ristoranti e servizi turistici</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0,0</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67,8</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32,2</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-5,1</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Trasporto movimentazione merci logistica e serv. conn.</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1,5</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79,8</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18,7</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-2,0</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Mense e servizi bar</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0,0</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83,9</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16,1</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-3,8</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Informatica e telecomunicazioni</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12,2</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53,0</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34,8</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-4,5</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Servizi avanzati</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2,0</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82,4</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15,6</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-3,7</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Servizi alle persone</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0,0</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94,7</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5,3</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-1,0</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Altri servizi</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0,6</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87,9</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11,5</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-1,7</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color w:val="215867"/>
                <w:sz w:val="18"/>
                <w:szCs w:val="18"/>
                <w:lang w:eastAsia="it-IT"/>
              </w:rPr>
            </w:pP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96319D" w:rsidRDefault="00B97A92" w:rsidP="0096319D">
            <w:pPr>
              <w:spacing w:after="0" w:line="240" w:lineRule="auto"/>
              <w:jc w:val="center"/>
              <w:rPr>
                <w:rFonts w:cs="Arial"/>
                <w:sz w:val="18"/>
                <w:szCs w:val="18"/>
                <w:lang w:eastAsia="it-IT"/>
              </w:rPr>
            </w:pP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b/>
                <w:bCs/>
                <w:i/>
                <w:iCs/>
                <w:color w:val="632423"/>
                <w:sz w:val="16"/>
                <w:szCs w:val="16"/>
                <w:lang w:eastAsia="it-IT"/>
              </w:rPr>
            </w:pPr>
            <w:r w:rsidRPr="00C511A4">
              <w:rPr>
                <w:rFonts w:cs="Arial"/>
                <w:b/>
                <w:bCs/>
                <w:color w:val="632423"/>
                <w:sz w:val="18"/>
                <w:szCs w:val="18"/>
                <w:lang w:eastAsia="it-IT"/>
              </w:rPr>
              <w:t>CLASSE DI ADDETTI</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p>
        </w:tc>
        <w:tc>
          <w:tcPr>
            <w:tcW w:w="881" w:type="pct"/>
            <w:tcBorders>
              <w:top w:val="nil"/>
              <w:left w:val="single" w:sz="4" w:space="0" w:color="auto"/>
              <w:bottom w:val="nil"/>
              <w:right w:val="single" w:sz="4" w:space="0" w:color="auto"/>
            </w:tcBorders>
            <w:noWrap/>
            <w:vAlign w:val="center"/>
          </w:tcPr>
          <w:p w:rsidR="00B97A92" w:rsidRPr="0096319D" w:rsidRDefault="00B97A92" w:rsidP="0096319D">
            <w:pPr>
              <w:spacing w:after="0" w:line="240" w:lineRule="auto"/>
              <w:jc w:val="center"/>
              <w:rPr>
                <w:rFonts w:cs="Arial"/>
                <w:sz w:val="18"/>
                <w:szCs w:val="18"/>
                <w:lang w:eastAsia="it-IT"/>
              </w:rPr>
            </w:pP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Pr>
                <w:rFonts w:cs="Arial"/>
                <w:sz w:val="18"/>
                <w:szCs w:val="18"/>
                <w:lang w:eastAsia="it-IT"/>
              </w:rPr>
              <w:t>2</w:t>
            </w:r>
            <w:r w:rsidRPr="007F1A76">
              <w:rPr>
                <w:rFonts w:cs="Arial"/>
                <w:sz w:val="18"/>
                <w:szCs w:val="18"/>
                <w:lang w:eastAsia="it-IT"/>
              </w:rPr>
              <w:t xml:space="preserve">-9 </w:t>
            </w:r>
            <w:r>
              <w:rPr>
                <w:rFonts w:cs="Arial"/>
                <w:sz w:val="18"/>
                <w:szCs w:val="18"/>
                <w:lang w:eastAsia="it-IT"/>
              </w:rPr>
              <w:t>addetti</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0,9</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73,5</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25,6</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-4,6</w:t>
            </w:r>
          </w:p>
        </w:tc>
      </w:tr>
      <w:tr w:rsidR="00B97A92" w:rsidRPr="002A2B3F" w:rsidTr="0096319D">
        <w:trPr>
          <w:trHeight w:hRule="exact" w:val="284"/>
        </w:trPr>
        <w:tc>
          <w:tcPr>
            <w:tcW w:w="2355"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 xml:space="preserve">10 </w:t>
            </w:r>
            <w:r>
              <w:rPr>
                <w:rFonts w:cs="Arial"/>
                <w:sz w:val="18"/>
                <w:szCs w:val="18"/>
                <w:lang w:eastAsia="it-IT"/>
              </w:rPr>
              <w:t>addetti</w:t>
            </w:r>
            <w:r w:rsidRPr="007F1A76">
              <w:rPr>
                <w:rFonts w:cs="Arial"/>
                <w:sz w:val="18"/>
                <w:szCs w:val="18"/>
                <w:lang w:eastAsia="it-IT"/>
              </w:rPr>
              <w:t xml:space="preserve"> e oltre</w:t>
            </w:r>
          </w:p>
        </w:tc>
        <w:tc>
          <w:tcPr>
            <w:tcW w:w="588"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284"/>
              <w:jc w:val="right"/>
              <w:rPr>
                <w:rFonts w:cs="Arial"/>
                <w:sz w:val="18"/>
                <w:szCs w:val="18"/>
                <w:lang w:eastAsia="it-IT"/>
              </w:rPr>
            </w:pPr>
            <w:r w:rsidRPr="0096319D">
              <w:rPr>
                <w:rFonts w:cs="Arial"/>
                <w:sz w:val="18"/>
                <w:szCs w:val="18"/>
                <w:lang w:eastAsia="it-IT"/>
              </w:rPr>
              <w:t>0,4</w:t>
            </w:r>
          </w:p>
        </w:tc>
        <w:tc>
          <w:tcPr>
            <w:tcW w:w="588" w:type="pct"/>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81,8</w:t>
            </w:r>
          </w:p>
        </w:tc>
        <w:tc>
          <w:tcPr>
            <w:tcW w:w="589" w:type="pct"/>
            <w:gridSpan w:val="2"/>
            <w:tcBorders>
              <w:top w:val="nil"/>
              <w:left w:val="nil"/>
              <w:bottom w:val="nil"/>
              <w:right w:val="single" w:sz="4" w:space="0" w:color="auto"/>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17,8</w:t>
            </w:r>
          </w:p>
        </w:tc>
        <w:tc>
          <w:tcPr>
            <w:tcW w:w="881" w:type="pct"/>
            <w:tcBorders>
              <w:top w:val="nil"/>
              <w:left w:val="single" w:sz="4" w:space="0" w:color="auto"/>
              <w:bottom w:val="nil"/>
              <w:right w:val="single" w:sz="4" w:space="0" w:color="auto"/>
            </w:tcBorders>
            <w:noWrap/>
            <w:vAlign w:val="center"/>
          </w:tcPr>
          <w:p w:rsidR="00B97A92" w:rsidRPr="007F1A76" w:rsidRDefault="00B97A92" w:rsidP="0096319D">
            <w:pPr>
              <w:spacing w:after="0" w:line="240" w:lineRule="auto"/>
              <w:jc w:val="center"/>
              <w:rPr>
                <w:rFonts w:cs="Arial"/>
                <w:sz w:val="18"/>
                <w:szCs w:val="18"/>
                <w:lang w:eastAsia="it-IT"/>
              </w:rPr>
            </w:pPr>
            <w:r w:rsidRPr="007F1A76">
              <w:rPr>
                <w:rFonts w:cs="Arial"/>
                <w:sz w:val="18"/>
                <w:szCs w:val="18"/>
                <w:lang w:eastAsia="it-IT"/>
              </w:rPr>
              <w:t>-3,1</w:t>
            </w:r>
          </w:p>
        </w:tc>
      </w:tr>
      <w:tr w:rsidR="00B97A92" w:rsidRPr="002A2B3F" w:rsidTr="0096319D">
        <w:trPr>
          <w:trHeight w:hRule="exact" w:val="284"/>
        </w:trPr>
        <w:tc>
          <w:tcPr>
            <w:tcW w:w="2355" w:type="pct"/>
            <w:tcBorders>
              <w:top w:val="nil"/>
              <w:left w:val="single" w:sz="4" w:space="0" w:color="auto"/>
              <w:bottom w:val="single" w:sz="4" w:space="0" w:color="auto"/>
              <w:right w:val="single" w:sz="4" w:space="0" w:color="auto"/>
            </w:tcBorders>
            <w:noWrap/>
            <w:vAlign w:val="center"/>
          </w:tcPr>
          <w:p w:rsidR="00B97A92" w:rsidRPr="007F1A76" w:rsidRDefault="00B97A92" w:rsidP="007F1A76">
            <w:pPr>
              <w:spacing w:after="0" w:line="240" w:lineRule="auto"/>
              <w:jc w:val="left"/>
              <w:rPr>
                <w:rFonts w:cs="Arial"/>
                <w:color w:val="215867"/>
                <w:sz w:val="18"/>
                <w:szCs w:val="18"/>
                <w:lang w:eastAsia="it-IT"/>
              </w:rPr>
            </w:pPr>
            <w:r w:rsidRPr="007F1A76">
              <w:rPr>
                <w:rFonts w:cs="Arial"/>
                <w:color w:val="215867"/>
                <w:sz w:val="18"/>
                <w:szCs w:val="18"/>
                <w:lang w:eastAsia="it-IT"/>
              </w:rPr>
              <w:t> </w:t>
            </w:r>
          </w:p>
        </w:tc>
        <w:tc>
          <w:tcPr>
            <w:tcW w:w="588" w:type="pct"/>
            <w:gridSpan w:val="2"/>
            <w:tcBorders>
              <w:top w:val="nil"/>
              <w:left w:val="single" w:sz="4" w:space="0" w:color="auto"/>
              <w:bottom w:val="single" w:sz="4" w:space="0" w:color="auto"/>
              <w:right w:val="nil"/>
            </w:tcBorders>
            <w:noWrap/>
            <w:vAlign w:val="center"/>
          </w:tcPr>
          <w:p w:rsidR="00B97A92" w:rsidRPr="007F1A76" w:rsidRDefault="00B97A92" w:rsidP="0096319D">
            <w:pPr>
              <w:spacing w:after="0" w:line="240" w:lineRule="auto"/>
              <w:ind w:right="284"/>
              <w:jc w:val="right"/>
              <w:rPr>
                <w:rFonts w:cs="Arial"/>
                <w:color w:val="215867"/>
                <w:sz w:val="18"/>
                <w:szCs w:val="18"/>
                <w:lang w:eastAsia="it-IT"/>
              </w:rPr>
            </w:pPr>
          </w:p>
        </w:tc>
        <w:tc>
          <w:tcPr>
            <w:tcW w:w="588" w:type="pct"/>
            <w:tcBorders>
              <w:top w:val="nil"/>
              <w:left w:val="nil"/>
              <w:bottom w:val="single" w:sz="4" w:space="0" w:color="auto"/>
              <w:right w:val="nil"/>
            </w:tcBorders>
            <w:noWrap/>
            <w:vAlign w:val="center"/>
          </w:tcPr>
          <w:p w:rsidR="00B97A92" w:rsidRPr="007F1A76" w:rsidRDefault="00B97A92" w:rsidP="007F1A76">
            <w:pPr>
              <w:spacing w:after="0" w:line="240" w:lineRule="auto"/>
              <w:jc w:val="center"/>
              <w:rPr>
                <w:rFonts w:cs="Arial"/>
                <w:color w:val="215867"/>
                <w:sz w:val="18"/>
                <w:szCs w:val="18"/>
                <w:lang w:eastAsia="it-IT"/>
              </w:rPr>
            </w:pPr>
          </w:p>
        </w:tc>
        <w:tc>
          <w:tcPr>
            <w:tcW w:w="589" w:type="pct"/>
            <w:gridSpan w:val="2"/>
            <w:tcBorders>
              <w:top w:val="nil"/>
              <w:left w:val="nil"/>
              <w:bottom w:val="single" w:sz="4" w:space="0" w:color="auto"/>
              <w:right w:val="single" w:sz="4" w:space="0" w:color="auto"/>
            </w:tcBorders>
            <w:noWrap/>
            <w:vAlign w:val="center"/>
          </w:tcPr>
          <w:p w:rsidR="00B97A92" w:rsidRPr="007F1A76" w:rsidRDefault="00B97A92" w:rsidP="0096319D">
            <w:pPr>
              <w:spacing w:after="0" w:line="240" w:lineRule="auto"/>
              <w:jc w:val="right"/>
              <w:rPr>
                <w:rFonts w:cs="Arial"/>
                <w:color w:val="215867"/>
                <w:sz w:val="18"/>
                <w:szCs w:val="18"/>
                <w:lang w:eastAsia="it-IT"/>
              </w:rPr>
            </w:pPr>
          </w:p>
        </w:tc>
        <w:tc>
          <w:tcPr>
            <w:tcW w:w="881" w:type="pct"/>
            <w:tcBorders>
              <w:top w:val="nil"/>
              <w:left w:val="single" w:sz="4" w:space="0" w:color="auto"/>
              <w:bottom w:val="single" w:sz="4" w:space="0" w:color="auto"/>
              <w:right w:val="single" w:sz="4" w:space="0" w:color="auto"/>
            </w:tcBorders>
            <w:noWrap/>
            <w:vAlign w:val="center"/>
          </w:tcPr>
          <w:p w:rsidR="00B97A92" w:rsidRPr="007F1A76" w:rsidRDefault="00B97A92" w:rsidP="007F1A76">
            <w:pPr>
              <w:spacing w:after="0" w:line="240" w:lineRule="auto"/>
              <w:jc w:val="center"/>
              <w:rPr>
                <w:rFonts w:cs="Arial"/>
                <w:color w:val="215867"/>
                <w:sz w:val="18"/>
                <w:szCs w:val="18"/>
                <w:lang w:eastAsia="it-IT"/>
              </w:rPr>
            </w:pPr>
          </w:p>
        </w:tc>
      </w:tr>
    </w:tbl>
    <w:p w:rsidR="00B97A92" w:rsidRPr="0072395C" w:rsidRDefault="00B97A92" w:rsidP="00A363D7">
      <w:pPr>
        <w:pStyle w:val="Nota"/>
        <w:rPr>
          <w:sz w:val="16"/>
        </w:rPr>
      </w:pPr>
      <w:r>
        <w:rPr>
          <w:sz w:val="16"/>
        </w:rPr>
        <w:t>N.B. La classe 2-</w:t>
      </w:r>
      <w:r w:rsidRPr="0072395C">
        <w:rPr>
          <w:sz w:val="16"/>
        </w:rPr>
        <w:t>9 addetti esclude le imprese con un solo addetto indipendente.</w:t>
      </w:r>
    </w:p>
    <w:p w:rsidR="00B97A92" w:rsidRDefault="00B97A92" w:rsidP="00A363D7">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Pr="009B5109" w:rsidRDefault="00B97A92" w:rsidP="009B5109">
      <w:pPr>
        <w:tabs>
          <w:tab w:val="left" w:pos="4335"/>
          <w:tab w:val="left" w:pos="5775"/>
          <w:tab w:val="left" w:pos="7215"/>
          <w:tab w:val="left" w:pos="8655"/>
        </w:tabs>
        <w:spacing w:after="0" w:line="240" w:lineRule="auto"/>
        <w:ind w:left="55"/>
        <w:jc w:val="left"/>
        <w:rPr>
          <w:rFonts w:cs="Arial"/>
          <w:sz w:val="20"/>
          <w:szCs w:val="20"/>
          <w:highlight w:val="yellow"/>
          <w:lang w:eastAsia="it-IT"/>
        </w:rPr>
      </w:pPr>
    </w:p>
    <w:p w:rsidR="00B97A92" w:rsidRPr="004319AA" w:rsidRDefault="00B97A92" w:rsidP="009B5109">
      <w:pPr>
        <w:tabs>
          <w:tab w:val="left" w:pos="4335"/>
          <w:tab w:val="left" w:pos="5775"/>
          <w:tab w:val="left" w:pos="7215"/>
          <w:tab w:val="left" w:pos="8655"/>
        </w:tabs>
        <w:spacing w:after="0" w:line="240" w:lineRule="auto"/>
        <w:ind w:left="55"/>
        <w:jc w:val="left"/>
        <w:rPr>
          <w:rFonts w:cs="Arial"/>
          <w:b/>
          <w:bCs/>
          <w:sz w:val="20"/>
          <w:szCs w:val="20"/>
          <w:lang w:eastAsia="it-IT"/>
        </w:rPr>
      </w:pPr>
      <w:r w:rsidRPr="009B5109">
        <w:rPr>
          <w:highlight w:val="yellow"/>
        </w:rPr>
        <w:br w:type="column"/>
      </w:r>
      <w:r w:rsidRPr="004319AA">
        <w:rPr>
          <w:rFonts w:cs="Arial"/>
          <w:b/>
          <w:bCs/>
          <w:sz w:val="20"/>
          <w:szCs w:val="20"/>
          <w:lang w:eastAsia="it-IT"/>
        </w:rPr>
        <w:t>Tavola 3</w:t>
      </w:r>
    </w:p>
    <w:p w:rsidR="00B97A92" w:rsidRPr="004319AA" w:rsidRDefault="00B97A92" w:rsidP="009B5109">
      <w:pPr>
        <w:spacing w:after="0" w:line="240" w:lineRule="auto"/>
        <w:ind w:left="55"/>
        <w:rPr>
          <w:rFonts w:cs="Arial"/>
          <w:b/>
          <w:bCs/>
          <w:sz w:val="20"/>
          <w:szCs w:val="20"/>
          <w:lang w:eastAsia="it-IT"/>
        </w:rPr>
      </w:pPr>
      <w:r w:rsidRPr="004319AA">
        <w:rPr>
          <w:rFonts w:cs="Arial"/>
          <w:b/>
          <w:bCs/>
          <w:sz w:val="20"/>
          <w:szCs w:val="20"/>
          <w:lang w:eastAsia="it-IT"/>
        </w:rPr>
        <w:t>Previsioni relative al VOLUME D'AFFARI nel trimestre successivo, per settore di attività e classe dimensionale</w:t>
      </w:r>
    </w:p>
    <w:p w:rsidR="00B97A92" w:rsidRPr="004319AA" w:rsidRDefault="00B97A92" w:rsidP="009B5109">
      <w:pPr>
        <w:spacing w:after="0" w:line="240" w:lineRule="auto"/>
        <w:ind w:left="55"/>
        <w:rPr>
          <w:rFonts w:cs="Arial"/>
          <w:i/>
          <w:sz w:val="20"/>
          <w:szCs w:val="20"/>
          <w:lang w:eastAsia="it-IT"/>
        </w:rPr>
      </w:pPr>
      <w:r w:rsidRPr="004319AA">
        <w:rPr>
          <w:rFonts w:cs="Arial"/>
          <w:bCs/>
          <w:i/>
          <w:sz w:val="20"/>
          <w:szCs w:val="20"/>
          <w:lang w:eastAsia="it-IT"/>
        </w:rPr>
        <w:t>(distribuzione percentuale risposte delle imprese)</w:t>
      </w:r>
    </w:p>
    <w:p w:rsidR="00B97A92" w:rsidRDefault="00B97A92" w:rsidP="009B5109">
      <w:pPr>
        <w:tabs>
          <w:tab w:val="left" w:pos="4335"/>
          <w:tab w:val="left" w:pos="5775"/>
          <w:tab w:val="left" w:pos="7215"/>
        </w:tabs>
        <w:spacing w:after="0" w:line="240" w:lineRule="auto"/>
        <w:ind w:left="55"/>
        <w:jc w:val="left"/>
        <w:rPr>
          <w:rFonts w:cs="Arial"/>
          <w:sz w:val="20"/>
          <w:szCs w:val="20"/>
          <w:highlight w:val="yellow"/>
          <w:lang w:eastAsia="it-IT"/>
        </w:rPr>
      </w:pPr>
    </w:p>
    <w:tbl>
      <w:tblPr>
        <w:tblW w:w="5000" w:type="pct"/>
        <w:tblCellMar>
          <w:left w:w="70" w:type="dxa"/>
          <w:right w:w="70" w:type="dxa"/>
        </w:tblCellMar>
        <w:tblLook w:val="00A0"/>
      </w:tblPr>
      <w:tblGrid>
        <w:gridCol w:w="6023"/>
        <w:gridCol w:w="1150"/>
        <w:gridCol w:w="102"/>
        <w:gridCol w:w="778"/>
        <w:gridCol w:w="479"/>
        <w:gridCol w:w="1247"/>
      </w:tblGrid>
      <w:tr w:rsidR="00B97A92" w:rsidRPr="002A2B3F" w:rsidTr="0096319D">
        <w:trPr>
          <w:trHeight w:val="255"/>
        </w:trPr>
        <w:tc>
          <w:tcPr>
            <w:tcW w:w="3080" w:type="pct"/>
            <w:tcBorders>
              <w:top w:val="nil"/>
              <w:left w:val="nil"/>
              <w:bottom w:val="single" w:sz="4" w:space="0" w:color="auto"/>
              <w:right w:val="nil"/>
            </w:tcBorders>
            <w:noWrap/>
            <w:vAlign w:val="bottom"/>
          </w:tcPr>
          <w:p w:rsidR="00B97A92" w:rsidRPr="004319AA" w:rsidRDefault="00B97A92" w:rsidP="004319AA">
            <w:pPr>
              <w:spacing w:after="0" w:line="240" w:lineRule="auto"/>
              <w:jc w:val="left"/>
              <w:rPr>
                <w:rFonts w:cs="Arial"/>
                <w:b/>
                <w:bCs/>
                <w:color w:val="632423"/>
                <w:sz w:val="20"/>
                <w:szCs w:val="20"/>
                <w:lang w:eastAsia="it-IT"/>
              </w:rPr>
            </w:pPr>
            <w:r w:rsidRPr="004319AA">
              <w:rPr>
                <w:rFonts w:cs="Arial"/>
                <w:b/>
                <w:bCs/>
                <w:color w:val="632423"/>
                <w:sz w:val="20"/>
                <w:szCs w:val="20"/>
                <w:lang w:eastAsia="it-IT"/>
              </w:rPr>
              <w:t>SALERNO</w:t>
            </w:r>
          </w:p>
        </w:tc>
        <w:tc>
          <w:tcPr>
            <w:tcW w:w="588" w:type="pct"/>
            <w:tcBorders>
              <w:top w:val="nil"/>
              <w:left w:val="nil"/>
              <w:bottom w:val="single" w:sz="4" w:space="0" w:color="auto"/>
              <w:right w:val="nil"/>
            </w:tcBorders>
            <w:noWrap/>
            <w:vAlign w:val="bottom"/>
          </w:tcPr>
          <w:p w:rsidR="00B97A92" w:rsidRPr="004319AA" w:rsidRDefault="00B97A92" w:rsidP="004319AA">
            <w:pPr>
              <w:spacing w:after="0" w:line="240" w:lineRule="auto"/>
              <w:jc w:val="left"/>
              <w:rPr>
                <w:rFonts w:cs="Arial"/>
                <w:b/>
                <w:bCs/>
                <w:color w:val="632423"/>
                <w:sz w:val="20"/>
                <w:szCs w:val="20"/>
                <w:lang w:eastAsia="it-IT"/>
              </w:rPr>
            </w:pPr>
          </w:p>
        </w:tc>
        <w:tc>
          <w:tcPr>
            <w:tcW w:w="450" w:type="pct"/>
            <w:gridSpan w:val="2"/>
            <w:tcBorders>
              <w:top w:val="nil"/>
              <w:left w:val="nil"/>
              <w:bottom w:val="single" w:sz="4" w:space="0" w:color="auto"/>
              <w:right w:val="nil"/>
            </w:tcBorders>
            <w:noWrap/>
            <w:vAlign w:val="bottom"/>
          </w:tcPr>
          <w:p w:rsidR="00B97A92" w:rsidRPr="004319AA" w:rsidRDefault="00B97A92" w:rsidP="004319AA">
            <w:pPr>
              <w:spacing w:after="0" w:line="240" w:lineRule="auto"/>
              <w:jc w:val="left"/>
              <w:rPr>
                <w:rFonts w:cs="Arial"/>
                <w:color w:val="632423"/>
                <w:sz w:val="20"/>
                <w:szCs w:val="20"/>
                <w:lang w:eastAsia="it-IT"/>
              </w:rPr>
            </w:pPr>
          </w:p>
        </w:tc>
        <w:tc>
          <w:tcPr>
            <w:tcW w:w="882" w:type="pct"/>
            <w:gridSpan w:val="2"/>
            <w:tcBorders>
              <w:top w:val="nil"/>
              <w:left w:val="nil"/>
              <w:bottom w:val="single" w:sz="4" w:space="0" w:color="auto"/>
              <w:right w:val="nil"/>
            </w:tcBorders>
            <w:noWrap/>
            <w:vAlign w:val="bottom"/>
          </w:tcPr>
          <w:p w:rsidR="00B97A92" w:rsidRPr="004319AA" w:rsidRDefault="00B97A92" w:rsidP="004319AA">
            <w:pPr>
              <w:spacing w:after="0" w:line="240" w:lineRule="auto"/>
              <w:jc w:val="left"/>
              <w:rPr>
                <w:rFonts w:cs="Arial"/>
                <w:color w:val="632423"/>
                <w:sz w:val="20"/>
                <w:szCs w:val="20"/>
                <w:lang w:eastAsia="it-IT"/>
              </w:rPr>
            </w:pPr>
            <w:r w:rsidRPr="0096319D">
              <w:rPr>
                <w:rFonts w:cs="Arial"/>
                <w:b/>
                <w:bCs/>
                <w:color w:val="632423"/>
                <w:sz w:val="22"/>
                <w:lang w:eastAsia="it-IT"/>
              </w:rPr>
              <w:t>1° trimestre 2014</w:t>
            </w:r>
          </w:p>
        </w:tc>
      </w:tr>
      <w:tr w:rsidR="00B97A92" w:rsidRPr="002A2B3F" w:rsidTr="00043341">
        <w:trPr>
          <w:trHeight w:hRule="exact" w:val="284"/>
        </w:trPr>
        <w:tc>
          <w:tcPr>
            <w:tcW w:w="3080" w:type="pct"/>
            <w:vMerge w:val="restart"/>
            <w:tcBorders>
              <w:top w:val="single" w:sz="4" w:space="0" w:color="auto"/>
              <w:left w:val="single" w:sz="4" w:space="0" w:color="auto"/>
              <w:right w:val="single" w:sz="4" w:space="0" w:color="auto"/>
            </w:tcBorders>
            <w:shd w:val="clear" w:color="auto" w:fill="E5B8B7"/>
            <w:noWrap/>
            <w:vAlign w:val="center"/>
          </w:tcPr>
          <w:p w:rsidR="00B97A92" w:rsidRPr="004319AA" w:rsidRDefault="00B97A92" w:rsidP="004319AA">
            <w:pPr>
              <w:spacing w:after="0" w:line="240" w:lineRule="auto"/>
              <w:jc w:val="left"/>
              <w:rPr>
                <w:rFonts w:cs="Arial"/>
                <w:color w:val="632423"/>
                <w:sz w:val="18"/>
                <w:szCs w:val="18"/>
                <w:lang w:eastAsia="it-IT"/>
              </w:rPr>
            </w:pPr>
            <w:r w:rsidRPr="004319AA">
              <w:rPr>
                <w:rFonts w:cs="Arial"/>
                <w:color w:val="632423"/>
                <w:sz w:val="18"/>
                <w:szCs w:val="18"/>
                <w:lang w:eastAsia="it-IT"/>
              </w:rPr>
              <w:t> </w:t>
            </w:r>
          </w:p>
        </w:tc>
        <w:tc>
          <w:tcPr>
            <w:tcW w:w="638" w:type="pct"/>
            <w:gridSpan w:val="2"/>
            <w:tcBorders>
              <w:top w:val="single" w:sz="4" w:space="0" w:color="auto"/>
              <w:left w:val="single" w:sz="4" w:space="0" w:color="auto"/>
              <w:bottom w:val="single" w:sz="4" w:space="0" w:color="000000"/>
              <w:right w:val="nil"/>
            </w:tcBorders>
            <w:shd w:val="clear" w:color="auto" w:fill="E5B8B7"/>
            <w:noWrap/>
            <w:vAlign w:val="center"/>
          </w:tcPr>
          <w:p w:rsidR="00B97A92" w:rsidRPr="004319AA" w:rsidRDefault="00B97A92" w:rsidP="004319AA">
            <w:pPr>
              <w:spacing w:after="0" w:line="240" w:lineRule="auto"/>
              <w:jc w:val="center"/>
              <w:rPr>
                <w:rFonts w:cs="Arial"/>
                <w:b/>
                <w:bCs/>
                <w:color w:val="632423"/>
                <w:sz w:val="18"/>
                <w:szCs w:val="18"/>
                <w:lang w:eastAsia="it-IT"/>
              </w:rPr>
            </w:pPr>
          </w:p>
        </w:tc>
        <w:tc>
          <w:tcPr>
            <w:tcW w:w="643" w:type="pct"/>
            <w:gridSpan w:val="2"/>
            <w:tcBorders>
              <w:top w:val="single" w:sz="4" w:space="0" w:color="auto"/>
              <w:left w:val="nil"/>
              <w:bottom w:val="single" w:sz="4" w:space="0" w:color="000000"/>
              <w:right w:val="nil"/>
            </w:tcBorders>
            <w:shd w:val="clear" w:color="auto" w:fill="E5B8B7"/>
            <w:noWrap/>
            <w:vAlign w:val="center"/>
          </w:tcPr>
          <w:p w:rsidR="00B97A92" w:rsidRPr="004319AA" w:rsidRDefault="00B97A92" w:rsidP="004319AA">
            <w:pPr>
              <w:spacing w:after="0" w:line="240" w:lineRule="auto"/>
              <w:jc w:val="center"/>
              <w:rPr>
                <w:rFonts w:cs="Arial"/>
                <w:b/>
                <w:bCs/>
                <w:color w:val="632423"/>
                <w:sz w:val="18"/>
                <w:szCs w:val="18"/>
                <w:lang w:eastAsia="it-IT"/>
              </w:rPr>
            </w:pPr>
            <w:r>
              <w:rPr>
                <w:rFonts w:cs="Arial"/>
                <w:b/>
                <w:bCs/>
                <w:color w:val="632423"/>
                <w:sz w:val="18"/>
                <w:szCs w:val="18"/>
                <w:lang w:eastAsia="it-IT"/>
              </w:rPr>
              <w:t>Totale imprese</w:t>
            </w:r>
          </w:p>
        </w:tc>
        <w:tc>
          <w:tcPr>
            <w:tcW w:w="639" w:type="pct"/>
            <w:tcBorders>
              <w:top w:val="single" w:sz="4" w:space="0" w:color="auto"/>
              <w:left w:val="nil"/>
              <w:bottom w:val="single" w:sz="4" w:space="0" w:color="000000"/>
              <w:right w:val="single" w:sz="4" w:space="0" w:color="auto"/>
            </w:tcBorders>
            <w:shd w:val="clear" w:color="auto" w:fill="E5B8B7"/>
            <w:noWrap/>
            <w:vAlign w:val="center"/>
          </w:tcPr>
          <w:p w:rsidR="00B97A92" w:rsidRPr="004319AA" w:rsidRDefault="00B97A92" w:rsidP="004319AA">
            <w:pPr>
              <w:spacing w:after="0" w:line="240" w:lineRule="auto"/>
              <w:jc w:val="center"/>
              <w:rPr>
                <w:rFonts w:cs="Arial"/>
                <w:b/>
                <w:bCs/>
                <w:color w:val="632423"/>
                <w:sz w:val="18"/>
                <w:szCs w:val="18"/>
                <w:lang w:eastAsia="it-IT"/>
              </w:rPr>
            </w:pPr>
          </w:p>
        </w:tc>
      </w:tr>
      <w:tr w:rsidR="00B97A92" w:rsidRPr="002A2B3F" w:rsidTr="00043341">
        <w:trPr>
          <w:trHeight w:hRule="exact" w:val="284"/>
        </w:trPr>
        <w:tc>
          <w:tcPr>
            <w:tcW w:w="3080" w:type="pct"/>
            <w:vMerge/>
            <w:tcBorders>
              <w:left w:val="single" w:sz="4" w:space="0" w:color="auto"/>
              <w:bottom w:val="nil"/>
              <w:right w:val="single" w:sz="4" w:space="0" w:color="auto"/>
            </w:tcBorders>
            <w:shd w:val="clear" w:color="auto" w:fill="E5B8B7"/>
            <w:noWrap/>
            <w:vAlign w:val="center"/>
          </w:tcPr>
          <w:p w:rsidR="00B97A92" w:rsidRPr="004319AA" w:rsidRDefault="00B97A92" w:rsidP="004319AA">
            <w:pPr>
              <w:spacing w:after="0" w:line="240" w:lineRule="auto"/>
              <w:jc w:val="left"/>
              <w:rPr>
                <w:rFonts w:cs="Arial"/>
                <w:color w:val="632423"/>
                <w:sz w:val="18"/>
                <w:szCs w:val="18"/>
                <w:lang w:eastAsia="it-IT"/>
              </w:rPr>
            </w:pPr>
          </w:p>
        </w:tc>
        <w:tc>
          <w:tcPr>
            <w:tcW w:w="640" w:type="pct"/>
            <w:gridSpan w:val="2"/>
            <w:vMerge w:val="restart"/>
            <w:tcBorders>
              <w:top w:val="single" w:sz="4" w:space="0" w:color="auto"/>
              <w:left w:val="single" w:sz="4" w:space="0" w:color="auto"/>
              <w:bottom w:val="single" w:sz="4" w:space="0" w:color="000000"/>
              <w:right w:val="nil"/>
            </w:tcBorders>
            <w:shd w:val="clear" w:color="auto" w:fill="E5B8B7"/>
            <w:noWrap/>
            <w:vAlign w:val="center"/>
          </w:tcPr>
          <w:p w:rsidR="00B97A92" w:rsidRPr="004319AA" w:rsidRDefault="00B97A92" w:rsidP="004319AA">
            <w:pPr>
              <w:spacing w:after="0" w:line="240" w:lineRule="auto"/>
              <w:jc w:val="center"/>
              <w:rPr>
                <w:rFonts w:cs="Arial"/>
                <w:b/>
                <w:bCs/>
                <w:color w:val="632423"/>
                <w:sz w:val="18"/>
                <w:szCs w:val="18"/>
                <w:lang w:eastAsia="it-IT"/>
              </w:rPr>
            </w:pPr>
            <w:r w:rsidRPr="004319AA">
              <w:rPr>
                <w:rFonts w:cs="Arial"/>
                <w:b/>
                <w:bCs/>
                <w:color w:val="632423"/>
                <w:sz w:val="18"/>
                <w:szCs w:val="18"/>
                <w:lang w:eastAsia="it-IT"/>
              </w:rPr>
              <w:t>Aumento</w:t>
            </w:r>
          </w:p>
        </w:tc>
        <w:tc>
          <w:tcPr>
            <w:tcW w:w="640" w:type="pct"/>
            <w:gridSpan w:val="2"/>
            <w:vMerge w:val="restart"/>
            <w:tcBorders>
              <w:top w:val="single" w:sz="4" w:space="0" w:color="auto"/>
              <w:left w:val="nil"/>
              <w:bottom w:val="single" w:sz="4" w:space="0" w:color="000000"/>
              <w:right w:val="nil"/>
            </w:tcBorders>
            <w:shd w:val="clear" w:color="auto" w:fill="E5B8B7"/>
            <w:noWrap/>
            <w:vAlign w:val="center"/>
          </w:tcPr>
          <w:p w:rsidR="00B97A92" w:rsidRPr="004319AA" w:rsidRDefault="00B97A92" w:rsidP="004319AA">
            <w:pPr>
              <w:spacing w:after="0" w:line="240" w:lineRule="auto"/>
              <w:jc w:val="center"/>
              <w:rPr>
                <w:rFonts w:cs="Arial"/>
                <w:b/>
                <w:bCs/>
                <w:color w:val="632423"/>
                <w:sz w:val="18"/>
                <w:szCs w:val="18"/>
                <w:lang w:eastAsia="it-IT"/>
              </w:rPr>
            </w:pPr>
            <w:r w:rsidRPr="004319AA">
              <w:rPr>
                <w:rFonts w:cs="Arial"/>
                <w:b/>
                <w:bCs/>
                <w:color w:val="632423"/>
                <w:sz w:val="18"/>
                <w:szCs w:val="18"/>
                <w:lang w:eastAsia="it-IT"/>
              </w:rPr>
              <w:t>Stabilità</w:t>
            </w:r>
          </w:p>
        </w:tc>
        <w:tc>
          <w:tcPr>
            <w:tcW w:w="640" w:type="pct"/>
            <w:vMerge w:val="restart"/>
            <w:tcBorders>
              <w:top w:val="single" w:sz="4" w:space="0" w:color="auto"/>
              <w:left w:val="nil"/>
              <w:bottom w:val="single" w:sz="4" w:space="0" w:color="000000"/>
              <w:right w:val="single" w:sz="4" w:space="0" w:color="auto"/>
            </w:tcBorders>
            <w:shd w:val="clear" w:color="auto" w:fill="E5B8B7"/>
            <w:noWrap/>
            <w:vAlign w:val="center"/>
          </w:tcPr>
          <w:p w:rsidR="00B97A92" w:rsidRPr="004319AA" w:rsidRDefault="00B97A92" w:rsidP="004319AA">
            <w:pPr>
              <w:spacing w:after="0" w:line="240" w:lineRule="auto"/>
              <w:jc w:val="center"/>
              <w:rPr>
                <w:rFonts w:cs="Arial"/>
                <w:b/>
                <w:bCs/>
                <w:color w:val="632423"/>
                <w:sz w:val="18"/>
                <w:szCs w:val="18"/>
                <w:lang w:eastAsia="it-IT"/>
              </w:rPr>
            </w:pPr>
            <w:r w:rsidRPr="004319AA">
              <w:rPr>
                <w:rFonts w:cs="Arial"/>
                <w:b/>
                <w:bCs/>
                <w:color w:val="632423"/>
                <w:sz w:val="18"/>
                <w:szCs w:val="18"/>
                <w:lang w:eastAsia="it-IT"/>
              </w:rPr>
              <w:t>Diminuzione</w:t>
            </w:r>
          </w:p>
        </w:tc>
      </w:tr>
      <w:tr w:rsidR="00B97A92" w:rsidRPr="002A2B3F" w:rsidTr="00043341">
        <w:trPr>
          <w:trHeight w:hRule="exact" w:val="284"/>
        </w:trPr>
        <w:tc>
          <w:tcPr>
            <w:tcW w:w="3080" w:type="pct"/>
            <w:tcBorders>
              <w:top w:val="nil"/>
              <w:left w:val="single" w:sz="4" w:space="0" w:color="auto"/>
              <w:bottom w:val="single" w:sz="4" w:space="0" w:color="auto"/>
              <w:right w:val="single" w:sz="4" w:space="0" w:color="auto"/>
            </w:tcBorders>
            <w:shd w:val="clear" w:color="auto" w:fill="E5B8B7"/>
            <w:noWrap/>
            <w:vAlign w:val="center"/>
          </w:tcPr>
          <w:p w:rsidR="00B97A92" w:rsidRPr="004319AA" w:rsidRDefault="00B97A92" w:rsidP="004319AA">
            <w:pPr>
              <w:spacing w:after="0" w:line="240" w:lineRule="auto"/>
              <w:jc w:val="left"/>
              <w:rPr>
                <w:rFonts w:cs="Arial"/>
                <w:color w:val="632423"/>
                <w:sz w:val="18"/>
                <w:szCs w:val="18"/>
                <w:lang w:eastAsia="it-IT"/>
              </w:rPr>
            </w:pPr>
            <w:r w:rsidRPr="004319AA">
              <w:rPr>
                <w:rFonts w:cs="Arial"/>
                <w:color w:val="632423"/>
                <w:sz w:val="18"/>
                <w:szCs w:val="18"/>
                <w:lang w:eastAsia="it-IT"/>
              </w:rPr>
              <w:t> </w:t>
            </w:r>
          </w:p>
        </w:tc>
        <w:tc>
          <w:tcPr>
            <w:tcW w:w="640" w:type="pct"/>
            <w:gridSpan w:val="2"/>
            <w:vMerge/>
            <w:tcBorders>
              <w:top w:val="single" w:sz="4" w:space="0" w:color="auto"/>
              <w:left w:val="single" w:sz="4" w:space="0" w:color="auto"/>
              <w:bottom w:val="single" w:sz="4" w:space="0" w:color="000000"/>
              <w:right w:val="nil"/>
            </w:tcBorders>
            <w:shd w:val="clear" w:color="auto" w:fill="E5B8B7"/>
            <w:vAlign w:val="center"/>
          </w:tcPr>
          <w:p w:rsidR="00B97A92" w:rsidRPr="004319AA" w:rsidRDefault="00B97A92" w:rsidP="004319AA">
            <w:pPr>
              <w:spacing w:after="0" w:line="240" w:lineRule="auto"/>
              <w:jc w:val="center"/>
              <w:rPr>
                <w:rFonts w:cs="Arial"/>
                <w:b/>
                <w:bCs/>
                <w:color w:val="632423"/>
                <w:sz w:val="18"/>
                <w:szCs w:val="18"/>
                <w:lang w:eastAsia="it-IT"/>
              </w:rPr>
            </w:pPr>
          </w:p>
        </w:tc>
        <w:tc>
          <w:tcPr>
            <w:tcW w:w="640" w:type="pct"/>
            <w:gridSpan w:val="2"/>
            <w:vMerge/>
            <w:tcBorders>
              <w:top w:val="single" w:sz="4" w:space="0" w:color="auto"/>
              <w:left w:val="nil"/>
              <w:bottom w:val="single" w:sz="4" w:space="0" w:color="000000"/>
              <w:right w:val="nil"/>
            </w:tcBorders>
            <w:shd w:val="clear" w:color="auto" w:fill="E5B8B7"/>
            <w:vAlign w:val="center"/>
          </w:tcPr>
          <w:p w:rsidR="00B97A92" w:rsidRPr="004319AA" w:rsidRDefault="00B97A92" w:rsidP="004319AA">
            <w:pPr>
              <w:spacing w:after="0" w:line="240" w:lineRule="auto"/>
              <w:jc w:val="center"/>
              <w:rPr>
                <w:rFonts w:cs="Arial"/>
                <w:b/>
                <w:bCs/>
                <w:color w:val="632423"/>
                <w:sz w:val="18"/>
                <w:szCs w:val="18"/>
                <w:lang w:eastAsia="it-IT"/>
              </w:rPr>
            </w:pPr>
          </w:p>
        </w:tc>
        <w:tc>
          <w:tcPr>
            <w:tcW w:w="640" w:type="pct"/>
            <w:vMerge/>
            <w:tcBorders>
              <w:top w:val="single" w:sz="4" w:space="0" w:color="auto"/>
              <w:left w:val="nil"/>
              <w:bottom w:val="single" w:sz="4" w:space="0" w:color="000000"/>
              <w:right w:val="single" w:sz="4" w:space="0" w:color="auto"/>
            </w:tcBorders>
            <w:shd w:val="clear" w:color="auto" w:fill="E5B8B7"/>
            <w:vAlign w:val="center"/>
          </w:tcPr>
          <w:p w:rsidR="00B97A92" w:rsidRPr="004319AA" w:rsidRDefault="00B97A92" w:rsidP="004319AA">
            <w:pPr>
              <w:spacing w:after="0" w:line="240" w:lineRule="auto"/>
              <w:jc w:val="center"/>
              <w:rPr>
                <w:rFonts w:cs="Arial"/>
                <w:b/>
                <w:bCs/>
                <w:color w:val="632423"/>
                <w:sz w:val="18"/>
                <w:szCs w:val="18"/>
                <w:lang w:eastAsia="it-IT"/>
              </w:rPr>
            </w:pP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4319AA" w:rsidRDefault="00B97A92" w:rsidP="004319AA">
            <w:pPr>
              <w:spacing w:after="0" w:line="240" w:lineRule="auto"/>
              <w:jc w:val="left"/>
              <w:rPr>
                <w:rFonts w:cs="Arial"/>
                <w:color w:val="215867"/>
                <w:sz w:val="18"/>
                <w:szCs w:val="18"/>
                <w:lang w:eastAsia="it-IT"/>
              </w:rPr>
            </w:pPr>
          </w:p>
        </w:tc>
        <w:tc>
          <w:tcPr>
            <w:tcW w:w="640" w:type="pct"/>
            <w:gridSpan w:val="2"/>
            <w:tcBorders>
              <w:top w:val="nil"/>
              <w:left w:val="single" w:sz="4" w:space="0" w:color="auto"/>
              <w:bottom w:val="nil"/>
              <w:right w:val="nil"/>
            </w:tcBorders>
            <w:noWrap/>
            <w:vAlign w:val="center"/>
          </w:tcPr>
          <w:p w:rsidR="00B97A92" w:rsidRPr="004319AA" w:rsidRDefault="00B97A92" w:rsidP="004319AA">
            <w:pPr>
              <w:spacing w:after="0" w:line="240" w:lineRule="auto"/>
              <w:jc w:val="center"/>
              <w:rPr>
                <w:rFonts w:cs="Arial"/>
                <w:color w:val="215867"/>
                <w:sz w:val="18"/>
                <w:szCs w:val="18"/>
                <w:lang w:eastAsia="it-IT"/>
              </w:rPr>
            </w:pPr>
          </w:p>
        </w:tc>
        <w:tc>
          <w:tcPr>
            <w:tcW w:w="640" w:type="pct"/>
            <w:gridSpan w:val="2"/>
            <w:tcBorders>
              <w:top w:val="nil"/>
              <w:left w:val="nil"/>
              <w:bottom w:val="nil"/>
              <w:right w:val="nil"/>
            </w:tcBorders>
            <w:noWrap/>
            <w:vAlign w:val="center"/>
          </w:tcPr>
          <w:p w:rsidR="00B97A92" w:rsidRPr="004319AA" w:rsidRDefault="00B97A92" w:rsidP="004319AA">
            <w:pPr>
              <w:spacing w:after="0" w:line="240" w:lineRule="auto"/>
              <w:jc w:val="center"/>
              <w:rPr>
                <w:rFonts w:cs="Arial"/>
                <w:color w:val="215867"/>
                <w:sz w:val="18"/>
                <w:szCs w:val="18"/>
                <w:lang w:eastAsia="it-IT"/>
              </w:rPr>
            </w:pPr>
          </w:p>
        </w:tc>
        <w:tc>
          <w:tcPr>
            <w:tcW w:w="640" w:type="pct"/>
            <w:tcBorders>
              <w:top w:val="nil"/>
              <w:left w:val="nil"/>
              <w:bottom w:val="nil"/>
              <w:right w:val="single" w:sz="4" w:space="0" w:color="auto"/>
            </w:tcBorders>
            <w:noWrap/>
            <w:vAlign w:val="center"/>
          </w:tcPr>
          <w:p w:rsidR="00B97A92" w:rsidRPr="004319AA" w:rsidRDefault="00B97A92" w:rsidP="004319AA">
            <w:pPr>
              <w:spacing w:after="0" w:line="240" w:lineRule="auto"/>
              <w:jc w:val="center"/>
              <w:rPr>
                <w:rFonts w:cs="Arial"/>
                <w:color w:val="215867"/>
                <w:sz w:val="18"/>
                <w:szCs w:val="18"/>
                <w:lang w:eastAsia="it-IT"/>
              </w:rPr>
            </w:pP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b/>
                <w:bCs/>
                <w:color w:val="632423"/>
                <w:sz w:val="18"/>
                <w:szCs w:val="18"/>
                <w:lang w:eastAsia="it-IT"/>
              </w:rPr>
            </w:pPr>
            <w:r w:rsidRPr="007F1A76">
              <w:rPr>
                <w:rFonts w:cs="Arial"/>
                <w:b/>
                <w:bCs/>
                <w:color w:val="632423"/>
                <w:sz w:val="18"/>
                <w:szCs w:val="18"/>
                <w:lang w:eastAsia="it-IT"/>
              </w:rPr>
              <w:t>TOTALE</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b/>
                <w:bCs/>
                <w:color w:val="632423"/>
                <w:sz w:val="18"/>
                <w:szCs w:val="18"/>
                <w:lang w:eastAsia="it-IT"/>
              </w:rPr>
            </w:pPr>
            <w:r w:rsidRPr="0096319D">
              <w:rPr>
                <w:rFonts w:cs="Arial"/>
                <w:b/>
                <w:bCs/>
                <w:color w:val="632423"/>
                <w:sz w:val="18"/>
                <w:szCs w:val="18"/>
                <w:lang w:eastAsia="it-IT"/>
              </w:rPr>
              <w:t>11,7</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b/>
                <w:bCs/>
                <w:color w:val="632423"/>
                <w:sz w:val="18"/>
                <w:szCs w:val="18"/>
                <w:lang w:eastAsia="it-IT"/>
              </w:rPr>
            </w:pPr>
            <w:r w:rsidRPr="0096319D">
              <w:rPr>
                <w:rFonts w:cs="Arial"/>
                <w:b/>
                <w:bCs/>
                <w:color w:val="632423"/>
                <w:sz w:val="18"/>
                <w:szCs w:val="18"/>
                <w:lang w:eastAsia="it-IT"/>
              </w:rPr>
              <w:t>79,8</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b/>
                <w:bCs/>
                <w:color w:val="632423"/>
                <w:sz w:val="18"/>
                <w:szCs w:val="18"/>
                <w:lang w:eastAsia="it-IT"/>
              </w:rPr>
            </w:pPr>
            <w:r w:rsidRPr="0096319D">
              <w:rPr>
                <w:rFonts w:cs="Arial"/>
                <w:b/>
                <w:bCs/>
                <w:color w:val="632423"/>
                <w:sz w:val="18"/>
                <w:szCs w:val="18"/>
                <w:lang w:eastAsia="it-IT"/>
              </w:rPr>
              <w:t>8,5</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b/>
                <w:bCs/>
                <w:color w:val="632423"/>
                <w:sz w:val="18"/>
                <w:szCs w:val="18"/>
                <w:lang w:eastAsia="it-IT"/>
              </w:rPr>
            </w:pPr>
            <w:r w:rsidRPr="007F1A76">
              <w:rPr>
                <w:rFonts w:cs="Arial"/>
                <w:b/>
                <w:bCs/>
                <w:color w:val="632423"/>
                <w:sz w:val="18"/>
                <w:szCs w:val="18"/>
                <w:lang w:eastAsia="it-IT"/>
              </w:rPr>
              <w:t>TOTALE (escluse Costruzioni)</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b/>
                <w:bCs/>
                <w:color w:val="632423"/>
                <w:sz w:val="18"/>
                <w:szCs w:val="18"/>
                <w:lang w:eastAsia="it-IT"/>
              </w:rPr>
            </w:pPr>
            <w:r w:rsidRPr="0096319D">
              <w:rPr>
                <w:rFonts w:cs="Arial"/>
                <w:b/>
                <w:bCs/>
                <w:color w:val="632423"/>
                <w:sz w:val="18"/>
                <w:szCs w:val="18"/>
                <w:lang w:eastAsia="it-IT"/>
              </w:rPr>
              <w:t>12,5</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b/>
                <w:bCs/>
                <w:color w:val="632423"/>
                <w:sz w:val="18"/>
                <w:szCs w:val="18"/>
                <w:lang w:eastAsia="it-IT"/>
              </w:rPr>
            </w:pPr>
            <w:r w:rsidRPr="0096319D">
              <w:rPr>
                <w:rFonts w:cs="Arial"/>
                <w:b/>
                <w:bCs/>
                <w:color w:val="632423"/>
                <w:sz w:val="18"/>
                <w:szCs w:val="18"/>
                <w:lang w:eastAsia="it-IT"/>
              </w:rPr>
              <w:t>80,1</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b/>
                <w:bCs/>
                <w:color w:val="632423"/>
                <w:sz w:val="18"/>
                <w:szCs w:val="18"/>
                <w:lang w:eastAsia="it-IT"/>
              </w:rPr>
            </w:pPr>
            <w:r w:rsidRPr="0096319D">
              <w:rPr>
                <w:rFonts w:cs="Arial"/>
                <w:b/>
                <w:bCs/>
                <w:color w:val="632423"/>
                <w:sz w:val="18"/>
                <w:szCs w:val="18"/>
                <w:lang w:eastAsia="it-IT"/>
              </w:rPr>
              <w:t>7,4</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color w:val="215867"/>
                <w:sz w:val="18"/>
                <w:szCs w:val="18"/>
                <w:lang w:eastAsia="it-IT"/>
              </w:rPr>
            </w:pPr>
          </w:p>
        </w:tc>
        <w:tc>
          <w:tcPr>
            <w:tcW w:w="640" w:type="pct"/>
            <w:gridSpan w:val="2"/>
            <w:tcBorders>
              <w:top w:val="nil"/>
              <w:left w:val="single" w:sz="4" w:space="0" w:color="auto"/>
              <w:bottom w:val="nil"/>
              <w:right w:val="nil"/>
            </w:tcBorders>
            <w:noWrap/>
            <w:vAlign w:val="center"/>
          </w:tcPr>
          <w:p w:rsidR="00B97A92" w:rsidRPr="002A2B3F" w:rsidRDefault="00B97A92" w:rsidP="0096319D">
            <w:pPr>
              <w:ind w:right="340"/>
              <w:jc w:val="right"/>
              <w:rPr>
                <w:rFonts w:cs="Arial"/>
                <w:color w:val="215967"/>
                <w:sz w:val="18"/>
                <w:szCs w:val="18"/>
              </w:rPr>
            </w:pPr>
          </w:p>
        </w:tc>
        <w:tc>
          <w:tcPr>
            <w:tcW w:w="640" w:type="pct"/>
            <w:gridSpan w:val="2"/>
            <w:tcBorders>
              <w:top w:val="nil"/>
              <w:left w:val="nil"/>
              <w:bottom w:val="nil"/>
              <w:right w:val="nil"/>
            </w:tcBorders>
            <w:noWrap/>
            <w:vAlign w:val="center"/>
          </w:tcPr>
          <w:p w:rsidR="00B97A92" w:rsidRPr="002A2B3F" w:rsidRDefault="00B97A92">
            <w:pPr>
              <w:rPr>
                <w:rFonts w:cs="Arial"/>
                <w:color w:val="215967"/>
                <w:sz w:val="18"/>
                <w:szCs w:val="18"/>
              </w:rPr>
            </w:pPr>
          </w:p>
        </w:tc>
        <w:tc>
          <w:tcPr>
            <w:tcW w:w="640" w:type="pct"/>
            <w:tcBorders>
              <w:top w:val="nil"/>
              <w:left w:val="nil"/>
              <w:bottom w:val="nil"/>
              <w:right w:val="single" w:sz="4" w:space="0" w:color="auto"/>
            </w:tcBorders>
            <w:noWrap/>
            <w:vAlign w:val="center"/>
          </w:tcPr>
          <w:p w:rsidR="00B97A92" w:rsidRPr="002A2B3F" w:rsidRDefault="00B97A92" w:rsidP="0096319D">
            <w:pPr>
              <w:ind w:right="397"/>
              <w:jc w:val="right"/>
              <w:rPr>
                <w:rFonts w:cs="Arial"/>
                <w:color w:val="215967"/>
                <w:sz w:val="18"/>
                <w:szCs w:val="18"/>
              </w:rPr>
            </w:pP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b/>
                <w:bCs/>
                <w:i/>
                <w:iCs/>
                <w:color w:val="632423"/>
                <w:sz w:val="16"/>
                <w:szCs w:val="16"/>
                <w:lang w:eastAsia="it-IT"/>
              </w:rPr>
            </w:pPr>
            <w:r w:rsidRPr="0096319D">
              <w:rPr>
                <w:rFonts w:cs="Arial"/>
                <w:b/>
                <w:bCs/>
                <w:color w:val="632423"/>
                <w:sz w:val="18"/>
                <w:szCs w:val="18"/>
                <w:lang w:eastAsia="it-IT"/>
              </w:rPr>
              <w:t>SETTORI DI ATTIVITA'</w:t>
            </w:r>
          </w:p>
        </w:tc>
        <w:tc>
          <w:tcPr>
            <w:tcW w:w="640" w:type="pct"/>
            <w:gridSpan w:val="2"/>
            <w:tcBorders>
              <w:top w:val="nil"/>
              <w:left w:val="single" w:sz="4" w:space="0" w:color="auto"/>
              <w:bottom w:val="nil"/>
              <w:right w:val="nil"/>
            </w:tcBorders>
            <w:noWrap/>
            <w:vAlign w:val="center"/>
          </w:tcPr>
          <w:p w:rsidR="00B97A92" w:rsidRPr="002A2B3F" w:rsidRDefault="00B97A92" w:rsidP="0096319D">
            <w:pPr>
              <w:ind w:right="340"/>
              <w:jc w:val="right"/>
              <w:rPr>
                <w:rFonts w:cs="Arial"/>
                <w:color w:val="215967"/>
                <w:sz w:val="18"/>
                <w:szCs w:val="18"/>
              </w:rPr>
            </w:pPr>
          </w:p>
        </w:tc>
        <w:tc>
          <w:tcPr>
            <w:tcW w:w="640" w:type="pct"/>
            <w:gridSpan w:val="2"/>
            <w:tcBorders>
              <w:top w:val="nil"/>
              <w:left w:val="nil"/>
              <w:bottom w:val="nil"/>
              <w:right w:val="nil"/>
            </w:tcBorders>
            <w:noWrap/>
            <w:vAlign w:val="center"/>
          </w:tcPr>
          <w:p w:rsidR="00B97A92" w:rsidRPr="002A2B3F" w:rsidRDefault="00B97A92">
            <w:pPr>
              <w:rPr>
                <w:rFonts w:cs="Arial"/>
                <w:color w:val="215967"/>
                <w:sz w:val="18"/>
                <w:szCs w:val="18"/>
              </w:rPr>
            </w:pPr>
          </w:p>
        </w:tc>
        <w:tc>
          <w:tcPr>
            <w:tcW w:w="640" w:type="pct"/>
            <w:tcBorders>
              <w:top w:val="nil"/>
              <w:left w:val="nil"/>
              <w:bottom w:val="nil"/>
              <w:right w:val="single" w:sz="4" w:space="0" w:color="auto"/>
            </w:tcBorders>
            <w:noWrap/>
            <w:vAlign w:val="center"/>
          </w:tcPr>
          <w:p w:rsidR="00B97A92" w:rsidRPr="002A2B3F" w:rsidRDefault="00B97A92" w:rsidP="0096319D">
            <w:pPr>
              <w:ind w:right="397"/>
              <w:jc w:val="right"/>
              <w:rPr>
                <w:rFonts w:cs="Arial"/>
                <w:color w:val="215967"/>
                <w:sz w:val="18"/>
                <w:szCs w:val="18"/>
              </w:rPr>
            </w:pP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Costruzioni</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8,7</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78,5</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12,8</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i/>
                <w:iCs/>
                <w:sz w:val="18"/>
                <w:szCs w:val="18"/>
                <w:lang w:eastAsia="it-IT"/>
              </w:rPr>
            </w:pPr>
            <w:r w:rsidRPr="007F1A76">
              <w:rPr>
                <w:rFonts w:cs="Arial"/>
                <w:i/>
                <w:iCs/>
                <w:sz w:val="18"/>
                <w:szCs w:val="18"/>
                <w:lang w:eastAsia="it-IT"/>
              </w:rPr>
              <w:t xml:space="preserve"> - di cui: </w:t>
            </w:r>
            <w:r w:rsidRPr="0096319D">
              <w:rPr>
                <w:rFonts w:cs="Arial"/>
                <w:bCs/>
                <w:i/>
                <w:iCs/>
                <w:sz w:val="18"/>
                <w:szCs w:val="18"/>
                <w:lang w:eastAsia="it-IT"/>
              </w:rPr>
              <w:t>Artigianato</w:t>
            </w:r>
          </w:p>
        </w:tc>
        <w:tc>
          <w:tcPr>
            <w:tcW w:w="640" w:type="pct"/>
            <w:gridSpan w:val="2"/>
            <w:tcBorders>
              <w:top w:val="nil"/>
              <w:left w:val="single" w:sz="4" w:space="0" w:color="auto"/>
              <w:bottom w:val="nil"/>
              <w:right w:val="nil"/>
            </w:tcBorders>
            <w:noWrap/>
            <w:vAlign w:val="center"/>
          </w:tcPr>
          <w:p w:rsidR="00B97A92" w:rsidRPr="00043341" w:rsidRDefault="00B97A92" w:rsidP="0096319D">
            <w:pPr>
              <w:spacing w:after="0" w:line="240" w:lineRule="auto"/>
              <w:ind w:right="340"/>
              <w:jc w:val="right"/>
              <w:rPr>
                <w:rFonts w:cs="Arial"/>
                <w:i/>
                <w:sz w:val="18"/>
                <w:szCs w:val="18"/>
                <w:lang w:eastAsia="it-IT"/>
              </w:rPr>
            </w:pPr>
            <w:r w:rsidRPr="00043341">
              <w:rPr>
                <w:rFonts w:cs="Arial"/>
                <w:i/>
                <w:sz w:val="18"/>
                <w:szCs w:val="18"/>
                <w:lang w:eastAsia="it-IT"/>
              </w:rPr>
              <w:t>8,4</w:t>
            </w:r>
          </w:p>
        </w:tc>
        <w:tc>
          <w:tcPr>
            <w:tcW w:w="640" w:type="pct"/>
            <w:gridSpan w:val="2"/>
            <w:tcBorders>
              <w:top w:val="nil"/>
              <w:left w:val="nil"/>
              <w:bottom w:val="nil"/>
              <w:right w:val="nil"/>
            </w:tcBorders>
            <w:noWrap/>
            <w:vAlign w:val="center"/>
          </w:tcPr>
          <w:p w:rsidR="00B97A92" w:rsidRPr="00043341" w:rsidRDefault="00B97A92" w:rsidP="0096319D">
            <w:pPr>
              <w:spacing w:after="0" w:line="240" w:lineRule="auto"/>
              <w:jc w:val="center"/>
              <w:rPr>
                <w:rFonts w:cs="Arial"/>
                <w:i/>
                <w:sz w:val="18"/>
                <w:szCs w:val="18"/>
                <w:lang w:eastAsia="it-IT"/>
              </w:rPr>
            </w:pPr>
            <w:r w:rsidRPr="00043341">
              <w:rPr>
                <w:rFonts w:cs="Arial"/>
                <w:i/>
                <w:sz w:val="18"/>
                <w:szCs w:val="18"/>
                <w:lang w:eastAsia="it-IT"/>
              </w:rPr>
              <w:t>88,7</w:t>
            </w:r>
          </w:p>
        </w:tc>
        <w:tc>
          <w:tcPr>
            <w:tcW w:w="640" w:type="pct"/>
            <w:tcBorders>
              <w:top w:val="nil"/>
              <w:left w:val="nil"/>
              <w:bottom w:val="nil"/>
              <w:right w:val="single" w:sz="4" w:space="0" w:color="auto"/>
            </w:tcBorders>
            <w:noWrap/>
            <w:vAlign w:val="center"/>
          </w:tcPr>
          <w:p w:rsidR="00B97A92" w:rsidRPr="00043341" w:rsidRDefault="00B97A92" w:rsidP="0096319D">
            <w:pPr>
              <w:spacing w:after="0" w:line="240" w:lineRule="auto"/>
              <w:ind w:right="397"/>
              <w:jc w:val="right"/>
              <w:rPr>
                <w:rFonts w:cs="Arial"/>
                <w:i/>
                <w:sz w:val="18"/>
                <w:szCs w:val="18"/>
                <w:lang w:eastAsia="it-IT"/>
              </w:rPr>
            </w:pPr>
            <w:r w:rsidRPr="00043341">
              <w:rPr>
                <w:rFonts w:cs="Arial"/>
                <w:i/>
                <w:sz w:val="18"/>
                <w:szCs w:val="18"/>
                <w:lang w:eastAsia="it-IT"/>
              </w:rPr>
              <w:t>2,9</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color w:val="215867"/>
                <w:sz w:val="18"/>
                <w:szCs w:val="18"/>
                <w:lang w:eastAsia="it-IT"/>
              </w:rPr>
            </w:pP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Altro commercio</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13,2</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73,0</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13,8</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Alberghi, ristoranti e servizi turistici</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38,5</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56,4</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5,1</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Trasporto movimentazione merci logistica e serv. conn.</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9,3</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85,8</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4,9</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Mense e servizi bar</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10,4</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83,6</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6,0</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Informatica e telecomunicazioni</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19,3</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65,9</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14,8</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Servizi avanzati</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10,8</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77,4</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11,7</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Servizi alle persone</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5,0</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93,2</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1,7</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Altri servizi</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2,8</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87,4</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9,8</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color w:val="215867"/>
                <w:sz w:val="18"/>
                <w:szCs w:val="18"/>
                <w:lang w:eastAsia="it-IT"/>
              </w:rPr>
            </w:pP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b/>
                <w:bCs/>
                <w:i/>
                <w:iCs/>
                <w:color w:val="632423"/>
                <w:sz w:val="16"/>
                <w:szCs w:val="16"/>
                <w:lang w:eastAsia="it-IT"/>
              </w:rPr>
            </w:pPr>
            <w:r w:rsidRPr="00C511A4">
              <w:rPr>
                <w:rFonts w:cs="Arial"/>
                <w:b/>
                <w:bCs/>
                <w:color w:val="632423"/>
                <w:sz w:val="18"/>
                <w:szCs w:val="18"/>
                <w:lang w:eastAsia="it-IT"/>
              </w:rPr>
              <w:t>CLASSE DI ADDETTI</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Pr>
                <w:rFonts w:cs="Arial"/>
                <w:sz w:val="18"/>
                <w:szCs w:val="18"/>
                <w:lang w:eastAsia="it-IT"/>
              </w:rPr>
              <w:t>2</w:t>
            </w:r>
            <w:r w:rsidRPr="007F1A76">
              <w:rPr>
                <w:rFonts w:cs="Arial"/>
                <w:sz w:val="18"/>
                <w:szCs w:val="18"/>
                <w:lang w:eastAsia="it-IT"/>
              </w:rPr>
              <w:t xml:space="preserve">-9 </w:t>
            </w:r>
            <w:r>
              <w:rPr>
                <w:rFonts w:cs="Arial"/>
                <w:sz w:val="18"/>
                <w:szCs w:val="18"/>
                <w:lang w:eastAsia="it-IT"/>
              </w:rPr>
              <w:t>addetti</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14,0</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77,7</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8,3</w:t>
            </w:r>
          </w:p>
        </w:tc>
      </w:tr>
      <w:tr w:rsidR="00B97A92" w:rsidRPr="002A2B3F" w:rsidTr="00043341">
        <w:trPr>
          <w:trHeight w:hRule="exact" w:val="284"/>
        </w:trPr>
        <w:tc>
          <w:tcPr>
            <w:tcW w:w="3080" w:type="pct"/>
            <w:tcBorders>
              <w:top w:val="nil"/>
              <w:left w:val="single" w:sz="4" w:space="0" w:color="auto"/>
              <w:bottom w:val="nil"/>
              <w:right w:val="single" w:sz="4" w:space="0" w:color="auto"/>
            </w:tcBorders>
            <w:noWrap/>
            <w:vAlign w:val="center"/>
          </w:tcPr>
          <w:p w:rsidR="00B97A92" w:rsidRPr="007F1A76" w:rsidRDefault="00B97A92" w:rsidP="00DC2541">
            <w:pPr>
              <w:spacing w:after="0" w:line="240" w:lineRule="auto"/>
              <w:jc w:val="left"/>
              <w:rPr>
                <w:rFonts w:cs="Arial"/>
                <w:sz w:val="18"/>
                <w:szCs w:val="18"/>
                <w:lang w:eastAsia="it-IT"/>
              </w:rPr>
            </w:pPr>
            <w:r w:rsidRPr="007F1A76">
              <w:rPr>
                <w:rFonts w:cs="Arial"/>
                <w:sz w:val="18"/>
                <w:szCs w:val="18"/>
                <w:lang w:eastAsia="it-IT"/>
              </w:rPr>
              <w:t xml:space="preserve">10 </w:t>
            </w:r>
            <w:r>
              <w:rPr>
                <w:rFonts w:cs="Arial"/>
                <w:sz w:val="18"/>
                <w:szCs w:val="18"/>
                <w:lang w:eastAsia="it-IT"/>
              </w:rPr>
              <w:t>addetti</w:t>
            </w:r>
            <w:r w:rsidRPr="007F1A76">
              <w:rPr>
                <w:rFonts w:cs="Arial"/>
                <w:sz w:val="18"/>
                <w:szCs w:val="18"/>
                <w:lang w:eastAsia="it-IT"/>
              </w:rPr>
              <w:t xml:space="preserve"> e oltre</w:t>
            </w:r>
          </w:p>
        </w:tc>
        <w:tc>
          <w:tcPr>
            <w:tcW w:w="640" w:type="pct"/>
            <w:gridSpan w:val="2"/>
            <w:tcBorders>
              <w:top w:val="nil"/>
              <w:left w:val="single" w:sz="4" w:space="0" w:color="auto"/>
              <w:bottom w:val="nil"/>
              <w:right w:val="nil"/>
            </w:tcBorders>
            <w:noWrap/>
            <w:vAlign w:val="center"/>
          </w:tcPr>
          <w:p w:rsidR="00B97A92" w:rsidRPr="0096319D" w:rsidRDefault="00B97A92" w:rsidP="0096319D">
            <w:pPr>
              <w:spacing w:after="0" w:line="240" w:lineRule="auto"/>
              <w:ind w:right="340"/>
              <w:jc w:val="right"/>
              <w:rPr>
                <w:rFonts w:cs="Arial"/>
                <w:sz w:val="18"/>
                <w:szCs w:val="18"/>
                <w:lang w:eastAsia="it-IT"/>
              </w:rPr>
            </w:pPr>
            <w:r w:rsidRPr="0096319D">
              <w:rPr>
                <w:rFonts w:cs="Arial"/>
                <w:sz w:val="18"/>
                <w:szCs w:val="18"/>
                <w:lang w:eastAsia="it-IT"/>
              </w:rPr>
              <w:t>9,7</w:t>
            </w:r>
          </w:p>
        </w:tc>
        <w:tc>
          <w:tcPr>
            <w:tcW w:w="640" w:type="pct"/>
            <w:gridSpan w:val="2"/>
            <w:tcBorders>
              <w:top w:val="nil"/>
              <w:left w:val="nil"/>
              <w:bottom w:val="nil"/>
              <w:right w:val="nil"/>
            </w:tcBorders>
            <w:noWrap/>
            <w:vAlign w:val="center"/>
          </w:tcPr>
          <w:p w:rsidR="00B97A92" w:rsidRPr="0096319D" w:rsidRDefault="00B97A92" w:rsidP="0096319D">
            <w:pPr>
              <w:spacing w:after="0" w:line="240" w:lineRule="auto"/>
              <w:jc w:val="center"/>
              <w:rPr>
                <w:rFonts w:cs="Arial"/>
                <w:sz w:val="18"/>
                <w:szCs w:val="18"/>
                <w:lang w:eastAsia="it-IT"/>
              </w:rPr>
            </w:pPr>
            <w:r w:rsidRPr="0096319D">
              <w:rPr>
                <w:rFonts w:cs="Arial"/>
                <w:sz w:val="18"/>
                <w:szCs w:val="18"/>
                <w:lang w:eastAsia="it-IT"/>
              </w:rPr>
              <w:t>81,6</w:t>
            </w:r>
          </w:p>
        </w:tc>
        <w:tc>
          <w:tcPr>
            <w:tcW w:w="640" w:type="pct"/>
            <w:tcBorders>
              <w:top w:val="nil"/>
              <w:left w:val="nil"/>
              <w:bottom w:val="nil"/>
              <w:right w:val="single" w:sz="4" w:space="0" w:color="auto"/>
            </w:tcBorders>
            <w:noWrap/>
            <w:vAlign w:val="center"/>
          </w:tcPr>
          <w:p w:rsidR="00B97A92" w:rsidRPr="0096319D" w:rsidRDefault="00B97A92" w:rsidP="0096319D">
            <w:pPr>
              <w:spacing w:after="0" w:line="240" w:lineRule="auto"/>
              <w:ind w:right="397"/>
              <w:jc w:val="right"/>
              <w:rPr>
                <w:rFonts w:cs="Arial"/>
                <w:sz w:val="18"/>
                <w:szCs w:val="18"/>
                <w:lang w:eastAsia="it-IT"/>
              </w:rPr>
            </w:pPr>
            <w:r w:rsidRPr="0096319D">
              <w:rPr>
                <w:rFonts w:cs="Arial"/>
                <w:sz w:val="18"/>
                <w:szCs w:val="18"/>
                <w:lang w:eastAsia="it-IT"/>
              </w:rPr>
              <w:t>8,7</w:t>
            </w:r>
          </w:p>
        </w:tc>
      </w:tr>
      <w:tr w:rsidR="00B97A92" w:rsidRPr="002A2B3F" w:rsidTr="0096319D">
        <w:trPr>
          <w:trHeight w:hRule="exact" w:val="284"/>
        </w:trPr>
        <w:tc>
          <w:tcPr>
            <w:tcW w:w="3080" w:type="pct"/>
            <w:tcBorders>
              <w:top w:val="nil"/>
              <w:left w:val="single" w:sz="4" w:space="0" w:color="auto"/>
              <w:bottom w:val="single" w:sz="4" w:space="0" w:color="auto"/>
              <w:right w:val="single" w:sz="4" w:space="0" w:color="auto"/>
            </w:tcBorders>
            <w:noWrap/>
            <w:vAlign w:val="center"/>
          </w:tcPr>
          <w:p w:rsidR="00B97A92" w:rsidRPr="004319AA" w:rsidRDefault="00B97A92" w:rsidP="004319AA">
            <w:pPr>
              <w:spacing w:after="0" w:line="240" w:lineRule="auto"/>
              <w:jc w:val="left"/>
              <w:rPr>
                <w:rFonts w:cs="Arial"/>
                <w:color w:val="215867"/>
                <w:sz w:val="18"/>
                <w:szCs w:val="18"/>
                <w:lang w:eastAsia="it-IT"/>
              </w:rPr>
            </w:pPr>
            <w:r w:rsidRPr="004319AA">
              <w:rPr>
                <w:rFonts w:cs="Arial"/>
                <w:color w:val="215867"/>
                <w:sz w:val="18"/>
                <w:szCs w:val="18"/>
                <w:lang w:eastAsia="it-IT"/>
              </w:rPr>
              <w:t> </w:t>
            </w:r>
          </w:p>
        </w:tc>
        <w:tc>
          <w:tcPr>
            <w:tcW w:w="640" w:type="pct"/>
            <w:gridSpan w:val="2"/>
            <w:tcBorders>
              <w:top w:val="nil"/>
              <w:left w:val="single" w:sz="4" w:space="0" w:color="auto"/>
              <w:bottom w:val="single" w:sz="4" w:space="0" w:color="auto"/>
              <w:right w:val="nil"/>
            </w:tcBorders>
            <w:noWrap/>
            <w:vAlign w:val="center"/>
          </w:tcPr>
          <w:p w:rsidR="00B97A92" w:rsidRPr="004319AA" w:rsidRDefault="00B97A92" w:rsidP="004319AA">
            <w:pPr>
              <w:spacing w:after="0" w:line="240" w:lineRule="auto"/>
              <w:jc w:val="center"/>
              <w:rPr>
                <w:rFonts w:cs="Arial"/>
                <w:color w:val="215867"/>
                <w:sz w:val="18"/>
                <w:szCs w:val="18"/>
                <w:lang w:eastAsia="it-IT"/>
              </w:rPr>
            </w:pPr>
          </w:p>
        </w:tc>
        <w:tc>
          <w:tcPr>
            <w:tcW w:w="640" w:type="pct"/>
            <w:gridSpan w:val="2"/>
            <w:tcBorders>
              <w:top w:val="nil"/>
              <w:left w:val="nil"/>
              <w:bottom w:val="single" w:sz="4" w:space="0" w:color="auto"/>
              <w:right w:val="nil"/>
            </w:tcBorders>
            <w:noWrap/>
            <w:vAlign w:val="center"/>
          </w:tcPr>
          <w:p w:rsidR="00B97A92" w:rsidRPr="004319AA" w:rsidRDefault="00B97A92" w:rsidP="004319AA">
            <w:pPr>
              <w:spacing w:after="0" w:line="240" w:lineRule="auto"/>
              <w:jc w:val="center"/>
              <w:rPr>
                <w:rFonts w:cs="Arial"/>
                <w:color w:val="215867"/>
                <w:sz w:val="18"/>
                <w:szCs w:val="18"/>
                <w:lang w:eastAsia="it-IT"/>
              </w:rPr>
            </w:pPr>
          </w:p>
        </w:tc>
        <w:tc>
          <w:tcPr>
            <w:tcW w:w="640" w:type="pct"/>
            <w:tcBorders>
              <w:top w:val="nil"/>
              <w:left w:val="nil"/>
              <w:bottom w:val="single" w:sz="4" w:space="0" w:color="auto"/>
              <w:right w:val="single" w:sz="4" w:space="0" w:color="auto"/>
            </w:tcBorders>
            <w:noWrap/>
            <w:vAlign w:val="center"/>
          </w:tcPr>
          <w:p w:rsidR="00B97A92" w:rsidRPr="004319AA" w:rsidRDefault="00B97A92" w:rsidP="004319AA">
            <w:pPr>
              <w:spacing w:after="0" w:line="240" w:lineRule="auto"/>
              <w:jc w:val="center"/>
              <w:rPr>
                <w:rFonts w:cs="Arial"/>
                <w:color w:val="215867"/>
                <w:sz w:val="18"/>
                <w:szCs w:val="18"/>
                <w:lang w:eastAsia="it-IT"/>
              </w:rPr>
            </w:pPr>
          </w:p>
        </w:tc>
      </w:tr>
    </w:tbl>
    <w:p w:rsidR="00B97A92" w:rsidRPr="0072395C" w:rsidRDefault="00B97A92" w:rsidP="00A363D7">
      <w:pPr>
        <w:pStyle w:val="Nota"/>
        <w:rPr>
          <w:sz w:val="16"/>
        </w:rPr>
      </w:pPr>
      <w:r>
        <w:rPr>
          <w:sz w:val="16"/>
        </w:rPr>
        <w:t>N.B. La classe 2-</w:t>
      </w:r>
      <w:r w:rsidRPr="0072395C">
        <w:rPr>
          <w:sz w:val="16"/>
        </w:rPr>
        <w:t>9 addetti esclude le imprese con un solo addetto indipendente.</w:t>
      </w:r>
    </w:p>
    <w:p w:rsidR="00B97A92" w:rsidRDefault="00B97A92" w:rsidP="00A363D7">
      <w:pPr>
        <w:jc w:val="left"/>
        <w:rPr>
          <w:rFonts w:cs="Arial"/>
          <w:i/>
          <w:iCs/>
          <w:sz w:val="16"/>
          <w:szCs w:val="16"/>
          <w:lang w:eastAsia="it-IT"/>
        </w:rPr>
      </w:pPr>
      <w:r w:rsidRPr="008E5241">
        <w:rPr>
          <w:rFonts w:cs="Arial"/>
          <w:i/>
          <w:iCs/>
          <w:sz w:val="16"/>
          <w:szCs w:val="16"/>
          <w:lang w:eastAsia="it-IT"/>
        </w:rPr>
        <w:t>Fonte: Unioncamere - Indagine congiunturale per la provincia di Salerno</w:t>
      </w:r>
    </w:p>
    <w:p w:rsidR="00B97A92" w:rsidRDefault="00B97A92" w:rsidP="009B5109">
      <w:pPr>
        <w:tabs>
          <w:tab w:val="left" w:pos="4335"/>
          <w:tab w:val="left" w:pos="5775"/>
          <w:tab w:val="left" w:pos="7215"/>
        </w:tabs>
        <w:spacing w:after="0" w:line="240" w:lineRule="auto"/>
        <w:ind w:left="55"/>
        <w:jc w:val="left"/>
        <w:rPr>
          <w:rFonts w:cs="Arial"/>
          <w:sz w:val="20"/>
          <w:szCs w:val="20"/>
          <w:highlight w:val="yellow"/>
          <w:lang w:eastAsia="it-IT"/>
        </w:rPr>
      </w:pPr>
    </w:p>
    <w:p w:rsidR="00B97A92" w:rsidRPr="009B5109" w:rsidRDefault="00B97A92" w:rsidP="009B5109">
      <w:pPr>
        <w:tabs>
          <w:tab w:val="left" w:pos="4335"/>
          <w:tab w:val="left" w:pos="5775"/>
          <w:tab w:val="left" w:pos="7215"/>
        </w:tabs>
        <w:spacing w:after="0" w:line="240" w:lineRule="auto"/>
        <w:ind w:left="55"/>
        <w:jc w:val="left"/>
        <w:rPr>
          <w:rFonts w:cs="Arial"/>
          <w:sz w:val="20"/>
          <w:szCs w:val="20"/>
          <w:highlight w:val="yellow"/>
          <w:lang w:eastAsia="it-IT"/>
        </w:rPr>
      </w:pPr>
    </w:p>
    <w:p w:rsidR="00B97A92" w:rsidRDefault="00B97A92">
      <w:pPr>
        <w:jc w:val="left"/>
      </w:pPr>
      <w:r w:rsidRPr="009B5109">
        <w:rPr>
          <w:highlight w:val="yellow"/>
        </w:rPr>
        <w:br w:type="page"/>
      </w:r>
      <w:r>
        <w:br w:type="page"/>
      </w:r>
    </w:p>
    <w:p w:rsidR="00B97A92" w:rsidRDefault="00B97A92">
      <w:pPr>
        <w:jc w:val="left"/>
      </w:pPr>
    </w:p>
    <w:p w:rsidR="00B97A92" w:rsidRDefault="00B97A92">
      <w:pPr>
        <w:jc w:val="left"/>
      </w:pPr>
    </w:p>
    <w:p w:rsidR="00B97A92" w:rsidRDefault="00B97A92">
      <w:pPr>
        <w:jc w:val="left"/>
      </w:pPr>
    </w:p>
    <w:p w:rsidR="00B97A92" w:rsidRDefault="00B97A92">
      <w:pPr>
        <w:jc w:val="left"/>
      </w:pPr>
    </w:p>
    <w:p w:rsidR="00B97A92" w:rsidRDefault="00B97A92">
      <w:pPr>
        <w:jc w:val="left"/>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D61FF0">
      <w:pPr>
        <w:spacing w:after="120" w:line="240" w:lineRule="auto"/>
      </w:pPr>
    </w:p>
    <w:p w:rsidR="00B97A92" w:rsidRDefault="00B97A92" w:rsidP="00F5301D">
      <w:pPr>
        <w:pStyle w:val="Heading1"/>
        <w:jc w:val="center"/>
      </w:pPr>
      <w:bookmarkStart w:id="25" w:name="_Toc390765526"/>
      <w:r w:rsidRPr="00184BFE">
        <w:t xml:space="preserve">Appendice - </w:t>
      </w:r>
      <w:r w:rsidRPr="00184BFE">
        <w:br/>
        <w:t>Classificazione delle divisioni e dei gruppi di attivita' economica</w:t>
      </w:r>
      <w:r w:rsidRPr="00184BFE">
        <w:br/>
        <w:t xml:space="preserve"> (Ateco 2007) nei settori di indagine congiunturale</w:t>
      </w:r>
      <w:bookmarkEnd w:id="25"/>
    </w:p>
    <w:p w:rsidR="00B97A92" w:rsidRDefault="00B97A92" w:rsidP="00D61FF0">
      <w:pPr>
        <w:spacing w:after="120" w:line="240" w:lineRule="auto"/>
      </w:pPr>
    </w:p>
    <w:p w:rsidR="00B97A92" w:rsidRDefault="00B97A92" w:rsidP="00D61FF0">
      <w:pPr>
        <w:spacing w:after="120" w:line="240" w:lineRule="auto"/>
      </w:pPr>
    </w:p>
    <w:p w:rsidR="00B97A92" w:rsidRDefault="00B97A92">
      <w:pPr>
        <w:jc w:val="left"/>
      </w:pPr>
      <w:r>
        <w:br w:type="page"/>
      </w:r>
    </w:p>
    <w:p w:rsidR="00B97A92" w:rsidRPr="00476445" w:rsidRDefault="00B97A92" w:rsidP="00D51BE1">
      <w:pPr>
        <w:spacing w:after="0" w:line="240" w:lineRule="auto"/>
        <w:jc w:val="left"/>
        <w:rPr>
          <w:rFonts w:cs="Arial"/>
          <w:b/>
          <w:bCs/>
          <w:color w:val="632423"/>
          <w:sz w:val="20"/>
          <w:szCs w:val="20"/>
          <w:lang w:eastAsia="it-IT"/>
        </w:rPr>
      </w:pPr>
      <w:r w:rsidRPr="00476445">
        <w:rPr>
          <w:rFonts w:cs="Arial"/>
          <w:b/>
          <w:bCs/>
          <w:color w:val="632423"/>
          <w:sz w:val="20"/>
          <w:szCs w:val="20"/>
          <w:lang w:eastAsia="it-IT"/>
        </w:rPr>
        <w:t>INDUSTRIA MANIFATTURIERA</w:t>
      </w:r>
    </w:p>
    <w:tbl>
      <w:tblPr>
        <w:tblW w:w="5000" w:type="pct"/>
        <w:tblBorders>
          <w:top w:val="single" w:sz="4" w:space="0" w:color="auto"/>
          <w:left w:val="single" w:sz="4" w:space="0" w:color="auto"/>
          <w:bottom w:val="single" w:sz="4" w:space="0" w:color="auto"/>
          <w:right w:val="single" w:sz="4" w:space="0" w:color="auto"/>
        </w:tblBorders>
        <w:tblCellMar>
          <w:left w:w="70" w:type="dxa"/>
          <w:right w:w="70" w:type="dxa"/>
        </w:tblCellMar>
        <w:tblLook w:val="00A0"/>
      </w:tblPr>
      <w:tblGrid>
        <w:gridCol w:w="4647"/>
        <w:gridCol w:w="669"/>
        <w:gridCol w:w="4463"/>
      </w:tblGrid>
      <w:tr w:rsidR="00B97A92" w:rsidRPr="002A2B3F" w:rsidTr="00C206A5">
        <w:trPr>
          <w:trHeight w:val="75"/>
        </w:trPr>
        <w:tc>
          <w:tcPr>
            <w:tcW w:w="2375" w:type="pct"/>
            <w:tcBorders>
              <w:top w:val="single" w:sz="4" w:space="0" w:color="auto"/>
            </w:tcBorders>
            <w:shd w:val="clear" w:color="auto" w:fill="E5B8B7"/>
            <w:noWrap/>
            <w:vAlign w:val="bottom"/>
          </w:tcPr>
          <w:p w:rsidR="00B97A92" w:rsidRPr="00476445" w:rsidRDefault="00B97A92" w:rsidP="00D70BAF">
            <w:pPr>
              <w:spacing w:after="0" w:line="240" w:lineRule="auto"/>
              <w:jc w:val="left"/>
              <w:rPr>
                <w:rFonts w:cs="Arial"/>
                <w:color w:val="632423"/>
                <w:sz w:val="20"/>
                <w:szCs w:val="20"/>
                <w:lang w:eastAsia="it-IT"/>
              </w:rPr>
            </w:pPr>
            <w:r w:rsidRPr="00476445">
              <w:rPr>
                <w:rFonts w:cs="Arial"/>
                <w:color w:val="632423"/>
                <w:sz w:val="20"/>
                <w:szCs w:val="20"/>
                <w:lang w:eastAsia="it-IT"/>
              </w:rPr>
              <w:t> </w:t>
            </w:r>
          </w:p>
        </w:tc>
        <w:tc>
          <w:tcPr>
            <w:tcW w:w="2625" w:type="pct"/>
            <w:gridSpan w:val="2"/>
            <w:tcBorders>
              <w:top w:val="single" w:sz="4" w:space="0" w:color="auto"/>
            </w:tcBorders>
            <w:shd w:val="clear" w:color="auto" w:fill="E5B8B7"/>
            <w:noWrap/>
            <w:vAlign w:val="bottom"/>
          </w:tcPr>
          <w:p w:rsidR="00B97A92" w:rsidRPr="00476445" w:rsidRDefault="00B97A92" w:rsidP="00D70BAF">
            <w:pPr>
              <w:spacing w:after="0" w:line="240" w:lineRule="auto"/>
              <w:jc w:val="left"/>
              <w:rPr>
                <w:rFonts w:cs="Arial"/>
                <w:color w:val="632423"/>
                <w:sz w:val="20"/>
                <w:szCs w:val="20"/>
                <w:lang w:eastAsia="it-IT"/>
              </w:rPr>
            </w:pPr>
            <w:r w:rsidRPr="00476445">
              <w:rPr>
                <w:rFonts w:cs="Arial"/>
                <w:color w:val="632423"/>
                <w:sz w:val="20"/>
                <w:szCs w:val="20"/>
                <w:lang w:eastAsia="it-IT"/>
              </w:rPr>
              <w:t> </w:t>
            </w:r>
          </w:p>
        </w:tc>
      </w:tr>
      <w:tr w:rsidR="00B97A92" w:rsidRPr="002A2B3F" w:rsidTr="00C206A5">
        <w:trPr>
          <w:trHeight w:val="255"/>
        </w:trPr>
        <w:tc>
          <w:tcPr>
            <w:tcW w:w="2375" w:type="pct"/>
            <w:shd w:val="clear" w:color="auto" w:fill="E5B8B7"/>
            <w:noWrap/>
            <w:vAlign w:val="bottom"/>
          </w:tcPr>
          <w:p w:rsidR="00B97A92" w:rsidRPr="00476445" w:rsidRDefault="00B97A92" w:rsidP="00D70BAF">
            <w:pPr>
              <w:spacing w:after="0" w:line="240" w:lineRule="auto"/>
              <w:jc w:val="center"/>
              <w:rPr>
                <w:rFonts w:cs="Arial"/>
                <w:b/>
                <w:bCs/>
                <w:color w:val="632423"/>
                <w:sz w:val="20"/>
                <w:szCs w:val="20"/>
                <w:lang w:eastAsia="it-IT"/>
              </w:rPr>
            </w:pPr>
            <w:r w:rsidRPr="00476445">
              <w:rPr>
                <w:rFonts w:cs="Arial"/>
                <w:b/>
                <w:bCs/>
                <w:color w:val="632423"/>
                <w:sz w:val="20"/>
                <w:szCs w:val="20"/>
                <w:lang w:eastAsia="it-IT"/>
              </w:rPr>
              <w:t>SETTORI DI INDAGINE</w:t>
            </w:r>
          </w:p>
        </w:tc>
        <w:tc>
          <w:tcPr>
            <w:tcW w:w="2625" w:type="pct"/>
            <w:gridSpan w:val="2"/>
            <w:shd w:val="clear" w:color="auto" w:fill="E5B8B7"/>
            <w:noWrap/>
            <w:vAlign w:val="bottom"/>
          </w:tcPr>
          <w:p w:rsidR="00B97A92" w:rsidRPr="00476445" w:rsidRDefault="00B97A92" w:rsidP="00D70BAF">
            <w:pPr>
              <w:spacing w:after="0" w:line="240" w:lineRule="auto"/>
              <w:jc w:val="center"/>
              <w:rPr>
                <w:rFonts w:cs="Arial"/>
                <w:b/>
                <w:bCs/>
                <w:color w:val="632423"/>
                <w:sz w:val="20"/>
                <w:szCs w:val="20"/>
                <w:lang w:eastAsia="it-IT"/>
              </w:rPr>
            </w:pPr>
            <w:r w:rsidRPr="00476445">
              <w:rPr>
                <w:rFonts w:cs="Arial"/>
                <w:b/>
                <w:bCs/>
                <w:color w:val="632423"/>
                <w:sz w:val="20"/>
                <w:szCs w:val="20"/>
                <w:lang w:eastAsia="it-IT"/>
              </w:rPr>
              <w:t xml:space="preserve"> ATECO 2007</w:t>
            </w:r>
          </w:p>
        </w:tc>
      </w:tr>
      <w:tr w:rsidR="00B97A92" w:rsidRPr="002A2B3F" w:rsidTr="00C206A5">
        <w:trPr>
          <w:trHeight w:val="75"/>
        </w:trPr>
        <w:tc>
          <w:tcPr>
            <w:tcW w:w="2375" w:type="pct"/>
            <w:shd w:val="clear" w:color="auto" w:fill="E5B8B7"/>
            <w:noWrap/>
            <w:vAlign w:val="bottom"/>
          </w:tcPr>
          <w:p w:rsidR="00B97A92" w:rsidRPr="00476445" w:rsidRDefault="00B97A92" w:rsidP="00D70BAF">
            <w:pPr>
              <w:spacing w:after="0" w:line="240" w:lineRule="auto"/>
              <w:jc w:val="left"/>
              <w:rPr>
                <w:rFonts w:cs="Arial"/>
                <w:b/>
                <w:bCs/>
                <w:color w:val="632423"/>
                <w:sz w:val="20"/>
                <w:szCs w:val="20"/>
                <w:lang w:eastAsia="it-IT"/>
              </w:rPr>
            </w:pPr>
            <w:r w:rsidRPr="00476445">
              <w:rPr>
                <w:rFonts w:cs="Arial"/>
                <w:b/>
                <w:bCs/>
                <w:color w:val="632423"/>
                <w:sz w:val="20"/>
                <w:szCs w:val="20"/>
                <w:lang w:eastAsia="it-IT"/>
              </w:rPr>
              <w:t> </w:t>
            </w:r>
          </w:p>
        </w:tc>
        <w:tc>
          <w:tcPr>
            <w:tcW w:w="2625" w:type="pct"/>
            <w:gridSpan w:val="2"/>
            <w:shd w:val="clear" w:color="auto" w:fill="E5B8B7"/>
            <w:noWrap/>
            <w:vAlign w:val="bottom"/>
          </w:tcPr>
          <w:p w:rsidR="00B97A92" w:rsidRPr="00476445" w:rsidRDefault="00B97A92" w:rsidP="00D70BAF">
            <w:pPr>
              <w:spacing w:after="0" w:line="240" w:lineRule="auto"/>
              <w:jc w:val="left"/>
              <w:rPr>
                <w:rFonts w:cs="Arial"/>
                <w:b/>
                <w:bCs/>
                <w:color w:val="632423"/>
                <w:sz w:val="20"/>
                <w:szCs w:val="20"/>
                <w:lang w:eastAsia="it-IT"/>
              </w:rPr>
            </w:pPr>
            <w:r w:rsidRPr="00476445">
              <w:rPr>
                <w:rFonts w:cs="Arial"/>
                <w:b/>
                <w:bCs/>
                <w:color w:val="632423"/>
                <w:sz w:val="20"/>
                <w:szCs w:val="20"/>
                <w:lang w:eastAsia="it-IT"/>
              </w:rPr>
              <w:t> </w:t>
            </w:r>
          </w:p>
        </w:tc>
      </w:tr>
      <w:tr w:rsidR="00B97A92" w:rsidRPr="002A2B3F" w:rsidTr="004A3F1C">
        <w:trPr>
          <w:trHeight w:val="170"/>
        </w:trPr>
        <w:tc>
          <w:tcPr>
            <w:tcW w:w="2376" w:type="pct"/>
            <w:tcBorders>
              <w:top w:val="single" w:sz="4" w:space="0" w:color="auto"/>
              <w:bottom w:val="nil"/>
            </w:tcBorders>
            <w:noWrap/>
            <w:vAlign w:val="center"/>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single" w:sz="4" w:space="0" w:color="auto"/>
              <w:bottom w:val="nil"/>
            </w:tcBorders>
          </w:tcPr>
          <w:p w:rsidR="00B97A92" w:rsidRPr="00C206A5" w:rsidRDefault="00B97A92" w:rsidP="00D70BAF">
            <w:pPr>
              <w:spacing w:after="0" w:line="240" w:lineRule="auto"/>
              <w:jc w:val="left"/>
              <w:rPr>
                <w:rFonts w:cs="Arial"/>
                <w:color w:val="000000"/>
                <w:sz w:val="8"/>
                <w:szCs w:val="8"/>
                <w:lang w:eastAsia="it-IT"/>
              </w:rPr>
            </w:pPr>
          </w:p>
        </w:tc>
        <w:tc>
          <w:tcPr>
            <w:tcW w:w="2282" w:type="pct"/>
            <w:tcBorders>
              <w:top w:val="single" w:sz="4" w:space="0" w:color="auto"/>
              <w:bottom w:val="nil"/>
            </w:tcBorders>
            <w:vAlign w:val="bottom"/>
          </w:tcPr>
          <w:p w:rsidR="00B97A92" w:rsidRPr="00C206A5" w:rsidRDefault="00B97A92" w:rsidP="00D70BAF">
            <w:pPr>
              <w:spacing w:after="0" w:line="240" w:lineRule="auto"/>
              <w:jc w:val="left"/>
              <w:rPr>
                <w:rFonts w:cs="Arial"/>
                <w:color w:val="000000"/>
                <w:sz w:val="8"/>
                <w:szCs w:val="8"/>
                <w:lang w:eastAsia="it-IT"/>
              </w:rPr>
            </w:pPr>
          </w:p>
        </w:tc>
      </w:tr>
      <w:tr w:rsidR="00B97A92" w:rsidRPr="002A2B3F" w:rsidTr="00DD6EE4">
        <w:trPr>
          <w:trHeight w:val="240"/>
        </w:trPr>
        <w:tc>
          <w:tcPr>
            <w:tcW w:w="2376" w:type="pct"/>
            <w:vMerge w:val="restart"/>
            <w:tcBorders>
              <w:top w:val="nil"/>
              <w:bottom w:val="nil"/>
            </w:tcBorders>
            <w:noWrap/>
          </w:tcPr>
          <w:p w:rsidR="00B97A92" w:rsidRPr="00476445" w:rsidRDefault="00B97A92" w:rsidP="00D70BAF">
            <w:pPr>
              <w:spacing w:after="0" w:line="240" w:lineRule="auto"/>
              <w:jc w:val="left"/>
              <w:rPr>
                <w:rFonts w:cs="Arial"/>
                <w:color w:val="000000"/>
                <w:sz w:val="20"/>
                <w:szCs w:val="20"/>
                <w:lang w:eastAsia="it-IT"/>
              </w:rPr>
            </w:pPr>
            <w:r w:rsidRPr="00476445">
              <w:rPr>
                <w:rFonts w:cs="Arial"/>
                <w:color w:val="000000"/>
                <w:sz w:val="20"/>
                <w:szCs w:val="20"/>
                <w:lang w:eastAsia="it-IT"/>
              </w:rPr>
              <w:t>Industrie alimentari</w:t>
            </w: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 xml:space="preserve">10 </w:t>
            </w:r>
            <w:r>
              <w:rPr>
                <w:rFonts w:cs="Arial"/>
                <w:color w:val="000000"/>
                <w:sz w:val="20"/>
                <w:szCs w:val="20"/>
                <w:lang w:eastAsia="it-IT"/>
              </w:rPr>
              <w:t xml:space="preserve">   </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Industrie alimentari</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11</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Industria delle bevande</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12</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Industria del tabacco</w:t>
            </w:r>
          </w:p>
        </w:tc>
      </w:tr>
      <w:tr w:rsidR="00B97A92" w:rsidRPr="002A2B3F" w:rsidTr="00DD6EE4">
        <w:trPr>
          <w:trHeight w:val="170"/>
        </w:trPr>
        <w:tc>
          <w:tcPr>
            <w:tcW w:w="2376" w:type="pct"/>
            <w:tcBorders>
              <w:top w:val="nil"/>
              <w:bottom w:val="single" w:sz="4" w:space="0" w:color="auto"/>
            </w:tcBorders>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170"/>
        </w:trPr>
        <w:tc>
          <w:tcPr>
            <w:tcW w:w="2376" w:type="pct"/>
            <w:tcBorders>
              <w:top w:val="single" w:sz="4" w:space="0" w:color="auto"/>
              <w:bottom w:val="nil"/>
            </w:tcBorders>
            <w:noWrap/>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single" w:sz="4" w:space="0" w:color="auto"/>
              <w:bottom w:val="nil"/>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single" w:sz="4" w:space="0" w:color="auto"/>
              <w:bottom w:val="nil"/>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240"/>
        </w:trPr>
        <w:tc>
          <w:tcPr>
            <w:tcW w:w="2376" w:type="pct"/>
            <w:vMerge w:val="restart"/>
            <w:tcBorders>
              <w:top w:val="nil"/>
              <w:bottom w:val="nil"/>
            </w:tcBorders>
            <w:noWrap/>
          </w:tcPr>
          <w:p w:rsidR="00B97A92" w:rsidRPr="00476445" w:rsidRDefault="00B97A92" w:rsidP="00D70BAF">
            <w:pPr>
              <w:spacing w:after="0" w:line="240" w:lineRule="auto"/>
              <w:jc w:val="left"/>
              <w:rPr>
                <w:rFonts w:cs="Arial"/>
                <w:color w:val="000000"/>
                <w:sz w:val="20"/>
                <w:szCs w:val="20"/>
                <w:lang w:eastAsia="it-IT"/>
              </w:rPr>
            </w:pPr>
            <w:r w:rsidRPr="00476445">
              <w:rPr>
                <w:rFonts w:cs="Arial"/>
                <w:color w:val="000000"/>
                <w:sz w:val="20"/>
                <w:szCs w:val="20"/>
                <w:lang w:eastAsia="it-IT"/>
              </w:rPr>
              <w:t>Industrie tessili, dell'abbigliamento e delle calzature</w:t>
            </w: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13</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Industrie tessili</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ind w:left="457" w:hanging="457"/>
              <w:rPr>
                <w:rFonts w:cs="Arial"/>
                <w:color w:val="000000"/>
                <w:sz w:val="20"/>
                <w:szCs w:val="20"/>
                <w:lang w:eastAsia="it-IT"/>
              </w:rPr>
            </w:pPr>
            <w:r>
              <w:rPr>
                <w:rFonts w:cs="Arial"/>
                <w:color w:val="000000"/>
                <w:sz w:val="20"/>
                <w:szCs w:val="20"/>
                <w:lang w:eastAsia="it-IT"/>
              </w:rPr>
              <w:t>14</w:t>
            </w:r>
          </w:p>
        </w:tc>
        <w:tc>
          <w:tcPr>
            <w:tcW w:w="2282" w:type="pct"/>
            <w:tcBorders>
              <w:top w:val="nil"/>
              <w:bottom w:val="nil"/>
            </w:tcBorders>
          </w:tcPr>
          <w:p w:rsidR="00B97A92" w:rsidRPr="00476445" w:rsidRDefault="00B97A92" w:rsidP="0029683C">
            <w:pPr>
              <w:spacing w:after="0" w:line="240" w:lineRule="auto"/>
              <w:rPr>
                <w:rFonts w:cs="Arial"/>
                <w:color w:val="000000"/>
                <w:sz w:val="20"/>
                <w:szCs w:val="20"/>
                <w:lang w:eastAsia="it-IT"/>
              </w:rPr>
            </w:pPr>
            <w:r w:rsidRPr="00476445">
              <w:rPr>
                <w:rFonts w:cs="Arial"/>
                <w:color w:val="000000"/>
                <w:sz w:val="20"/>
                <w:szCs w:val="20"/>
                <w:lang w:eastAsia="it-IT"/>
              </w:rPr>
              <w:t xml:space="preserve">Confezione di articoli di abbigliamento; confezione di </w:t>
            </w:r>
            <w:r>
              <w:rPr>
                <w:rFonts w:cs="Arial"/>
                <w:color w:val="000000"/>
                <w:sz w:val="20"/>
                <w:szCs w:val="20"/>
                <w:lang w:eastAsia="it-IT"/>
              </w:rPr>
              <w:t xml:space="preserve">  </w:t>
            </w:r>
            <w:r w:rsidRPr="00476445">
              <w:rPr>
                <w:rFonts w:cs="Arial"/>
                <w:color w:val="000000"/>
                <w:sz w:val="20"/>
                <w:szCs w:val="20"/>
                <w:lang w:eastAsia="it-IT"/>
              </w:rPr>
              <w:t>articoli in pelle e pelliccia</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15</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Fabbricazione di articoli in pelle e simili</w:t>
            </w:r>
          </w:p>
        </w:tc>
      </w:tr>
      <w:tr w:rsidR="00B97A92" w:rsidRPr="002A2B3F" w:rsidTr="00DD6EE4">
        <w:trPr>
          <w:trHeight w:val="170"/>
        </w:trPr>
        <w:tc>
          <w:tcPr>
            <w:tcW w:w="2376" w:type="pct"/>
            <w:tcBorders>
              <w:top w:val="nil"/>
              <w:bottom w:val="single" w:sz="4" w:space="0" w:color="auto"/>
            </w:tcBorders>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170"/>
        </w:trPr>
        <w:tc>
          <w:tcPr>
            <w:tcW w:w="2376" w:type="pct"/>
            <w:tcBorders>
              <w:top w:val="single" w:sz="4" w:space="0" w:color="auto"/>
              <w:bottom w:val="nil"/>
            </w:tcBorders>
            <w:noWrap/>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single" w:sz="4" w:space="0" w:color="auto"/>
              <w:bottom w:val="nil"/>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single" w:sz="4" w:space="0" w:color="auto"/>
              <w:bottom w:val="nil"/>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480"/>
        </w:trPr>
        <w:tc>
          <w:tcPr>
            <w:tcW w:w="2376" w:type="pct"/>
            <w:vMerge w:val="restart"/>
            <w:tcBorders>
              <w:top w:val="nil"/>
              <w:bottom w:val="nil"/>
            </w:tcBorders>
            <w:noWrap/>
          </w:tcPr>
          <w:p w:rsidR="00B97A92" w:rsidRPr="00476445" w:rsidRDefault="00B97A92" w:rsidP="00D70BAF">
            <w:pPr>
              <w:spacing w:after="0" w:line="240" w:lineRule="auto"/>
              <w:jc w:val="left"/>
              <w:rPr>
                <w:rFonts w:cs="Arial"/>
                <w:color w:val="000000"/>
                <w:sz w:val="20"/>
                <w:szCs w:val="20"/>
                <w:lang w:eastAsia="it-IT"/>
              </w:rPr>
            </w:pPr>
            <w:r w:rsidRPr="00476445">
              <w:rPr>
                <w:rFonts w:cs="Arial"/>
                <w:color w:val="000000"/>
                <w:sz w:val="20"/>
                <w:szCs w:val="20"/>
                <w:lang w:eastAsia="it-IT"/>
              </w:rPr>
              <w:t>Industrie del legno e del mobile</w:t>
            </w:r>
          </w:p>
        </w:tc>
        <w:tc>
          <w:tcPr>
            <w:tcW w:w="342" w:type="pct"/>
            <w:tcBorders>
              <w:top w:val="nil"/>
              <w:bottom w:val="nil"/>
            </w:tcBorders>
          </w:tcPr>
          <w:p w:rsidR="00B97A92" w:rsidRPr="00476445" w:rsidRDefault="00B97A92" w:rsidP="00C206A5">
            <w:pPr>
              <w:spacing w:after="0" w:line="240" w:lineRule="auto"/>
              <w:ind w:left="457" w:hanging="457"/>
              <w:rPr>
                <w:rFonts w:cs="Arial"/>
                <w:color w:val="000000"/>
                <w:sz w:val="20"/>
                <w:szCs w:val="20"/>
                <w:lang w:eastAsia="it-IT"/>
              </w:rPr>
            </w:pPr>
            <w:r>
              <w:rPr>
                <w:rFonts w:cs="Arial"/>
                <w:color w:val="000000"/>
                <w:sz w:val="20"/>
                <w:szCs w:val="20"/>
                <w:lang w:eastAsia="it-IT"/>
              </w:rPr>
              <w:t>16</w:t>
            </w:r>
          </w:p>
        </w:tc>
        <w:tc>
          <w:tcPr>
            <w:tcW w:w="2282" w:type="pct"/>
            <w:tcBorders>
              <w:top w:val="nil"/>
              <w:bottom w:val="nil"/>
            </w:tcBorders>
          </w:tcPr>
          <w:p w:rsidR="00B97A92" w:rsidRPr="00476445" w:rsidRDefault="00B97A92" w:rsidP="0029683C">
            <w:pPr>
              <w:spacing w:after="0" w:line="240" w:lineRule="auto"/>
              <w:rPr>
                <w:rFonts w:cs="Arial"/>
                <w:color w:val="000000"/>
                <w:sz w:val="20"/>
                <w:szCs w:val="20"/>
                <w:lang w:eastAsia="it-IT"/>
              </w:rPr>
            </w:pPr>
            <w:r w:rsidRPr="00476445">
              <w:rPr>
                <w:rFonts w:cs="Arial"/>
                <w:color w:val="000000"/>
                <w:sz w:val="20"/>
                <w:szCs w:val="20"/>
                <w:lang w:eastAsia="it-IT"/>
              </w:rPr>
              <w:t>Industria del legno e dei prodotti in legno e sughero (esclusi i mobili); fabbricazione di articoli in paglia e materiali da intreccio</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31</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Fabbricazione di mobili</w:t>
            </w:r>
          </w:p>
        </w:tc>
      </w:tr>
      <w:tr w:rsidR="00B97A92" w:rsidRPr="002A2B3F" w:rsidTr="00DD6EE4">
        <w:trPr>
          <w:trHeight w:val="170"/>
        </w:trPr>
        <w:tc>
          <w:tcPr>
            <w:tcW w:w="2376" w:type="pct"/>
            <w:tcBorders>
              <w:top w:val="nil"/>
              <w:bottom w:val="single" w:sz="4" w:space="0" w:color="auto"/>
            </w:tcBorders>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170"/>
        </w:trPr>
        <w:tc>
          <w:tcPr>
            <w:tcW w:w="2376" w:type="pct"/>
            <w:tcBorders>
              <w:top w:val="single" w:sz="4" w:space="0" w:color="auto"/>
              <w:bottom w:val="nil"/>
            </w:tcBorders>
            <w:noWrap/>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single" w:sz="4" w:space="0" w:color="auto"/>
              <w:bottom w:val="nil"/>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single" w:sz="4" w:space="0" w:color="auto"/>
              <w:bottom w:val="nil"/>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240"/>
        </w:trPr>
        <w:tc>
          <w:tcPr>
            <w:tcW w:w="2376" w:type="pct"/>
            <w:vMerge w:val="restart"/>
            <w:tcBorders>
              <w:top w:val="nil"/>
              <w:bottom w:val="nil"/>
            </w:tcBorders>
            <w:noWrap/>
          </w:tcPr>
          <w:p w:rsidR="00B97A92" w:rsidRPr="00476445" w:rsidRDefault="00B97A92" w:rsidP="00D70BAF">
            <w:pPr>
              <w:spacing w:after="0" w:line="240" w:lineRule="auto"/>
              <w:jc w:val="left"/>
              <w:rPr>
                <w:rFonts w:cs="Arial"/>
                <w:color w:val="000000"/>
                <w:sz w:val="20"/>
                <w:szCs w:val="20"/>
                <w:lang w:eastAsia="it-IT"/>
              </w:rPr>
            </w:pPr>
            <w:r w:rsidRPr="00476445">
              <w:rPr>
                <w:rFonts w:cs="Arial"/>
                <w:color w:val="000000"/>
                <w:sz w:val="20"/>
                <w:szCs w:val="20"/>
                <w:lang w:eastAsia="it-IT"/>
              </w:rPr>
              <w:t>Industrie chimiche, petrolifere e delle materie plastiche</w:t>
            </w:r>
          </w:p>
        </w:tc>
        <w:tc>
          <w:tcPr>
            <w:tcW w:w="342" w:type="pct"/>
            <w:tcBorders>
              <w:top w:val="nil"/>
              <w:bottom w:val="nil"/>
            </w:tcBorders>
          </w:tcPr>
          <w:p w:rsidR="00B97A92" w:rsidRPr="00476445" w:rsidRDefault="00B97A92" w:rsidP="00C206A5">
            <w:pPr>
              <w:spacing w:after="0" w:line="240" w:lineRule="auto"/>
              <w:ind w:left="457" w:hanging="457"/>
              <w:rPr>
                <w:rFonts w:cs="Arial"/>
                <w:color w:val="000000"/>
                <w:sz w:val="20"/>
                <w:szCs w:val="20"/>
                <w:lang w:eastAsia="it-IT"/>
              </w:rPr>
            </w:pPr>
            <w:r>
              <w:rPr>
                <w:rFonts w:cs="Arial"/>
                <w:color w:val="000000"/>
                <w:sz w:val="20"/>
                <w:szCs w:val="20"/>
                <w:lang w:eastAsia="it-IT"/>
              </w:rPr>
              <w:t>19</w:t>
            </w:r>
          </w:p>
        </w:tc>
        <w:tc>
          <w:tcPr>
            <w:tcW w:w="2282" w:type="pct"/>
            <w:tcBorders>
              <w:top w:val="nil"/>
              <w:bottom w:val="nil"/>
            </w:tcBorders>
          </w:tcPr>
          <w:p w:rsidR="00B97A92" w:rsidRPr="00476445" w:rsidRDefault="00B97A92" w:rsidP="0029683C">
            <w:pPr>
              <w:spacing w:after="0" w:line="240" w:lineRule="auto"/>
              <w:rPr>
                <w:rFonts w:cs="Arial"/>
                <w:color w:val="000000"/>
                <w:sz w:val="20"/>
                <w:szCs w:val="20"/>
                <w:lang w:eastAsia="it-IT"/>
              </w:rPr>
            </w:pPr>
            <w:r w:rsidRPr="00476445">
              <w:rPr>
                <w:rFonts w:cs="Arial"/>
                <w:color w:val="000000"/>
                <w:sz w:val="20"/>
                <w:szCs w:val="20"/>
                <w:lang w:eastAsia="it-IT"/>
              </w:rPr>
              <w:t>Fabbricazione di coke e di prodotti derivanti dalla raffinazione del petrolio</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20</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Fabbricazione di prodotti chimici</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ind w:left="457" w:hanging="457"/>
              <w:rPr>
                <w:rFonts w:cs="Arial"/>
                <w:color w:val="000000"/>
                <w:sz w:val="20"/>
                <w:szCs w:val="20"/>
                <w:lang w:eastAsia="it-IT"/>
              </w:rPr>
            </w:pPr>
            <w:r>
              <w:rPr>
                <w:rFonts w:cs="Arial"/>
                <w:color w:val="000000"/>
                <w:sz w:val="20"/>
                <w:szCs w:val="20"/>
                <w:lang w:eastAsia="it-IT"/>
              </w:rPr>
              <w:t>21</w:t>
            </w:r>
          </w:p>
        </w:tc>
        <w:tc>
          <w:tcPr>
            <w:tcW w:w="2282" w:type="pct"/>
            <w:tcBorders>
              <w:top w:val="nil"/>
              <w:bottom w:val="nil"/>
            </w:tcBorders>
          </w:tcPr>
          <w:p w:rsidR="00B97A92" w:rsidRPr="00476445" w:rsidRDefault="00B97A92" w:rsidP="0029683C">
            <w:pPr>
              <w:spacing w:after="0" w:line="240" w:lineRule="auto"/>
              <w:rPr>
                <w:rFonts w:cs="Arial"/>
                <w:color w:val="000000"/>
                <w:sz w:val="20"/>
                <w:szCs w:val="20"/>
                <w:lang w:eastAsia="it-IT"/>
              </w:rPr>
            </w:pPr>
            <w:r w:rsidRPr="00476445">
              <w:rPr>
                <w:rFonts w:cs="Arial"/>
                <w:color w:val="000000"/>
                <w:sz w:val="20"/>
                <w:szCs w:val="20"/>
                <w:lang w:eastAsia="it-IT"/>
              </w:rPr>
              <w:t>Fabbricazione di prodotti farmaceutici di base e di preparati farmaceutici</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22</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Fabbricazione di articoli in gomma e materie plastiche</w:t>
            </w:r>
          </w:p>
        </w:tc>
      </w:tr>
      <w:tr w:rsidR="00B97A92" w:rsidRPr="002A2B3F" w:rsidTr="00DD6EE4">
        <w:trPr>
          <w:trHeight w:val="170"/>
        </w:trPr>
        <w:tc>
          <w:tcPr>
            <w:tcW w:w="2376" w:type="pct"/>
            <w:tcBorders>
              <w:top w:val="nil"/>
              <w:bottom w:val="single" w:sz="4" w:space="0" w:color="auto"/>
            </w:tcBorders>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170"/>
        </w:trPr>
        <w:tc>
          <w:tcPr>
            <w:tcW w:w="2376" w:type="pct"/>
            <w:tcBorders>
              <w:top w:val="single" w:sz="4" w:space="0" w:color="auto"/>
              <w:bottom w:val="nil"/>
            </w:tcBorders>
            <w:noWrap/>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single" w:sz="4" w:space="0" w:color="auto"/>
              <w:bottom w:val="nil"/>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single" w:sz="4" w:space="0" w:color="auto"/>
              <w:bottom w:val="nil"/>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240"/>
        </w:trPr>
        <w:tc>
          <w:tcPr>
            <w:tcW w:w="2376" w:type="pct"/>
            <w:vMerge w:val="restart"/>
            <w:tcBorders>
              <w:top w:val="nil"/>
              <w:bottom w:val="nil"/>
            </w:tcBorders>
            <w:noWrap/>
          </w:tcPr>
          <w:p w:rsidR="00B97A92" w:rsidRPr="00476445" w:rsidRDefault="00B97A92" w:rsidP="00D70BAF">
            <w:pPr>
              <w:spacing w:after="0" w:line="240" w:lineRule="auto"/>
              <w:jc w:val="left"/>
              <w:rPr>
                <w:rFonts w:cs="Arial"/>
                <w:color w:val="000000"/>
                <w:sz w:val="20"/>
                <w:szCs w:val="20"/>
                <w:lang w:eastAsia="it-IT"/>
              </w:rPr>
            </w:pPr>
            <w:r w:rsidRPr="00476445">
              <w:rPr>
                <w:rFonts w:cs="Arial"/>
                <w:color w:val="000000"/>
                <w:sz w:val="20"/>
                <w:szCs w:val="20"/>
                <w:lang w:eastAsia="it-IT"/>
              </w:rPr>
              <w:t>Industrie dei metalli</w:t>
            </w: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24</w:t>
            </w:r>
          </w:p>
        </w:tc>
        <w:tc>
          <w:tcPr>
            <w:tcW w:w="2282" w:type="pct"/>
            <w:tcBorders>
              <w:top w:val="nil"/>
              <w:bottom w:val="nil"/>
            </w:tcBorders>
          </w:tcPr>
          <w:p w:rsidR="00B97A92" w:rsidRPr="00476445" w:rsidRDefault="00B97A92" w:rsidP="0029683C">
            <w:pPr>
              <w:spacing w:after="0" w:line="240" w:lineRule="auto"/>
              <w:rPr>
                <w:rFonts w:cs="Arial"/>
                <w:color w:val="000000"/>
                <w:sz w:val="20"/>
                <w:szCs w:val="20"/>
                <w:lang w:eastAsia="it-IT"/>
              </w:rPr>
            </w:pPr>
            <w:r w:rsidRPr="00476445">
              <w:rPr>
                <w:rFonts w:cs="Arial"/>
                <w:color w:val="000000"/>
                <w:sz w:val="20"/>
                <w:szCs w:val="20"/>
                <w:lang w:eastAsia="it-IT"/>
              </w:rPr>
              <w:t>Metallurgia</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ind w:left="457" w:hanging="457"/>
              <w:rPr>
                <w:rFonts w:cs="Arial"/>
                <w:color w:val="000000"/>
                <w:sz w:val="20"/>
                <w:szCs w:val="20"/>
                <w:lang w:eastAsia="it-IT"/>
              </w:rPr>
            </w:pPr>
            <w:r>
              <w:rPr>
                <w:rFonts w:cs="Arial"/>
                <w:color w:val="000000"/>
                <w:sz w:val="20"/>
                <w:szCs w:val="20"/>
                <w:lang w:eastAsia="it-IT"/>
              </w:rPr>
              <w:t>25</w:t>
            </w:r>
          </w:p>
        </w:tc>
        <w:tc>
          <w:tcPr>
            <w:tcW w:w="2282" w:type="pct"/>
            <w:tcBorders>
              <w:top w:val="nil"/>
              <w:bottom w:val="nil"/>
            </w:tcBorders>
          </w:tcPr>
          <w:p w:rsidR="00B97A92" w:rsidRPr="00476445" w:rsidRDefault="00B97A92" w:rsidP="0029683C">
            <w:pPr>
              <w:spacing w:after="0" w:line="240" w:lineRule="auto"/>
              <w:rPr>
                <w:rFonts w:cs="Arial"/>
                <w:color w:val="000000"/>
                <w:sz w:val="20"/>
                <w:szCs w:val="20"/>
                <w:lang w:eastAsia="it-IT"/>
              </w:rPr>
            </w:pPr>
            <w:r w:rsidRPr="00476445">
              <w:rPr>
                <w:rFonts w:cs="Arial"/>
                <w:color w:val="000000"/>
                <w:sz w:val="20"/>
                <w:szCs w:val="20"/>
                <w:lang w:eastAsia="it-IT"/>
              </w:rPr>
              <w:t>Fabbricazione di prodotti in metallo (esclusi macchinari e attrezzature)</w:t>
            </w:r>
          </w:p>
        </w:tc>
      </w:tr>
      <w:tr w:rsidR="00B97A92" w:rsidRPr="002A2B3F" w:rsidTr="00DD6EE4">
        <w:trPr>
          <w:trHeight w:val="170"/>
        </w:trPr>
        <w:tc>
          <w:tcPr>
            <w:tcW w:w="2376" w:type="pct"/>
            <w:tcBorders>
              <w:top w:val="nil"/>
              <w:bottom w:val="single" w:sz="4" w:space="0" w:color="auto"/>
            </w:tcBorders>
            <w:noWrap/>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170"/>
        </w:trPr>
        <w:tc>
          <w:tcPr>
            <w:tcW w:w="2376" w:type="pct"/>
            <w:tcBorders>
              <w:top w:val="nil"/>
              <w:bottom w:val="nil"/>
            </w:tcBorders>
            <w:noWrap/>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nil"/>
              <w:bottom w:val="nil"/>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nil"/>
              <w:bottom w:val="nil"/>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450"/>
        </w:trPr>
        <w:tc>
          <w:tcPr>
            <w:tcW w:w="2376" w:type="pct"/>
            <w:tcBorders>
              <w:top w:val="nil"/>
              <w:bottom w:val="nil"/>
            </w:tcBorders>
            <w:noWrap/>
          </w:tcPr>
          <w:p w:rsidR="00B97A92" w:rsidRPr="00476445" w:rsidRDefault="00B97A92" w:rsidP="00D70BAF">
            <w:pPr>
              <w:spacing w:after="0" w:line="240" w:lineRule="auto"/>
              <w:jc w:val="left"/>
              <w:rPr>
                <w:rFonts w:cs="Arial"/>
                <w:color w:val="000000"/>
                <w:sz w:val="20"/>
                <w:szCs w:val="20"/>
                <w:lang w:eastAsia="it-IT"/>
              </w:rPr>
            </w:pPr>
            <w:r w:rsidRPr="00476445">
              <w:rPr>
                <w:rFonts w:cs="Arial"/>
                <w:color w:val="000000"/>
                <w:sz w:val="20"/>
                <w:szCs w:val="20"/>
                <w:lang w:eastAsia="it-IT"/>
              </w:rPr>
              <w:t>Industrie elettriche ed elettroniche</w:t>
            </w:r>
          </w:p>
        </w:tc>
        <w:tc>
          <w:tcPr>
            <w:tcW w:w="342" w:type="pct"/>
            <w:tcBorders>
              <w:top w:val="nil"/>
              <w:bottom w:val="nil"/>
            </w:tcBorders>
          </w:tcPr>
          <w:p w:rsidR="00B97A92" w:rsidRPr="00476445" w:rsidRDefault="00B97A92" w:rsidP="00C206A5">
            <w:pPr>
              <w:spacing w:after="0" w:line="240" w:lineRule="auto"/>
              <w:ind w:left="457" w:hanging="457"/>
              <w:rPr>
                <w:rFonts w:cs="Arial"/>
                <w:color w:val="000000"/>
                <w:sz w:val="20"/>
                <w:szCs w:val="20"/>
                <w:lang w:eastAsia="it-IT"/>
              </w:rPr>
            </w:pPr>
            <w:r>
              <w:rPr>
                <w:rFonts w:cs="Arial"/>
                <w:color w:val="000000"/>
                <w:sz w:val="20"/>
                <w:szCs w:val="20"/>
                <w:lang w:eastAsia="it-IT"/>
              </w:rPr>
              <w:t>26</w:t>
            </w:r>
          </w:p>
        </w:tc>
        <w:tc>
          <w:tcPr>
            <w:tcW w:w="2282" w:type="pct"/>
            <w:tcBorders>
              <w:top w:val="nil"/>
              <w:bottom w:val="nil"/>
            </w:tcBorders>
          </w:tcPr>
          <w:p w:rsidR="00B97A92" w:rsidRPr="00476445" w:rsidRDefault="00B97A92" w:rsidP="0029683C">
            <w:pPr>
              <w:spacing w:after="0" w:line="240" w:lineRule="auto"/>
              <w:rPr>
                <w:rFonts w:cs="Arial"/>
                <w:color w:val="000000"/>
                <w:sz w:val="20"/>
                <w:szCs w:val="20"/>
                <w:lang w:eastAsia="it-IT"/>
              </w:rPr>
            </w:pPr>
            <w:r w:rsidRPr="00476445">
              <w:rPr>
                <w:rFonts w:cs="Arial"/>
                <w:color w:val="000000"/>
                <w:sz w:val="20"/>
                <w:szCs w:val="20"/>
                <w:lang w:eastAsia="it-IT"/>
              </w:rPr>
              <w:t>Fabbricazione di computer e prodotti di elettronica e ottica; apparecchi elettromedicali, apparecchi di misurazione e di orologi</w:t>
            </w:r>
          </w:p>
        </w:tc>
      </w:tr>
      <w:tr w:rsidR="00B97A92" w:rsidRPr="002A2B3F" w:rsidTr="00DD6EE4">
        <w:trPr>
          <w:trHeight w:val="480"/>
        </w:trPr>
        <w:tc>
          <w:tcPr>
            <w:tcW w:w="2376" w:type="pct"/>
            <w:tcBorders>
              <w:top w:val="nil"/>
              <w:bottom w:val="nil"/>
            </w:tcBorders>
            <w:noWrap/>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ind w:left="457" w:hanging="457"/>
              <w:rPr>
                <w:rFonts w:cs="Arial"/>
                <w:color w:val="000000"/>
                <w:sz w:val="20"/>
                <w:szCs w:val="20"/>
                <w:lang w:eastAsia="it-IT"/>
              </w:rPr>
            </w:pPr>
            <w:r>
              <w:rPr>
                <w:rFonts w:cs="Arial"/>
                <w:color w:val="000000"/>
                <w:sz w:val="20"/>
                <w:szCs w:val="20"/>
                <w:lang w:eastAsia="it-IT"/>
              </w:rPr>
              <w:t>27</w:t>
            </w:r>
          </w:p>
        </w:tc>
        <w:tc>
          <w:tcPr>
            <w:tcW w:w="2282" w:type="pct"/>
            <w:tcBorders>
              <w:top w:val="nil"/>
              <w:bottom w:val="nil"/>
            </w:tcBorders>
          </w:tcPr>
          <w:p w:rsidR="00B97A92" w:rsidRPr="00476445" w:rsidRDefault="00B97A92" w:rsidP="0029683C">
            <w:pPr>
              <w:spacing w:after="0" w:line="240" w:lineRule="auto"/>
              <w:rPr>
                <w:rFonts w:cs="Arial"/>
                <w:color w:val="000000"/>
                <w:sz w:val="20"/>
                <w:szCs w:val="20"/>
                <w:lang w:eastAsia="it-IT"/>
              </w:rPr>
            </w:pPr>
            <w:r w:rsidRPr="00476445">
              <w:rPr>
                <w:rFonts w:cs="Arial"/>
                <w:color w:val="000000"/>
                <w:sz w:val="20"/>
                <w:szCs w:val="20"/>
                <w:lang w:eastAsia="it-IT"/>
              </w:rPr>
              <w:t>Fabbricazione d</w:t>
            </w:r>
            <w:r>
              <w:rPr>
                <w:rFonts w:cs="Arial"/>
                <w:color w:val="000000"/>
                <w:sz w:val="20"/>
                <w:szCs w:val="20"/>
                <w:lang w:eastAsia="it-IT"/>
              </w:rPr>
              <w:t xml:space="preserve">i apparecchiature elettriche ed </w:t>
            </w:r>
            <w:r w:rsidRPr="00476445">
              <w:rPr>
                <w:rFonts w:cs="Arial"/>
                <w:color w:val="000000"/>
                <w:sz w:val="20"/>
                <w:szCs w:val="20"/>
                <w:lang w:eastAsia="it-IT"/>
              </w:rPr>
              <w:t>apparecchiature per uso domestico non elettriche</w:t>
            </w:r>
          </w:p>
        </w:tc>
      </w:tr>
      <w:tr w:rsidR="00B97A92" w:rsidRPr="002A2B3F" w:rsidTr="00DD6EE4">
        <w:trPr>
          <w:trHeight w:val="170"/>
        </w:trPr>
        <w:tc>
          <w:tcPr>
            <w:tcW w:w="2376" w:type="pct"/>
            <w:tcBorders>
              <w:top w:val="nil"/>
              <w:bottom w:val="single" w:sz="4" w:space="0" w:color="auto"/>
            </w:tcBorders>
            <w:noWrap/>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170"/>
        </w:trPr>
        <w:tc>
          <w:tcPr>
            <w:tcW w:w="2376" w:type="pct"/>
            <w:tcBorders>
              <w:top w:val="single" w:sz="4" w:space="0" w:color="auto"/>
              <w:bottom w:val="nil"/>
            </w:tcBorders>
            <w:noWrap/>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single" w:sz="4" w:space="0" w:color="auto"/>
              <w:bottom w:val="nil"/>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single" w:sz="4" w:space="0" w:color="auto"/>
              <w:bottom w:val="nil"/>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240"/>
        </w:trPr>
        <w:tc>
          <w:tcPr>
            <w:tcW w:w="2376" w:type="pct"/>
            <w:vMerge w:val="restart"/>
            <w:tcBorders>
              <w:top w:val="nil"/>
              <w:bottom w:val="nil"/>
            </w:tcBorders>
            <w:noWrap/>
          </w:tcPr>
          <w:p w:rsidR="00B97A92" w:rsidRPr="00476445" w:rsidRDefault="00B97A92" w:rsidP="00D70BAF">
            <w:pPr>
              <w:spacing w:after="0" w:line="240" w:lineRule="auto"/>
              <w:jc w:val="left"/>
              <w:rPr>
                <w:rFonts w:cs="Arial"/>
                <w:color w:val="000000"/>
                <w:sz w:val="20"/>
                <w:szCs w:val="20"/>
                <w:lang w:eastAsia="it-IT"/>
              </w:rPr>
            </w:pPr>
            <w:r w:rsidRPr="00476445">
              <w:rPr>
                <w:rFonts w:cs="Arial"/>
                <w:color w:val="000000"/>
                <w:sz w:val="20"/>
                <w:szCs w:val="20"/>
                <w:lang w:eastAsia="it-IT"/>
              </w:rPr>
              <w:t>Industrie meccaniche e dei mezzi di trasporto</w:t>
            </w: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28</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Fabbricazione di macchinari ed apparecchiature nca</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29</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Fabbricazione di autoveicoli, rimorchi e semirimorchi</w:t>
            </w:r>
          </w:p>
        </w:tc>
      </w:tr>
      <w:tr w:rsidR="00B97A92" w:rsidRPr="002A2B3F" w:rsidTr="00DD6EE4">
        <w:trPr>
          <w:trHeight w:val="240"/>
        </w:trPr>
        <w:tc>
          <w:tcPr>
            <w:tcW w:w="2376" w:type="pct"/>
            <w:vMerge/>
            <w:tcBorders>
              <w:top w:val="nil"/>
              <w:bottom w:val="nil"/>
            </w:tcBorders>
          </w:tcPr>
          <w:p w:rsidR="00B97A92" w:rsidRPr="00476445" w:rsidRDefault="00B97A92" w:rsidP="00D70BAF">
            <w:pPr>
              <w:spacing w:after="0" w:line="240" w:lineRule="auto"/>
              <w:jc w:val="left"/>
              <w:rPr>
                <w:rFonts w:cs="Arial"/>
                <w:color w:val="000000"/>
                <w:sz w:val="20"/>
                <w:szCs w:val="20"/>
                <w:lang w:eastAsia="it-IT"/>
              </w:rPr>
            </w:pPr>
          </w:p>
        </w:tc>
        <w:tc>
          <w:tcPr>
            <w:tcW w:w="34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30</w:t>
            </w:r>
          </w:p>
        </w:tc>
        <w:tc>
          <w:tcPr>
            <w:tcW w:w="2282" w:type="pct"/>
            <w:tcBorders>
              <w:top w:val="nil"/>
              <w:bottom w:val="nil"/>
            </w:tcBorders>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Fabbricazione di altri mezzi di trasporto</w:t>
            </w:r>
          </w:p>
        </w:tc>
      </w:tr>
      <w:tr w:rsidR="00B97A92" w:rsidRPr="002A2B3F" w:rsidTr="00DD6EE4">
        <w:trPr>
          <w:trHeight w:val="170"/>
        </w:trPr>
        <w:tc>
          <w:tcPr>
            <w:tcW w:w="2376" w:type="pct"/>
            <w:tcBorders>
              <w:top w:val="nil"/>
              <w:bottom w:val="single" w:sz="4" w:space="0" w:color="auto"/>
            </w:tcBorders>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nil"/>
              <w:bottom w:val="single" w:sz="4" w:space="0" w:color="auto"/>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170"/>
        </w:trPr>
        <w:tc>
          <w:tcPr>
            <w:tcW w:w="2376" w:type="pct"/>
            <w:tcBorders>
              <w:top w:val="single" w:sz="4" w:space="0" w:color="auto"/>
            </w:tcBorders>
            <w:noWrap/>
          </w:tcPr>
          <w:p w:rsidR="00B97A92" w:rsidRPr="00C206A5" w:rsidRDefault="00B97A92" w:rsidP="00D70BAF">
            <w:pPr>
              <w:spacing w:after="0" w:line="240" w:lineRule="auto"/>
              <w:jc w:val="left"/>
              <w:rPr>
                <w:rFonts w:cs="Arial"/>
                <w:color w:val="000000"/>
                <w:sz w:val="8"/>
                <w:szCs w:val="8"/>
                <w:lang w:eastAsia="it-IT"/>
              </w:rPr>
            </w:pPr>
          </w:p>
        </w:tc>
        <w:tc>
          <w:tcPr>
            <w:tcW w:w="342" w:type="pct"/>
            <w:tcBorders>
              <w:top w:val="single" w:sz="4" w:space="0" w:color="auto"/>
            </w:tcBorders>
          </w:tcPr>
          <w:p w:rsidR="00B97A92" w:rsidRPr="00C206A5" w:rsidRDefault="00B97A92" w:rsidP="00C206A5">
            <w:pPr>
              <w:spacing w:after="0" w:line="240" w:lineRule="auto"/>
              <w:rPr>
                <w:rFonts w:cs="Arial"/>
                <w:color w:val="000000"/>
                <w:sz w:val="8"/>
                <w:szCs w:val="8"/>
                <w:lang w:eastAsia="it-IT"/>
              </w:rPr>
            </w:pPr>
          </w:p>
        </w:tc>
        <w:tc>
          <w:tcPr>
            <w:tcW w:w="2282" w:type="pct"/>
            <w:tcBorders>
              <w:top w:val="single" w:sz="4" w:space="0" w:color="auto"/>
            </w:tcBorders>
          </w:tcPr>
          <w:p w:rsidR="00B97A92" w:rsidRPr="00C206A5" w:rsidRDefault="00B97A92" w:rsidP="00C206A5">
            <w:pPr>
              <w:spacing w:after="0" w:line="240" w:lineRule="auto"/>
              <w:rPr>
                <w:rFonts w:cs="Arial"/>
                <w:color w:val="000000"/>
                <w:sz w:val="8"/>
                <w:szCs w:val="8"/>
                <w:lang w:eastAsia="it-IT"/>
              </w:rPr>
            </w:pPr>
          </w:p>
        </w:tc>
      </w:tr>
      <w:tr w:rsidR="00B97A92" w:rsidRPr="002A2B3F" w:rsidTr="00DD6EE4">
        <w:trPr>
          <w:trHeight w:val="240"/>
        </w:trPr>
        <w:tc>
          <w:tcPr>
            <w:tcW w:w="2376" w:type="pct"/>
            <w:vMerge w:val="restart"/>
            <w:noWrap/>
          </w:tcPr>
          <w:p w:rsidR="00B97A92" w:rsidRPr="00476445" w:rsidRDefault="00B97A92" w:rsidP="00D70BAF">
            <w:pPr>
              <w:spacing w:after="0" w:line="240" w:lineRule="auto"/>
              <w:jc w:val="left"/>
              <w:rPr>
                <w:rFonts w:cs="Arial"/>
                <w:color w:val="000000"/>
                <w:sz w:val="20"/>
                <w:szCs w:val="20"/>
                <w:lang w:eastAsia="it-IT"/>
              </w:rPr>
            </w:pPr>
            <w:r w:rsidRPr="00476445">
              <w:rPr>
                <w:rFonts w:cs="Arial"/>
                <w:color w:val="000000"/>
                <w:sz w:val="20"/>
                <w:szCs w:val="20"/>
                <w:lang w:eastAsia="it-IT"/>
              </w:rPr>
              <w:t>Altre industrie</w:t>
            </w:r>
          </w:p>
        </w:tc>
        <w:tc>
          <w:tcPr>
            <w:tcW w:w="342" w:type="pct"/>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17</w:t>
            </w:r>
          </w:p>
        </w:tc>
        <w:tc>
          <w:tcPr>
            <w:tcW w:w="2282" w:type="pct"/>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Fabbricazione di carta e di prodotti di carta</w:t>
            </w:r>
          </w:p>
        </w:tc>
      </w:tr>
      <w:tr w:rsidR="00B97A92" w:rsidRPr="002A2B3F" w:rsidTr="00DD6EE4">
        <w:trPr>
          <w:trHeight w:val="240"/>
        </w:trPr>
        <w:tc>
          <w:tcPr>
            <w:tcW w:w="2376" w:type="pct"/>
            <w:vMerge/>
          </w:tcPr>
          <w:p w:rsidR="00B97A92" w:rsidRPr="00476445" w:rsidRDefault="00B97A92" w:rsidP="00D70BAF">
            <w:pPr>
              <w:spacing w:after="0" w:line="240" w:lineRule="auto"/>
              <w:jc w:val="left"/>
              <w:rPr>
                <w:rFonts w:cs="Arial"/>
                <w:color w:val="000000"/>
                <w:sz w:val="20"/>
                <w:szCs w:val="20"/>
                <w:lang w:eastAsia="it-IT"/>
              </w:rPr>
            </w:pPr>
          </w:p>
        </w:tc>
        <w:tc>
          <w:tcPr>
            <w:tcW w:w="342" w:type="pct"/>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18</w:t>
            </w:r>
          </w:p>
        </w:tc>
        <w:tc>
          <w:tcPr>
            <w:tcW w:w="2282" w:type="pct"/>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Stampa e riproduzione di supporti registrati</w:t>
            </w:r>
          </w:p>
        </w:tc>
      </w:tr>
      <w:tr w:rsidR="00B97A92" w:rsidRPr="002A2B3F" w:rsidTr="00DD6EE4">
        <w:trPr>
          <w:trHeight w:val="240"/>
        </w:trPr>
        <w:tc>
          <w:tcPr>
            <w:tcW w:w="2376" w:type="pct"/>
            <w:vMerge/>
          </w:tcPr>
          <w:p w:rsidR="00B97A92" w:rsidRPr="00476445" w:rsidRDefault="00B97A92" w:rsidP="00D70BAF">
            <w:pPr>
              <w:spacing w:after="0" w:line="240" w:lineRule="auto"/>
              <w:jc w:val="left"/>
              <w:rPr>
                <w:rFonts w:cs="Arial"/>
                <w:color w:val="000000"/>
                <w:sz w:val="20"/>
                <w:szCs w:val="20"/>
                <w:lang w:eastAsia="it-IT"/>
              </w:rPr>
            </w:pPr>
          </w:p>
        </w:tc>
        <w:tc>
          <w:tcPr>
            <w:tcW w:w="342" w:type="pct"/>
          </w:tcPr>
          <w:p w:rsidR="00B97A92" w:rsidRPr="00476445" w:rsidRDefault="00B97A92" w:rsidP="00C206A5">
            <w:pPr>
              <w:spacing w:after="0" w:line="240" w:lineRule="auto"/>
              <w:ind w:left="457" w:hanging="457"/>
              <w:rPr>
                <w:rFonts w:cs="Arial"/>
                <w:color w:val="000000"/>
                <w:sz w:val="20"/>
                <w:szCs w:val="20"/>
                <w:lang w:eastAsia="it-IT"/>
              </w:rPr>
            </w:pPr>
            <w:r>
              <w:rPr>
                <w:rFonts w:cs="Arial"/>
                <w:color w:val="000000"/>
                <w:sz w:val="20"/>
                <w:szCs w:val="20"/>
                <w:lang w:eastAsia="it-IT"/>
              </w:rPr>
              <w:t>23</w:t>
            </w:r>
          </w:p>
        </w:tc>
        <w:tc>
          <w:tcPr>
            <w:tcW w:w="2282" w:type="pct"/>
          </w:tcPr>
          <w:p w:rsidR="00B97A92" w:rsidRPr="00476445" w:rsidRDefault="00B97A92" w:rsidP="0029683C">
            <w:pPr>
              <w:spacing w:after="0" w:line="240" w:lineRule="auto"/>
              <w:rPr>
                <w:rFonts w:cs="Arial"/>
                <w:color w:val="000000"/>
                <w:sz w:val="20"/>
                <w:szCs w:val="20"/>
                <w:lang w:eastAsia="it-IT"/>
              </w:rPr>
            </w:pPr>
            <w:r w:rsidRPr="00476445">
              <w:rPr>
                <w:rFonts w:cs="Arial"/>
                <w:color w:val="000000"/>
                <w:sz w:val="20"/>
                <w:szCs w:val="20"/>
                <w:lang w:eastAsia="it-IT"/>
              </w:rPr>
              <w:t xml:space="preserve">Fabbricazione di altri prodotti della lavorazione di </w:t>
            </w:r>
            <w:r>
              <w:rPr>
                <w:rFonts w:cs="Arial"/>
                <w:color w:val="000000"/>
                <w:sz w:val="20"/>
                <w:szCs w:val="20"/>
                <w:lang w:eastAsia="it-IT"/>
              </w:rPr>
              <w:t xml:space="preserve"> </w:t>
            </w:r>
            <w:r w:rsidRPr="00476445">
              <w:rPr>
                <w:rFonts w:cs="Arial"/>
                <w:color w:val="000000"/>
                <w:sz w:val="20"/>
                <w:szCs w:val="20"/>
                <w:lang w:eastAsia="it-IT"/>
              </w:rPr>
              <w:t>minerali non metalliferi</w:t>
            </w:r>
          </w:p>
        </w:tc>
      </w:tr>
      <w:tr w:rsidR="00B97A92" w:rsidRPr="002A2B3F" w:rsidTr="00DD6EE4">
        <w:trPr>
          <w:trHeight w:val="240"/>
        </w:trPr>
        <w:tc>
          <w:tcPr>
            <w:tcW w:w="2376" w:type="pct"/>
            <w:vMerge/>
          </w:tcPr>
          <w:p w:rsidR="00B97A92" w:rsidRPr="00476445" w:rsidRDefault="00B97A92" w:rsidP="00D70BAF">
            <w:pPr>
              <w:spacing w:after="0" w:line="240" w:lineRule="auto"/>
              <w:jc w:val="left"/>
              <w:rPr>
                <w:rFonts w:cs="Arial"/>
                <w:color w:val="000000"/>
                <w:sz w:val="20"/>
                <w:szCs w:val="20"/>
                <w:lang w:eastAsia="it-IT"/>
              </w:rPr>
            </w:pPr>
          </w:p>
        </w:tc>
        <w:tc>
          <w:tcPr>
            <w:tcW w:w="342" w:type="pct"/>
          </w:tcPr>
          <w:p w:rsidR="00B97A92" w:rsidRPr="00476445" w:rsidRDefault="00B97A92" w:rsidP="00C206A5">
            <w:pPr>
              <w:spacing w:after="0" w:line="240" w:lineRule="auto"/>
              <w:rPr>
                <w:rFonts w:cs="Arial"/>
                <w:color w:val="000000"/>
                <w:sz w:val="20"/>
                <w:szCs w:val="20"/>
                <w:lang w:eastAsia="it-IT"/>
              </w:rPr>
            </w:pPr>
            <w:r>
              <w:rPr>
                <w:rFonts w:cs="Arial"/>
                <w:color w:val="000000"/>
                <w:sz w:val="20"/>
                <w:szCs w:val="20"/>
                <w:lang w:eastAsia="it-IT"/>
              </w:rPr>
              <w:t>32</w:t>
            </w:r>
          </w:p>
        </w:tc>
        <w:tc>
          <w:tcPr>
            <w:tcW w:w="2282" w:type="pct"/>
          </w:tcPr>
          <w:p w:rsidR="00B97A92" w:rsidRPr="00476445" w:rsidRDefault="00B97A92" w:rsidP="00C206A5">
            <w:pPr>
              <w:spacing w:after="0" w:line="240" w:lineRule="auto"/>
              <w:rPr>
                <w:rFonts w:cs="Arial"/>
                <w:color w:val="000000"/>
                <w:sz w:val="20"/>
                <w:szCs w:val="20"/>
                <w:lang w:eastAsia="it-IT"/>
              </w:rPr>
            </w:pPr>
            <w:r w:rsidRPr="00476445">
              <w:rPr>
                <w:rFonts w:cs="Arial"/>
                <w:color w:val="000000"/>
                <w:sz w:val="20"/>
                <w:szCs w:val="20"/>
                <w:lang w:eastAsia="it-IT"/>
              </w:rPr>
              <w:t>Altre industrie manifatturiere</w:t>
            </w:r>
          </w:p>
        </w:tc>
      </w:tr>
      <w:tr w:rsidR="00B97A92" w:rsidRPr="002A2B3F" w:rsidTr="00DD6EE4">
        <w:trPr>
          <w:trHeight w:val="240"/>
        </w:trPr>
        <w:tc>
          <w:tcPr>
            <w:tcW w:w="2376" w:type="pct"/>
            <w:vMerge/>
          </w:tcPr>
          <w:p w:rsidR="00B97A92" w:rsidRPr="00476445" w:rsidRDefault="00B97A92" w:rsidP="00D70BAF">
            <w:pPr>
              <w:spacing w:after="0" w:line="240" w:lineRule="auto"/>
              <w:jc w:val="left"/>
              <w:rPr>
                <w:rFonts w:cs="Arial"/>
                <w:color w:val="000000"/>
                <w:sz w:val="20"/>
                <w:szCs w:val="20"/>
                <w:lang w:eastAsia="it-IT"/>
              </w:rPr>
            </w:pPr>
          </w:p>
        </w:tc>
        <w:tc>
          <w:tcPr>
            <w:tcW w:w="342" w:type="pct"/>
          </w:tcPr>
          <w:p w:rsidR="00B97A92" w:rsidRPr="00476445" w:rsidRDefault="00B97A92" w:rsidP="00C206A5">
            <w:pPr>
              <w:spacing w:after="0" w:line="240" w:lineRule="auto"/>
              <w:ind w:left="457" w:hanging="457"/>
              <w:rPr>
                <w:rFonts w:cs="Arial"/>
                <w:color w:val="000000"/>
                <w:sz w:val="20"/>
                <w:szCs w:val="20"/>
                <w:lang w:eastAsia="it-IT"/>
              </w:rPr>
            </w:pPr>
            <w:r>
              <w:rPr>
                <w:rFonts w:cs="Arial"/>
                <w:color w:val="000000"/>
                <w:sz w:val="20"/>
                <w:szCs w:val="20"/>
                <w:lang w:eastAsia="it-IT"/>
              </w:rPr>
              <w:t>33</w:t>
            </w:r>
          </w:p>
        </w:tc>
        <w:tc>
          <w:tcPr>
            <w:tcW w:w="2282" w:type="pct"/>
          </w:tcPr>
          <w:p w:rsidR="00B97A92" w:rsidRPr="00476445" w:rsidRDefault="00B97A92" w:rsidP="0029683C">
            <w:pPr>
              <w:spacing w:after="0" w:line="240" w:lineRule="auto"/>
              <w:rPr>
                <w:rFonts w:cs="Arial"/>
                <w:color w:val="000000"/>
                <w:sz w:val="20"/>
                <w:szCs w:val="20"/>
                <w:lang w:eastAsia="it-IT"/>
              </w:rPr>
            </w:pPr>
            <w:r w:rsidRPr="00476445">
              <w:rPr>
                <w:rFonts w:cs="Arial"/>
                <w:color w:val="000000"/>
                <w:sz w:val="20"/>
                <w:szCs w:val="20"/>
                <w:lang w:eastAsia="it-IT"/>
              </w:rPr>
              <w:t>Riparazione, manutenzione ed installazione di macchine ed apparecchiature</w:t>
            </w:r>
          </w:p>
        </w:tc>
      </w:tr>
      <w:tr w:rsidR="00B97A92" w:rsidRPr="002A2B3F" w:rsidTr="004A3F1C">
        <w:trPr>
          <w:trHeight w:val="170"/>
        </w:trPr>
        <w:tc>
          <w:tcPr>
            <w:tcW w:w="2376" w:type="pct"/>
            <w:tcBorders>
              <w:bottom w:val="single" w:sz="4" w:space="0" w:color="auto"/>
            </w:tcBorders>
            <w:vAlign w:val="center"/>
          </w:tcPr>
          <w:p w:rsidR="00B97A92" w:rsidRPr="00C206A5" w:rsidRDefault="00B97A92" w:rsidP="00D70BAF">
            <w:pPr>
              <w:spacing w:after="0" w:line="240" w:lineRule="auto"/>
              <w:jc w:val="left"/>
              <w:rPr>
                <w:rFonts w:cs="Arial"/>
                <w:color w:val="000000"/>
                <w:sz w:val="8"/>
                <w:szCs w:val="8"/>
                <w:lang w:eastAsia="it-IT"/>
              </w:rPr>
            </w:pPr>
          </w:p>
        </w:tc>
        <w:tc>
          <w:tcPr>
            <w:tcW w:w="342" w:type="pct"/>
            <w:tcBorders>
              <w:bottom w:val="single" w:sz="4" w:space="0" w:color="auto"/>
            </w:tcBorders>
          </w:tcPr>
          <w:p w:rsidR="00B97A92" w:rsidRPr="00C206A5" w:rsidRDefault="00B97A92" w:rsidP="00D70BAF">
            <w:pPr>
              <w:spacing w:after="0" w:line="240" w:lineRule="auto"/>
              <w:jc w:val="left"/>
              <w:rPr>
                <w:rFonts w:cs="Arial"/>
                <w:color w:val="000000"/>
                <w:sz w:val="8"/>
                <w:szCs w:val="8"/>
                <w:lang w:eastAsia="it-IT"/>
              </w:rPr>
            </w:pPr>
          </w:p>
        </w:tc>
        <w:tc>
          <w:tcPr>
            <w:tcW w:w="2282" w:type="pct"/>
            <w:tcBorders>
              <w:bottom w:val="single" w:sz="4" w:space="0" w:color="auto"/>
            </w:tcBorders>
            <w:vAlign w:val="bottom"/>
          </w:tcPr>
          <w:p w:rsidR="00B97A92" w:rsidRPr="00C206A5" w:rsidRDefault="00B97A92" w:rsidP="00D70BAF">
            <w:pPr>
              <w:spacing w:after="0" w:line="240" w:lineRule="auto"/>
              <w:jc w:val="left"/>
              <w:rPr>
                <w:rFonts w:cs="Arial"/>
                <w:color w:val="000000"/>
                <w:sz w:val="8"/>
                <w:szCs w:val="8"/>
                <w:lang w:eastAsia="it-IT"/>
              </w:rPr>
            </w:pPr>
          </w:p>
        </w:tc>
      </w:tr>
    </w:tbl>
    <w:p w:rsidR="00B97A92" w:rsidRDefault="00B97A92">
      <w:pPr>
        <w:jc w:val="left"/>
      </w:pPr>
    </w:p>
    <w:p w:rsidR="00B97A92" w:rsidRDefault="00B97A92">
      <w:pPr>
        <w:jc w:val="left"/>
      </w:pPr>
      <w:r>
        <w:br w:type="page"/>
      </w:r>
    </w:p>
    <w:tbl>
      <w:tblPr>
        <w:tblW w:w="5000" w:type="pct"/>
        <w:tblLayout w:type="fixed"/>
        <w:tblCellMar>
          <w:left w:w="70" w:type="dxa"/>
          <w:right w:w="70" w:type="dxa"/>
        </w:tblCellMar>
        <w:tblLook w:val="00A0"/>
      </w:tblPr>
      <w:tblGrid>
        <w:gridCol w:w="3047"/>
        <w:gridCol w:w="708"/>
        <w:gridCol w:w="143"/>
        <w:gridCol w:w="5881"/>
      </w:tblGrid>
      <w:tr w:rsidR="00B97A92" w:rsidRPr="002A2B3F" w:rsidTr="002F154D">
        <w:trPr>
          <w:trHeight w:val="300"/>
        </w:trPr>
        <w:tc>
          <w:tcPr>
            <w:tcW w:w="1558" w:type="pct"/>
            <w:tcBorders>
              <w:top w:val="nil"/>
              <w:left w:val="nil"/>
              <w:bottom w:val="single" w:sz="4" w:space="0" w:color="auto"/>
              <w:right w:val="nil"/>
            </w:tcBorders>
            <w:noWrap/>
            <w:vAlign w:val="bottom"/>
          </w:tcPr>
          <w:p w:rsidR="00B97A92" w:rsidRPr="004319AA" w:rsidRDefault="00B97A92" w:rsidP="004F088D">
            <w:pPr>
              <w:spacing w:after="0" w:line="240" w:lineRule="auto"/>
              <w:jc w:val="left"/>
              <w:rPr>
                <w:rFonts w:cs="Arial"/>
                <w:b/>
                <w:bCs/>
                <w:lang w:eastAsia="it-IT"/>
              </w:rPr>
            </w:pPr>
            <w:r w:rsidRPr="002A2B3F">
              <w:br w:type="page"/>
            </w:r>
            <w:r w:rsidRPr="00476445">
              <w:rPr>
                <w:rFonts w:cs="Arial"/>
                <w:b/>
                <w:bCs/>
                <w:color w:val="632423"/>
                <w:sz w:val="20"/>
                <w:szCs w:val="20"/>
                <w:lang w:eastAsia="it-IT"/>
              </w:rPr>
              <w:t>COMMERCIO AL DETTAGLIO</w:t>
            </w:r>
          </w:p>
        </w:tc>
        <w:tc>
          <w:tcPr>
            <w:tcW w:w="362" w:type="pct"/>
            <w:tcBorders>
              <w:top w:val="nil"/>
              <w:left w:val="nil"/>
              <w:bottom w:val="single" w:sz="4" w:space="0" w:color="auto"/>
              <w:right w:val="nil"/>
            </w:tcBorders>
            <w:noWrap/>
            <w:vAlign w:val="bottom"/>
          </w:tcPr>
          <w:p w:rsidR="00B97A92" w:rsidRPr="004319AA" w:rsidRDefault="00B97A92" w:rsidP="004F088D">
            <w:pPr>
              <w:spacing w:after="0" w:line="240" w:lineRule="auto"/>
              <w:jc w:val="left"/>
              <w:rPr>
                <w:rFonts w:cs="Arial"/>
                <w:sz w:val="18"/>
                <w:szCs w:val="18"/>
                <w:lang w:eastAsia="it-IT"/>
              </w:rPr>
            </w:pPr>
          </w:p>
        </w:tc>
        <w:tc>
          <w:tcPr>
            <w:tcW w:w="3080" w:type="pct"/>
            <w:gridSpan w:val="2"/>
            <w:tcBorders>
              <w:top w:val="nil"/>
              <w:left w:val="nil"/>
              <w:bottom w:val="single" w:sz="4" w:space="0" w:color="auto"/>
              <w:right w:val="nil"/>
            </w:tcBorders>
            <w:noWrap/>
            <w:vAlign w:val="bottom"/>
          </w:tcPr>
          <w:p w:rsidR="00B97A92" w:rsidRPr="004319AA" w:rsidRDefault="00B97A92" w:rsidP="004F088D">
            <w:pPr>
              <w:spacing w:after="0" w:line="240" w:lineRule="auto"/>
              <w:jc w:val="left"/>
              <w:rPr>
                <w:rFonts w:cs="Arial"/>
                <w:sz w:val="18"/>
                <w:szCs w:val="18"/>
                <w:lang w:eastAsia="it-IT"/>
              </w:rPr>
            </w:pPr>
          </w:p>
        </w:tc>
      </w:tr>
      <w:tr w:rsidR="00B97A92" w:rsidRPr="002A2B3F" w:rsidTr="002F154D">
        <w:trPr>
          <w:trHeight w:val="540"/>
        </w:trPr>
        <w:tc>
          <w:tcPr>
            <w:tcW w:w="1558" w:type="pct"/>
            <w:tcBorders>
              <w:top w:val="single" w:sz="4" w:space="0" w:color="auto"/>
              <w:left w:val="single" w:sz="4" w:space="0" w:color="auto"/>
              <w:bottom w:val="single" w:sz="4" w:space="0" w:color="auto"/>
              <w:right w:val="nil"/>
            </w:tcBorders>
            <w:shd w:val="clear" w:color="auto" w:fill="E5B8B7"/>
            <w:noWrap/>
            <w:vAlign w:val="center"/>
          </w:tcPr>
          <w:p w:rsidR="00B97A92" w:rsidRPr="004319AA" w:rsidRDefault="00B97A92" w:rsidP="004F088D">
            <w:pPr>
              <w:spacing w:after="0" w:line="240" w:lineRule="auto"/>
              <w:jc w:val="center"/>
              <w:rPr>
                <w:rFonts w:cs="Arial"/>
                <w:b/>
                <w:bCs/>
                <w:color w:val="632423"/>
                <w:sz w:val="20"/>
                <w:szCs w:val="20"/>
                <w:lang w:eastAsia="it-IT"/>
              </w:rPr>
            </w:pPr>
            <w:r w:rsidRPr="004319AA">
              <w:rPr>
                <w:rFonts w:cs="Arial"/>
                <w:b/>
                <w:bCs/>
                <w:color w:val="632423"/>
                <w:sz w:val="20"/>
                <w:szCs w:val="20"/>
                <w:lang w:eastAsia="it-IT"/>
              </w:rPr>
              <w:t>SETTORI DI INDAGINE</w:t>
            </w:r>
          </w:p>
        </w:tc>
        <w:tc>
          <w:tcPr>
            <w:tcW w:w="3442" w:type="pct"/>
            <w:gridSpan w:val="3"/>
            <w:tcBorders>
              <w:top w:val="single" w:sz="4" w:space="0" w:color="auto"/>
              <w:left w:val="nil"/>
              <w:bottom w:val="single" w:sz="4" w:space="0" w:color="auto"/>
              <w:right w:val="single" w:sz="4" w:space="0" w:color="auto"/>
            </w:tcBorders>
            <w:shd w:val="clear" w:color="auto" w:fill="E5B8B7"/>
            <w:noWrap/>
            <w:vAlign w:val="center"/>
          </w:tcPr>
          <w:p w:rsidR="00B97A92" w:rsidRPr="004319AA" w:rsidRDefault="00B97A92" w:rsidP="004F088D">
            <w:pPr>
              <w:spacing w:after="0" w:line="240" w:lineRule="auto"/>
              <w:jc w:val="center"/>
              <w:rPr>
                <w:rFonts w:cs="Arial"/>
                <w:b/>
                <w:bCs/>
                <w:color w:val="632423"/>
                <w:sz w:val="20"/>
                <w:szCs w:val="20"/>
                <w:lang w:eastAsia="it-IT"/>
              </w:rPr>
            </w:pPr>
            <w:r w:rsidRPr="004319AA">
              <w:rPr>
                <w:rFonts w:cs="Arial"/>
                <w:b/>
                <w:bCs/>
                <w:color w:val="632423"/>
                <w:sz w:val="20"/>
                <w:szCs w:val="20"/>
                <w:lang w:eastAsia="it-IT"/>
              </w:rPr>
              <w:t xml:space="preserve"> ATECO 2007</w:t>
            </w:r>
          </w:p>
        </w:tc>
      </w:tr>
      <w:tr w:rsidR="00B97A92" w:rsidRPr="002A2B3F" w:rsidTr="00476445">
        <w:trPr>
          <w:trHeight w:val="170"/>
        </w:trPr>
        <w:tc>
          <w:tcPr>
            <w:tcW w:w="1558" w:type="pct"/>
            <w:tcBorders>
              <w:top w:val="nil"/>
              <w:left w:val="single" w:sz="4" w:space="0" w:color="auto"/>
              <w:right w:val="nil"/>
            </w:tcBorders>
            <w:noWrap/>
            <w:vAlign w:val="center"/>
          </w:tcPr>
          <w:p w:rsidR="00B97A92" w:rsidRPr="004319AA" w:rsidRDefault="00B97A92" w:rsidP="004F088D">
            <w:pPr>
              <w:spacing w:after="0" w:line="240" w:lineRule="auto"/>
              <w:jc w:val="left"/>
              <w:rPr>
                <w:rFonts w:cs="Arial"/>
                <w:sz w:val="18"/>
                <w:szCs w:val="18"/>
                <w:lang w:eastAsia="it-IT"/>
              </w:rPr>
            </w:pPr>
          </w:p>
        </w:tc>
        <w:tc>
          <w:tcPr>
            <w:tcW w:w="435" w:type="pct"/>
            <w:gridSpan w:val="2"/>
            <w:tcBorders>
              <w:top w:val="nil"/>
              <w:left w:val="nil"/>
              <w:bottom w:val="nil"/>
              <w:right w:val="nil"/>
            </w:tcBorders>
            <w:noWrap/>
            <w:vAlign w:val="center"/>
          </w:tcPr>
          <w:p w:rsidR="00B97A92" w:rsidRPr="004319AA" w:rsidRDefault="00B97A92" w:rsidP="004319AA">
            <w:pPr>
              <w:spacing w:after="0" w:line="240" w:lineRule="auto"/>
              <w:jc w:val="left"/>
              <w:rPr>
                <w:rFonts w:cs="Arial"/>
                <w:i/>
                <w:iCs/>
                <w:sz w:val="18"/>
                <w:szCs w:val="18"/>
                <w:lang w:eastAsia="it-IT"/>
              </w:rPr>
            </w:pPr>
          </w:p>
        </w:tc>
        <w:tc>
          <w:tcPr>
            <w:tcW w:w="3007" w:type="pct"/>
            <w:tcBorders>
              <w:top w:val="nil"/>
              <w:left w:val="nil"/>
              <w:bottom w:val="nil"/>
              <w:right w:val="single" w:sz="4" w:space="0" w:color="auto"/>
            </w:tcBorders>
            <w:noWrap/>
            <w:vAlign w:val="center"/>
          </w:tcPr>
          <w:p w:rsidR="00B97A92" w:rsidRPr="004319AA" w:rsidRDefault="00B97A92" w:rsidP="004319AA">
            <w:pPr>
              <w:spacing w:after="0" w:line="240" w:lineRule="auto"/>
              <w:jc w:val="left"/>
              <w:rPr>
                <w:rFonts w:cs="Arial"/>
                <w:i/>
                <w:iCs/>
                <w:sz w:val="18"/>
                <w:szCs w:val="18"/>
                <w:lang w:eastAsia="it-IT"/>
              </w:rPr>
            </w:pPr>
          </w:p>
        </w:tc>
      </w:tr>
      <w:tr w:rsidR="00B97A92" w:rsidRPr="002A2B3F" w:rsidTr="00DD6EE4">
        <w:trPr>
          <w:trHeight w:val="240"/>
        </w:trPr>
        <w:tc>
          <w:tcPr>
            <w:tcW w:w="1558" w:type="pct"/>
            <w:vMerge w:val="restart"/>
            <w:tcBorders>
              <w:top w:val="nil"/>
              <w:left w:val="single" w:sz="4" w:space="0" w:color="auto"/>
              <w:right w:val="nil"/>
            </w:tcBorders>
            <w:noWrap/>
          </w:tcPr>
          <w:p w:rsidR="00B97A92" w:rsidRPr="002F154D" w:rsidRDefault="00B97A92" w:rsidP="004F088D">
            <w:pPr>
              <w:spacing w:after="0" w:line="240" w:lineRule="auto"/>
              <w:jc w:val="left"/>
              <w:rPr>
                <w:rFonts w:cs="Arial"/>
                <w:sz w:val="20"/>
                <w:szCs w:val="20"/>
                <w:lang w:eastAsia="it-IT"/>
              </w:rPr>
            </w:pPr>
            <w:r w:rsidRPr="002F154D">
              <w:rPr>
                <w:rFonts w:cs="Arial"/>
                <w:sz w:val="20"/>
                <w:szCs w:val="20"/>
                <w:lang w:eastAsia="it-IT"/>
              </w:rPr>
              <w:t>Commercio al dettaglio di prodotti alimentari</w:t>
            </w:r>
          </w:p>
        </w:tc>
        <w:tc>
          <w:tcPr>
            <w:tcW w:w="435" w:type="pct"/>
            <w:gridSpan w:val="2"/>
            <w:tcBorders>
              <w:top w:val="nil"/>
              <w:left w:val="nil"/>
              <w:bottom w:val="nil"/>
              <w:right w:val="nil"/>
            </w:tcBorders>
            <w:noWrap/>
          </w:tcPr>
          <w:p w:rsidR="00B97A92" w:rsidRPr="002F154D" w:rsidRDefault="00B97A92" w:rsidP="004319AA">
            <w:pPr>
              <w:spacing w:after="0" w:line="240" w:lineRule="auto"/>
              <w:jc w:val="left"/>
              <w:rPr>
                <w:rFonts w:cs="Arial"/>
                <w:i/>
                <w:iCs/>
                <w:sz w:val="20"/>
                <w:szCs w:val="20"/>
                <w:lang w:eastAsia="it-IT"/>
              </w:rPr>
            </w:pPr>
            <w:r w:rsidRPr="002F154D">
              <w:rPr>
                <w:rFonts w:cs="Arial"/>
                <w:i/>
                <w:iCs/>
                <w:sz w:val="20"/>
                <w:szCs w:val="20"/>
                <w:lang w:eastAsia="it-IT"/>
              </w:rPr>
              <w:t>47.11.3</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Discount di alimentari</w:t>
            </w:r>
          </w:p>
        </w:tc>
      </w:tr>
      <w:tr w:rsidR="00B97A92" w:rsidRPr="002A2B3F" w:rsidTr="00DD6EE4">
        <w:trPr>
          <w:trHeight w:val="240"/>
        </w:trPr>
        <w:tc>
          <w:tcPr>
            <w:tcW w:w="1558" w:type="pct"/>
            <w:vMerge/>
            <w:tcBorders>
              <w:left w:val="single" w:sz="4" w:space="0" w:color="auto"/>
              <w:right w:val="nil"/>
            </w:tcBorders>
            <w:noWrap/>
          </w:tcPr>
          <w:p w:rsidR="00B97A92" w:rsidRPr="002F154D" w:rsidRDefault="00B97A92" w:rsidP="004F088D">
            <w:pPr>
              <w:spacing w:after="0" w:line="240" w:lineRule="auto"/>
              <w:jc w:val="left"/>
              <w:rPr>
                <w:rFonts w:cs="Arial"/>
                <w:sz w:val="20"/>
                <w:szCs w:val="20"/>
                <w:lang w:eastAsia="it-IT"/>
              </w:rPr>
            </w:pPr>
          </w:p>
        </w:tc>
        <w:tc>
          <w:tcPr>
            <w:tcW w:w="435" w:type="pct"/>
            <w:gridSpan w:val="2"/>
            <w:tcBorders>
              <w:top w:val="nil"/>
              <w:left w:val="nil"/>
              <w:bottom w:val="nil"/>
              <w:right w:val="nil"/>
            </w:tcBorders>
            <w:noWrap/>
          </w:tcPr>
          <w:p w:rsidR="00B97A92" w:rsidRPr="002F154D" w:rsidRDefault="00B97A92" w:rsidP="004319AA">
            <w:pPr>
              <w:spacing w:after="0" w:line="240" w:lineRule="auto"/>
              <w:jc w:val="left"/>
              <w:rPr>
                <w:rFonts w:cs="Arial"/>
                <w:i/>
                <w:iCs/>
                <w:sz w:val="20"/>
                <w:szCs w:val="20"/>
                <w:lang w:eastAsia="it-IT"/>
              </w:rPr>
            </w:pPr>
            <w:r w:rsidRPr="002F154D">
              <w:rPr>
                <w:rFonts w:cs="Arial"/>
                <w:i/>
                <w:iCs/>
                <w:sz w:val="20"/>
                <w:szCs w:val="20"/>
                <w:lang w:eastAsia="it-IT"/>
              </w:rPr>
              <w:t>47.11.4</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Minimercati ed altri esercizi non specializzati di alimentari vari</w:t>
            </w:r>
          </w:p>
        </w:tc>
      </w:tr>
      <w:tr w:rsidR="00B97A92" w:rsidRPr="002A2B3F" w:rsidTr="00DD6EE4">
        <w:trPr>
          <w:trHeight w:val="240"/>
        </w:trPr>
        <w:tc>
          <w:tcPr>
            <w:tcW w:w="1558" w:type="pct"/>
            <w:vMerge/>
            <w:tcBorders>
              <w:left w:val="single" w:sz="4" w:space="0" w:color="auto"/>
              <w:right w:val="nil"/>
            </w:tcBorders>
            <w:noWrap/>
          </w:tcPr>
          <w:p w:rsidR="00B97A92" w:rsidRPr="002F154D" w:rsidRDefault="00B97A92" w:rsidP="004F088D">
            <w:pPr>
              <w:spacing w:after="0" w:line="240" w:lineRule="auto"/>
              <w:jc w:val="left"/>
              <w:rPr>
                <w:rFonts w:cs="Arial"/>
                <w:sz w:val="20"/>
                <w:szCs w:val="20"/>
                <w:lang w:eastAsia="it-IT"/>
              </w:rPr>
            </w:pPr>
          </w:p>
        </w:tc>
        <w:tc>
          <w:tcPr>
            <w:tcW w:w="435" w:type="pct"/>
            <w:gridSpan w:val="2"/>
            <w:tcBorders>
              <w:top w:val="nil"/>
              <w:left w:val="nil"/>
              <w:bottom w:val="nil"/>
              <w:right w:val="nil"/>
            </w:tcBorders>
            <w:noWrap/>
          </w:tcPr>
          <w:p w:rsidR="00B97A92" w:rsidRPr="002F154D" w:rsidRDefault="00B97A92" w:rsidP="004319AA">
            <w:pPr>
              <w:spacing w:after="0" w:line="240" w:lineRule="auto"/>
              <w:jc w:val="left"/>
              <w:rPr>
                <w:rFonts w:cs="Arial"/>
                <w:i/>
                <w:iCs/>
                <w:sz w:val="20"/>
                <w:szCs w:val="20"/>
                <w:lang w:eastAsia="it-IT"/>
              </w:rPr>
            </w:pPr>
            <w:r w:rsidRPr="002F154D">
              <w:rPr>
                <w:rFonts w:cs="Arial"/>
                <w:i/>
                <w:iCs/>
                <w:sz w:val="20"/>
                <w:szCs w:val="20"/>
                <w:lang w:eastAsia="it-IT"/>
              </w:rPr>
              <w:t>47.11.5</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Commercio al dettaglio di prodotti surgelati</w:t>
            </w:r>
          </w:p>
        </w:tc>
      </w:tr>
      <w:tr w:rsidR="00B97A92" w:rsidRPr="002A2B3F" w:rsidTr="00DD6EE4">
        <w:trPr>
          <w:trHeight w:val="240"/>
        </w:trPr>
        <w:tc>
          <w:tcPr>
            <w:tcW w:w="1558" w:type="pct"/>
            <w:vMerge/>
            <w:tcBorders>
              <w:left w:val="single" w:sz="4" w:space="0" w:color="auto"/>
              <w:right w:val="nil"/>
            </w:tcBorders>
            <w:noWrap/>
          </w:tcPr>
          <w:p w:rsidR="00B97A92" w:rsidRPr="002F154D" w:rsidRDefault="00B97A92" w:rsidP="004F088D">
            <w:pPr>
              <w:spacing w:after="0" w:line="240" w:lineRule="auto"/>
              <w:jc w:val="left"/>
              <w:rPr>
                <w:rFonts w:cs="Arial"/>
                <w:sz w:val="20"/>
                <w:szCs w:val="20"/>
                <w:lang w:eastAsia="it-IT"/>
              </w:rPr>
            </w:pPr>
          </w:p>
        </w:tc>
        <w:tc>
          <w:tcPr>
            <w:tcW w:w="435" w:type="pct"/>
            <w:gridSpan w:val="2"/>
            <w:tcBorders>
              <w:top w:val="nil"/>
              <w:left w:val="nil"/>
              <w:right w:val="nil"/>
            </w:tcBorders>
            <w:noWrap/>
          </w:tcPr>
          <w:p w:rsidR="00B97A92" w:rsidRPr="002F154D" w:rsidRDefault="00B97A92" w:rsidP="004319AA">
            <w:pPr>
              <w:spacing w:after="0" w:line="240" w:lineRule="auto"/>
              <w:jc w:val="left"/>
              <w:rPr>
                <w:rFonts w:cs="Arial"/>
                <w:i/>
                <w:iCs/>
                <w:sz w:val="20"/>
                <w:szCs w:val="20"/>
                <w:lang w:eastAsia="it-IT"/>
              </w:rPr>
            </w:pPr>
            <w:r w:rsidRPr="002F154D">
              <w:rPr>
                <w:rFonts w:cs="Arial"/>
                <w:i/>
                <w:iCs/>
                <w:sz w:val="20"/>
                <w:szCs w:val="20"/>
                <w:lang w:eastAsia="it-IT"/>
              </w:rPr>
              <w:t>47.2</w:t>
            </w:r>
          </w:p>
        </w:tc>
        <w:tc>
          <w:tcPr>
            <w:tcW w:w="3007" w:type="pct"/>
            <w:tcBorders>
              <w:top w:val="nil"/>
              <w:left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Commercio al dettaglio di prodotti alimentari, bevande e tabacco in esercizi specializzati</w:t>
            </w:r>
          </w:p>
        </w:tc>
      </w:tr>
      <w:tr w:rsidR="00B97A92" w:rsidRPr="002A2B3F" w:rsidTr="00DD6EE4">
        <w:trPr>
          <w:trHeight w:val="240"/>
        </w:trPr>
        <w:tc>
          <w:tcPr>
            <w:tcW w:w="1558" w:type="pct"/>
            <w:tcBorders>
              <w:left w:val="single" w:sz="4" w:space="0" w:color="auto"/>
              <w:bottom w:val="single" w:sz="4" w:space="0" w:color="auto"/>
              <w:right w:val="nil"/>
            </w:tcBorders>
            <w:noWrap/>
          </w:tcPr>
          <w:p w:rsidR="00B97A92" w:rsidRPr="00476445" w:rsidRDefault="00B97A92" w:rsidP="004F088D">
            <w:pPr>
              <w:spacing w:after="0" w:line="240" w:lineRule="auto"/>
              <w:jc w:val="left"/>
              <w:rPr>
                <w:rFonts w:cs="Arial"/>
                <w:sz w:val="8"/>
                <w:szCs w:val="8"/>
                <w:lang w:eastAsia="it-IT"/>
              </w:rPr>
            </w:pPr>
          </w:p>
        </w:tc>
        <w:tc>
          <w:tcPr>
            <w:tcW w:w="435" w:type="pct"/>
            <w:gridSpan w:val="2"/>
            <w:tcBorders>
              <w:top w:val="nil"/>
              <w:left w:val="nil"/>
              <w:bottom w:val="single" w:sz="4" w:space="0" w:color="auto"/>
              <w:right w:val="nil"/>
            </w:tcBorders>
            <w:noWrap/>
          </w:tcPr>
          <w:p w:rsidR="00B97A92" w:rsidRPr="00476445" w:rsidRDefault="00B97A92" w:rsidP="004319AA">
            <w:pPr>
              <w:spacing w:after="0" w:line="240" w:lineRule="auto"/>
              <w:jc w:val="left"/>
              <w:rPr>
                <w:rFonts w:cs="Arial"/>
                <w:i/>
                <w:iCs/>
                <w:sz w:val="8"/>
                <w:szCs w:val="8"/>
                <w:lang w:eastAsia="it-IT"/>
              </w:rPr>
            </w:pPr>
          </w:p>
        </w:tc>
        <w:tc>
          <w:tcPr>
            <w:tcW w:w="3007" w:type="pct"/>
            <w:tcBorders>
              <w:top w:val="nil"/>
              <w:left w:val="nil"/>
              <w:bottom w:val="single" w:sz="4" w:space="0" w:color="auto"/>
              <w:right w:val="single" w:sz="4" w:space="0" w:color="auto"/>
            </w:tcBorders>
            <w:noWrap/>
          </w:tcPr>
          <w:p w:rsidR="00B97A92" w:rsidRPr="00476445" w:rsidRDefault="00B97A92" w:rsidP="002F154D">
            <w:pPr>
              <w:spacing w:after="0" w:line="240" w:lineRule="auto"/>
              <w:rPr>
                <w:rFonts w:cs="Arial"/>
                <w:i/>
                <w:iCs/>
                <w:sz w:val="8"/>
                <w:szCs w:val="8"/>
                <w:lang w:eastAsia="it-IT"/>
              </w:rPr>
            </w:pPr>
          </w:p>
        </w:tc>
      </w:tr>
      <w:tr w:rsidR="00B97A92" w:rsidRPr="002A2B3F" w:rsidTr="00DD6EE4">
        <w:trPr>
          <w:trHeight w:val="170"/>
        </w:trPr>
        <w:tc>
          <w:tcPr>
            <w:tcW w:w="1558" w:type="pct"/>
            <w:tcBorders>
              <w:top w:val="single" w:sz="4" w:space="0" w:color="auto"/>
              <w:left w:val="single" w:sz="4" w:space="0" w:color="auto"/>
              <w:bottom w:val="nil"/>
              <w:right w:val="nil"/>
            </w:tcBorders>
            <w:noWrap/>
          </w:tcPr>
          <w:p w:rsidR="00B97A92" w:rsidRPr="00476445" w:rsidRDefault="00B97A92" w:rsidP="004F088D">
            <w:pPr>
              <w:spacing w:after="0" w:line="240" w:lineRule="auto"/>
              <w:jc w:val="left"/>
              <w:rPr>
                <w:rFonts w:cs="Arial"/>
                <w:sz w:val="8"/>
                <w:szCs w:val="8"/>
                <w:lang w:eastAsia="it-IT"/>
              </w:rPr>
            </w:pPr>
          </w:p>
        </w:tc>
        <w:tc>
          <w:tcPr>
            <w:tcW w:w="435" w:type="pct"/>
            <w:gridSpan w:val="2"/>
            <w:tcBorders>
              <w:top w:val="single" w:sz="4" w:space="0" w:color="auto"/>
              <w:left w:val="nil"/>
              <w:bottom w:val="nil"/>
              <w:right w:val="nil"/>
            </w:tcBorders>
            <w:noWrap/>
          </w:tcPr>
          <w:p w:rsidR="00B97A92" w:rsidRPr="00476445" w:rsidRDefault="00B97A92" w:rsidP="004F088D">
            <w:pPr>
              <w:spacing w:after="0" w:line="240" w:lineRule="auto"/>
              <w:jc w:val="left"/>
              <w:rPr>
                <w:rFonts w:cs="Arial"/>
                <w:sz w:val="8"/>
                <w:szCs w:val="8"/>
                <w:lang w:eastAsia="it-IT"/>
              </w:rPr>
            </w:pPr>
          </w:p>
        </w:tc>
        <w:tc>
          <w:tcPr>
            <w:tcW w:w="3007" w:type="pct"/>
            <w:tcBorders>
              <w:top w:val="single" w:sz="4" w:space="0" w:color="auto"/>
              <w:left w:val="nil"/>
              <w:bottom w:val="nil"/>
              <w:right w:val="single" w:sz="4" w:space="0" w:color="auto"/>
            </w:tcBorders>
            <w:noWrap/>
          </w:tcPr>
          <w:p w:rsidR="00B97A92" w:rsidRPr="00476445" w:rsidRDefault="00B97A92" w:rsidP="002F154D">
            <w:pPr>
              <w:spacing w:after="0" w:line="240" w:lineRule="auto"/>
              <w:rPr>
                <w:rFonts w:cs="Arial"/>
                <w:sz w:val="8"/>
                <w:szCs w:val="8"/>
                <w:lang w:eastAsia="it-IT"/>
              </w:rPr>
            </w:pPr>
          </w:p>
        </w:tc>
      </w:tr>
      <w:tr w:rsidR="00B97A92" w:rsidRPr="002A2B3F" w:rsidTr="00DD6EE4">
        <w:trPr>
          <w:trHeight w:val="540"/>
        </w:trPr>
        <w:tc>
          <w:tcPr>
            <w:tcW w:w="1558" w:type="pct"/>
            <w:tcBorders>
              <w:top w:val="nil"/>
              <w:left w:val="single" w:sz="4" w:space="0" w:color="auto"/>
              <w:bottom w:val="nil"/>
              <w:right w:val="nil"/>
            </w:tcBorders>
            <w:noWrap/>
          </w:tcPr>
          <w:p w:rsidR="00B97A92" w:rsidRPr="002F154D" w:rsidRDefault="00B97A92" w:rsidP="004F088D">
            <w:pPr>
              <w:spacing w:after="0" w:line="240" w:lineRule="auto"/>
              <w:jc w:val="left"/>
              <w:rPr>
                <w:rFonts w:cs="Arial"/>
                <w:sz w:val="20"/>
                <w:szCs w:val="20"/>
                <w:lang w:eastAsia="it-IT"/>
              </w:rPr>
            </w:pPr>
            <w:r w:rsidRPr="002F154D">
              <w:rPr>
                <w:rFonts w:cs="Arial"/>
                <w:sz w:val="20"/>
                <w:szCs w:val="20"/>
                <w:lang w:eastAsia="it-IT"/>
              </w:rPr>
              <w:t>Commercio al dettaglio di prodotti               non alimentari</w:t>
            </w:r>
          </w:p>
        </w:tc>
        <w:tc>
          <w:tcPr>
            <w:tcW w:w="435" w:type="pct"/>
            <w:gridSpan w:val="2"/>
            <w:tcBorders>
              <w:top w:val="nil"/>
              <w:left w:val="nil"/>
              <w:bottom w:val="nil"/>
              <w:right w:val="nil"/>
            </w:tcBorders>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47.19.2</w:t>
            </w:r>
          </w:p>
        </w:tc>
        <w:tc>
          <w:tcPr>
            <w:tcW w:w="3007" w:type="pct"/>
            <w:tcBorders>
              <w:top w:val="nil"/>
              <w:left w:val="nil"/>
              <w:bottom w:val="nil"/>
              <w:right w:val="single" w:sz="4" w:space="0" w:color="auto"/>
            </w:tcBorders>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Commercio al dettaglio in esercizi non specializzati di computer, periferiche, attrezzature per le telecomunicazioni, elettronica di consumo audio e video, elettrodomestici</w:t>
            </w:r>
          </w:p>
        </w:tc>
      </w:tr>
      <w:tr w:rsidR="00B97A92" w:rsidRPr="002A2B3F" w:rsidTr="00DD6EE4">
        <w:trPr>
          <w:trHeight w:val="240"/>
        </w:trPr>
        <w:tc>
          <w:tcPr>
            <w:tcW w:w="1558" w:type="pct"/>
            <w:tcBorders>
              <w:top w:val="nil"/>
              <w:left w:val="single" w:sz="4" w:space="0" w:color="auto"/>
              <w:bottom w:val="nil"/>
              <w:right w:val="nil"/>
            </w:tcBorders>
            <w:noWrap/>
          </w:tcPr>
          <w:p w:rsidR="00B97A92" w:rsidRPr="002F154D" w:rsidRDefault="00B97A92" w:rsidP="004F088D">
            <w:pPr>
              <w:spacing w:after="0" w:line="240" w:lineRule="auto"/>
              <w:jc w:val="left"/>
              <w:rPr>
                <w:rFonts w:cs="Arial"/>
                <w:i/>
                <w:iCs/>
                <w:sz w:val="20"/>
                <w:szCs w:val="20"/>
                <w:lang w:eastAsia="it-IT"/>
              </w:rPr>
            </w:pPr>
          </w:p>
        </w:tc>
        <w:tc>
          <w:tcPr>
            <w:tcW w:w="435" w:type="pct"/>
            <w:gridSpan w:val="2"/>
            <w:tcBorders>
              <w:top w:val="nil"/>
              <w:left w:val="nil"/>
              <w:bottom w:val="nil"/>
              <w:right w:val="nil"/>
            </w:tcBorders>
            <w:noWrap/>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47.19.9</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Empori ed altri negozi non specializzati di vari prodotti non alimentari</w:t>
            </w:r>
          </w:p>
        </w:tc>
      </w:tr>
      <w:tr w:rsidR="00B97A92" w:rsidRPr="002A2B3F" w:rsidTr="00DD6EE4">
        <w:trPr>
          <w:trHeight w:val="240"/>
        </w:trPr>
        <w:tc>
          <w:tcPr>
            <w:tcW w:w="1558" w:type="pct"/>
            <w:tcBorders>
              <w:top w:val="nil"/>
              <w:left w:val="single" w:sz="4" w:space="0" w:color="auto"/>
              <w:bottom w:val="nil"/>
              <w:right w:val="nil"/>
            </w:tcBorders>
            <w:noWrap/>
          </w:tcPr>
          <w:p w:rsidR="00B97A92" w:rsidRPr="002F154D" w:rsidRDefault="00B97A92" w:rsidP="004F088D">
            <w:pPr>
              <w:spacing w:after="0" w:line="240" w:lineRule="auto"/>
              <w:jc w:val="left"/>
              <w:rPr>
                <w:rFonts w:cs="Arial"/>
                <w:i/>
                <w:iCs/>
                <w:sz w:val="20"/>
                <w:szCs w:val="20"/>
                <w:lang w:eastAsia="it-IT"/>
              </w:rPr>
            </w:pPr>
          </w:p>
        </w:tc>
        <w:tc>
          <w:tcPr>
            <w:tcW w:w="435" w:type="pct"/>
            <w:gridSpan w:val="2"/>
            <w:tcBorders>
              <w:top w:val="nil"/>
              <w:left w:val="nil"/>
              <w:bottom w:val="nil"/>
              <w:right w:val="nil"/>
            </w:tcBorders>
            <w:noWrap/>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47.4</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 xml:space="preserve">Commercio al dettaglio di apparecchiature informatiche e per le telecomunicazioni (ict) in esercizi </w:t>
            </w:r>
          </w:p>
        </w:tc>
      </w:tr>
      <w:tr w:rsidR="00B97A92" w:rsidRPr="002A2B3F" w:rsidTr="00DD6EE4">
        <w:trPr>
          <w:trHeight w:val="240"/>
        </w:trPr>
        <w:tc>
          <w:tcPr>
            <w:tcW w:w="1558" w:type="pct"/>
            <w:tcBorders>
              <w:top w:val="nil"/>
              <w:left w:val="single" w:sz="4" w:space="0" w:color="auto"/>
              <w:bottom w:val="nil"/>
              <w:right w:val="nil"/>
            </w:tcBorders>
            <w:noWrap/>
          </w:tcPr>
          <w:p w:rsidR="00B97A92" w:rsidRPr="002F154D" w:rsidRDefault="00B97A92" w:rsidP="004F088D">
            <w:pPr>
              <w:spacing w:after="0" w:line="240" w:lineRule="auto"/>
              <w:jc w:val="left"/>
              <w:rPr>
                <w:rFonts w:cs="Arial"/>
                <w:i/>
                <w:iCs/>
                <w:sz w:val="20"/>
                <w:szCs w:val="20"/>
                <w:lang w:eastAsia="it-IT"/>
              </w:rPr>
            </w:pPr>
          </w:p>
        </w:tc>
        <w:tc>
          <w:tcPr>
            <w:tcW w:w="435" w:type="pct"/>
            <w:gridSpan w:val="2"/>
            <w:tcBorders>
              <w:top w:val="nil"/>
              <w:left w:val="nil"/>
              <w:bottom w:val="nil"/>
              <w:right w:val="nil"/>
            </w:tcBorders>
            <w:noWrap/>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47.5</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Commercio al dettaglio di altri prodotti per uso domestico in esercizi specializzati</w:t>
            </w:r>
          </w:p>
        </w:tc>
      </w:tr>
      <w:tr w:rsidR="00B97A92" w:rsidRPr="002A2B3F" w:rsidTr="00DD6EE4">
        <w:trPr>
          <w:trHeight w:val="240"/>
        </w:trPr>
        <w:tc>
          <w:tcPr>
            <w:tcW w:w="1558" w:type="pct"/>
            <w:tcBorders>
              <w:top w:val="nil"/>
              <w:left w:val="single" w:sz="4" w:space="0" w:color="auto"/>
              <w:bottom w:val="nil"/>
              <w:right w:val="nil"/>
            </w:tcBorders>
            <w:noWrap/>
          </w:tcPr>
          <w:p w:rsidR="00B97A92" w:rsidRPr="002F154D" w:rsidRDefault="00B97A92" w:rsidP="004F088D">
            <w:pPr>
              <w:spacing w:after="0" w:line="240" w:lineRule="auto"/>
              <w:jc w:val="left"/>
              <w:rPr>
                <w:rFonts w:cs="Arial"/>
                <w:i/>
                <w:iCs/>
                <w:sz w:val="20"/>
                <w:szCs w:val="20"/>
                <w:lang w:eastAsia="it-IT"/>
              </w:rPr>
            </w:pPr>
          </w:p>
        </w:tc>
        <w:tc>
          <w:tcPr>
            <w:tcW w:w="435" w:type="pct"/>
            <w:gridSpan w:val="2"/>
            <w:tcBorders>
              <w:top w:val="nil"/>
              <w:left w:val="nil"/>
              <w:bottom w:val="nil"/>
              <w:right w:val="nil"/>
            </w:tcBorders>
            <w:noWrap/>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47.6</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Commercio al dettaglio di articoli culturali e ricreativi in esercizi specializzati</w:t>
            </w:r>
          </w:p>
        </w:tc>
      </w:tr>
      <w:tr w:rsidR="00B97A92" w:rsidRPr="002A2B3F" w:rsidTr="00DD6EE4">
        <w:trPr>
          <w:trHeight w:val="240"/>
        </w:trPr>
        <w:tc>
          <w:tcPr>
            <w:tcW w:w="1558" w:type="pct"/>
            <w:tcBorders>
              <w:top w:val="nil"/>
              <w:left w:val="single" w:sz="4" w:space="0" w:color="auto"/>
              <w:bottom w:val="nil"/>
              <w:right w:val="nil"/>
            </w:tcBorders>
            <w:noWrap/>
          </w:tcPr>
          <w:p w:rsidR="00B97A92" w:rsidRPr="002F154D" w:rsidRDefault="00B97A92" w:rsidP="004F088D">
            <w:pPr>
              <w:spacing w:after="0" w:line="240" w:lineRule="auto"/>
              <w:jc w:val="left"/>
              <w:rPr>
                <w:rFonts w:cs="Arial"/>
                <w:i/>
                <w:iCs/>
                <w:sz w:val="20"/>
                <w:szCs w:val="20"/>
                <w:lang w:eastAsia="it-IT"/>
              </w:rPr>
            </w:pPr>
          </w:p>
        </w:tc>
        <w:tc>
          <w:tcPr>
            <w:tcW w:w="435" w:type="pct"/>
            <w:gridSpan w:val="2"/>
            <w:tcBorders>
              <w:top w:val="nil"/>
              <w:left w:val="nil"/>
              <w:bottom w:val="nil"/>
              <w:right w:val="nil"/>
            </w:tcBorders>
            <w:noWrap/>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47.7</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Commercio al dettaglio di altri prodotti in esercizi specializzati</w:t>
            </w:r>
          </w:p>
        </w:tc>
      </w:tr>
      <w:tr w:rsidR="00B97A92" w:rsidRPr="002A2B3F" w:rsidTr="00DD6EE4">
        <w:trPr>
          <w:trHeight w:val="240"/>
        </w:trPr>
        <w:tc>
          <w:tcPr>
            <w:tcW w:w="1558" w:type="pct"/>
            <w:tcBorders>
              <w:top w:val="nil"/>
              <w:left w:val="single" w:sz="4" w:space="0" w:color="auto"/>
              <w:bottom w:val="nil"/>
              <w:right w:val="nil"/>
            </w:tcBorders>
            <w:noWrap/>
          </w:tcPr>
          <w:p w:rsidR="00B97A92" w:rsidRPr="002F154D" w:rsidRDefault="00B97A92" w:rsidP="004F088D">
            <w:pPr>
              <w:spacing w:after="0" w:line="240" w:lineRule="auto"/>
              <w:jc w:val="left"/>
              <w:rPr>
                <w:rFonts w:cs="Arial"/>
                <w:i/>
                <w:iCs/>
                <w:sz w:val="20"/>
                <w:szCs w:val="20"/>
                <w:lang w:eastAsia="it-IT"/>
              </w:rPr>
            </w:pPr>
          </w:p>
        </w:tc>
        <w:tc>
          <w:tcPr>
            <w:tcW w:w="435" w:type="pct"/>
            <w:gridSpan w:val="2"/>
            <w:tcBorders>
              <w:top w:val="nil"/>
              <w:left w:val="nil"/>
              <w:bottom w:val="nil"/>
              <w:right w:val="nil"/>
            </w:tcBorders>
            <w:noWrap/>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47.8</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Commercio al dettaglio ambulante</w:t>
            </w:r>
          </w:p>
        </w:tc>
      </w:tr>
      <w:tr w:rsidR="00B97A92" w:rsidRPr="002A2B3F" w:rsidTr="00DD6EE4">
        <w:trPr>
          <w:trHeight w:val="240"/>
        </w:trPr>
        <w:tc>
          <w:tcPr>
            <w:tcW w:w="1558" w:type="pct"/>
            <w:tcBorders>
              <w:top w:val="nil"/>
              <w:left w:val="single" w:sz="4" w:space="0" w:color="auto"/>
              <w:bottom w:val="nil"/>
              <w:right w:val="nil"/>
            </w:tcBorders>
            <w:noWrap/>
          </w:tcPr>
          <w:p w:rsidR="00B97A92" w:rsidRPr="002F154D" w:rsidRDefault="00B97A92" w:rsidP="004F088D">
            <w:pPr>
              <w:spacing w:after="0" w:line="240" w:lineRule="auto"/>
              <w:jc w:val="left"/>
              <w:rPr>
                <w:rFonts w:cs="Arial"/>
                <w:i/>
                <w:iCs/>
                <w:sz w:val="20"/>
                <w:szCs w:val="20"/>
                <w:lang w:eastAsia="it-IT"/>
              </w:rPr>
            </w:pPr>
          </w:p>
        </w:tc>
        <w:tc>
          <w:tcPr>
            <w:tcW w:w="435" w:type="pct"/>
            <w:gridSpan w:val="2"/>
            <w:tcBorders>
              <w:top w:val="nil"/>
              <w:left w:val="nil"/>
              <w:bottom w:val="nil"/>
              <w:right w:val="nil"/>
            </w:tcBorders>
            <w:noWrap/>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47.9</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Commercio al dettaglio al di fuori di negozi, banchi e mercati</w:t>
            </w:r>
          </w:p>
        </w:tc>
      </w:tr>
      <w:tr w:rsidR="00B97A92" w:rsidRPr="002A2B3F" w:rsidTr="00DD6EE4">
        <w:trPr>
          <w:trHeight w:val="170"/>
        </w:trPr>
        <w:tc>
          <w:tcPr>
            <w:tcW w:w="1558" w:type="pct"/>
            <w:tcBorders>
              <w:top w:val="nil"/>
              <w:left w:val="single" w:sz="4" w:space="0" w:color="auto"/>
              <w:bottom w:val="nil"/>
              <w:right w:val="nil"/>
            </w:tcBorders>
            <w:noWrap/>
          </w:tcPr>
          <w:p w:rsidR="00B97A92" w:rsidRPr="00476445" w:rsidRDefault="00B97A92" w:rsidP="004F088D">
            <w:pPr>
              <w:spacing w:after="0" w:line="240" w:lineRule="auto"/>
              <w:jc w:val="left"/>
              <w:rPr>
                <w:rFonts w:cs="Arial"/>
                <w:i/>
                <w:iCs/>
                <w:sz w:val="8"/>
                <w:szCs w:val="8"/>
                <w:lang w:eastAsia="it-IT"/>
              </w:rPr>
            </w:pPr>
          </w:p>
        </w:tc>
        <w:tc>
          <w:tcPr>
            <w:tcW w:w="435" w:type="pct"/>
            <w:gridSpan w:val="2"/>
            <w:tcBorders>
              <w:top w:val="nil"/>
              <w:left w:val="nil"/>
              <w:bottom w:val="nil"/>
              <w:right w:val="nil"/>
            </w:tcBorders>
            <w:noWrap/>
          </w:tcPr>
          <w:p w:rsidR="00B97A92" w:rsidRPr="00476445" w:rsidRDefault="00B97A92" w:rsidP="004F088D">
            <w:pPr>
              <w:spacing w:after="0" w:line="240" w:lineRule="auto"/>
              <w:jc w:val="left"/>
              <w:rPr>
                <w:rFonts w:cs="Arial"/>
                <w:i/>
                <w:iCs/>
                <w:sz w:val="8"/>
                <w:szCs w:val="8"/>
                <w:lang w:eastAsia="it-IT"/>
              </w:rPr>
            </w:pPr>
          </w:p>
        </w:tc>
        <w:tc>
          <w:tcPr>
            <w:tcW w:w="3007" w:type="pct"/>
            <w:tcBorders>
              <w:top w:val="nil"/>
              <w:left w:val="nil"/>
              <w:bottom w:val="nil"/>
              <w:right w:val="single" w:sz="4" w:space="0" w:color="auto"/>
            </w:tcBorders>
            <w:noWrap/>
          </w:tcPr>
          <w:p w:rsidR="00B97A92" w:rsidRPr="00476445" w:rsidRDefault="00B97A92" w:rsidP="002F154D">
            <w:pPr>
              <w:spacing w:after="0" w:line="240" w:lineRule="auto"/>
              <w:rPr>
                <w:rFonts w:cs="Arial"/>
                <w:i/>
                <w:iCs/>
                <w:sz w:val="8"/>
                <w:szCs w:val="8"/>
                <w:lang w:eastAsia="it-IT"/>
              </w:rPr>
            </w:pPr>
          </w:p>
        </w:tc>
      </w:tr>
      <w:tr w:rsidR="00B97A92" w:rsidRPr="002A2B3F" w:rsidTr="00DD6EE4">
        <w:trPr>
          <w:trHeight w:val="170"/>
        </w:trPr>
        <w:tc>
          <w:tcPr>
            <w:tcW w:w="1558" w:type="pct"/>
            <w:tcBorders>
              <w:top w:val="single" w:sz="4" w:space="0" w:color="auto"/>
              <w:left w:val="single" w:sz="4" w:space="0" w:color="auto"/>
              <w:right w:val="nil"/>
            </w:tcBorders>
            <w:noWrap/>
          </w:tcPr>
          <w:p w:rsidR="00B97A92" w:rsidRPr="00476445" w:rsidRDefault="00B97A92" w:rsidP="004F088D">
            <w:pPr>
              <w:spacing w:after="0" w:line="240" w:lineRule="auto"/>
              <w:jc w:val="left"/>
              <w:rPr>
                <w:rFonts w:cs="Arial"/>
                <w:sz w:val="8"/>
                <w:szCs w:val="8"/>
                <w:lang w:eastAsia="it-IT"/>
              </w:rPr>
            </w:pPr>
          </w:p>
        </w:tc>
        <w:tc>
          <w:tcPr>
            <w:tcW w:w="435" w:type="pct"/>
            <w:gridSpan w:val="2"/>
            <w:tcBorders>
              <w:top w:val="single" w:sz="4" w:space="0" w:color="auto"/>
              <w:left w:val="nil"/>
              <w:right w:val="nil"/>
            </w:tcBorders>
            <w:noWrap/>
          </w:tcPr>
          <w:p w:rsidR="00B97A92" w:rsidRPr="00476445" w:rsidRDefault="00B97A92" w:rsidP="004F088D">
            <w:pPr>
              <w:spacing w:after="0" w:line="240" w:lineRule="auto"/>
              <w:jc w:val="left"/>
              <w:rPr>
                <w:rFonts w:cs="Arial"/>
                <w:i/>
                <w:iCs/>
                <w:sz w:val="8"/>
                <w:szCs w:val="8"/>
                <w:lang w:eastAsia="it-IT"/>
              </w:rPr>
            </w:pPr>
          </w:p>
        </w:tc>
        <w:tc>
          <w:tcPr>
            <w:tcW w:w="3007" w:type="pct"/>
            <w:tcBorders>
              <w:top w:val="single" w:sz="4" w:space="0" w:color="auto"/>
              <w:left w:val="nil"/>
              <w:right w:val="single" w:sz="4" w:space="0" w:color="auto"/>
            </w:tcBorders>
            <w:noWrap/>
          </w:tcPr>
          <w:p w:rsidR="00B97A92" w:rsidRPr="00476445" w:rsidRDefault="00B97A92" w:rsidP="002F154D">
            <w:pPr>
              <w:spacing w:after="0" w:line="240" w:lineRule="auto"/>
              <w:rPr>
                <w:rFonts w:cs="Arial"/>
                <w:i/>
                <w:iCs/>
                <w:sz w:val="8"/>
                <w:szCs w:val="8"/>
                <w:lang w:eastAsia="it-IT"/>
              </w:rPr>
            </w:pPr>
          </w:p>
        </w:tc>
      </w:tr>
      <w:tr w:rsidR="00B97A92" w:rsidRPr="002A2B3F" w:rsidTr="00DD6EE4">
        <w:trPr>
          <w:trHeight w:val="240"/>
        </w:trPr>
        <w:tc>
          <w:tcPr>
            <w:tcW w:w="1558" w:type="pct"/>
            <w:vMerge w:val="restart"/>
            <w:tcBorders>
              <w:left w:val="single" w:sz="4" w:space="0" w:color="auto"/>
              <w:right w:val="nil"/>
            </w:tcBorders>
            <w:noWrap/>
          </w:tcPr>
          <w:p w:rsidR="00B97A92" w:rsidRPr="002F154D" w:rsidRDefault="00B97A92" w:rsidP="004F088D">
            <w:pPr>
              <w:spacing w:after="0" w:line="240" w:lineRule="auto"/>
              <w:jc w:val="left"/>
              <w:rPr>
                <w:rFonts w:cs="Arial"/>
                <w:sz w:val="20"/>
                <w:szCs w:val="20"/>
                <w:lang w:eastAsia="it-IT"/>
              </w:rPr>
            </w:pPr>
            <w:r w:rsidRPr="002F154D">
              <w:rPr>
                <w:rFonts w:cs="Arial"/>
                <w:sz w:val="20"/>
                <w:szCs w:val="20"/>
                <w:lang w:eastAsia="it-IT"/>
              </w:rPr>
              <w:t>Ipermercati, supermercati e grandi magazzini</w:t>
            </w:r>
          </w:p>
        </w:tc>
        <w:tc>
          <w:tcPr>
            <w:tcW w:w="435" w:type="pct"/>
            <w:gridSpan w:val="2"/>
            <w:tcBorders>
              <w:left w:val="nil"/>
              <w:bottom w:val="nil"/>
              <w:right w:val="nil"/>
            </w:tcBorders>
            <w:noWrap/>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47.11.1</w:t>
            </w:r>
          </w:p>
        </w:tc>
        <w:tc>
          <w:tcPr>
            <w:tcW w:w="3007" w:type="pct"/>
            <w:tcBorders>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Ipermercati</w:t>
            </w:r>
          </w:p>
        </w:tc>
      </w:tr>
      <w:tr w:rsidR="00B97A92" w:rsidRPr="002A2B3F" w:rsidTr="00DD6EE4">
        <w:trPr>
          <w:trHeight w:val="240"/>
        </w:trPr>
        <w:tc>
          <w:tcPr>
            <w:tcW w:w="1558" w:type="pct"/>
            <w:vMerge/>
            <w:tcBorders>
              <w:left w:val="single" w:sz="4" w:space="0" w:color="auto"/>
              <w:bottom w:val="nil"/>
              <w:right w:val="nil"/>
            </w:tcBorders>
            <w:noWrap/>
          </w:tcPr>
          <w:p w:rsidR="00B97A92" w:rsidRPr="002F154D" w:rsidRDefault="00B97A92" w:rsidP="004F088D">
            <w:pPr>
              <w:spacing w:after="0" w:line="240" w:lineRule="auto"/>
              <w:jc w:val="left"/>
              <w:rPr>
                <w:rFonts w:cs="Arial"/>
                <w:sz w:val="20"/>
                <w:szCs w:val="20"/>
                <w:lang w:eastAsia="it-IT"/>
              </w:rPr>
            </w:pPr>
          </w:p>
        </w:tc>
        <w:tc>
          <w:tcPr>
            <w:tcW w:w="435" w:type="pct"/>
            <w:gridSpan w:val="2"/>
            <w:tcBorders>
              <w:top w:val="nil"/>
              <w:left w:val="nil"/>
              <w:bottom w:val="nil"/>
              <w:right w:val="nil"/>
            </w:tcBorders>
            <w:noWrap/>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47.11.2</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Supermercati</w:t>
            </w:r>
          </w:p>
        </w:tc>
      </w:tr>
      <w:tr w:rsidR="00B97A92" w:rsidRPr="002A2B3F" w:rsidTr="00DD6EE4">
        <w:trPr>
          <w:trHeight w:val="240"/>
        </w:trPr>
        <w:tc>
          <w:tcPr>
            <w:tcW w:w="1558" w:type="pct"/>
            <w:tcBorders>
              <w:top w:val="nil"/>
              <w:left w:val="single" w:sz="4" w:space="0" w:color="auto"/>
              <w:bottom w:val="nil"/>
              <w:right w:val="nil"/>
            </w:tcBorders>
            <w:noWrap/>
          </w:tcPr>
          <w:p w:rsidR="00B97A92" w:rsidRPr="002F154D" w:rsidRDefault="00B97A92" w:rsidP="004F088D">
            <w:pPr>
              <w:spacing w:after="0" w:line="240" w:lineRule="auto"/>
              <w:jc w:val="left"/>
              <w:rPr>
                <w:rFonts w:cs="Arial"/>
                <w:sz w:val="20"/>
                <w:szCs w:val="20"/>
                <w:lang w:eastAsia="it-IT"/>
              </w:rPr>
            </w:pPr>
          </w:p>
        </w:tc>
        <w:tc>
          <w:tcPr>
            <w:tcW w:w="435" w:type="pct"/>
            <w:gridSpan w:val="2"/>
            <w:tcBorders>
              <w:top w:val="nil"/>
              <w:left w:val="nil"/>
              <w:bottom w:val="nil"/>
              <w:right w:val="nil"/>
            </w:tcBorders>
            <w:noWrap/>
          </w:tcPr>
          <w:p w:rsidR="00B97A92" w:rsidRPr="002F154D" w:rsidRDefault="00B97A92" w:rsidP="004F088D">
            <w:pPr>
              <w:spacing w:after="0" w:line="240" w:lineRule="auto"/>
              <w:jc w:val="left"/>
              <w:rPr>
                <w:rFonts w:cs="Arial"/>
                <w:i/>
                <w:iCs/>
                <w:sz w:val="20"/>
                <w:szCs w:val="20"/>
                <w:lang w:eastAsia="it-IT"/>
              </w:rPr>
            </w:pPr>
            <w:r w:rsidRPr="002F154D">
              <w:rPr>
                <w:rFonts w:cs="Arial"/>
                <w:i/>
                <w:iCs/>
                <w:sz w:val="20"/>
                <w:szCs w:val="20"/>
                <w:lang w:eastAsia="it-IT"/>
              </w:rPr>
              <w:t>47.19.1</w:t>
            </w:r>
          </w:p>
        </w:tc>
        <w:tc>
          <w:tcPr>
            <w:tcW w:w="3007" w:type="pct"/>
            <w:tcBorders>
              <w:top w:val="nil"/>
              <w:left w:val="nil"/>
              <w:bottom w:val="nil"/>
              <w:right w:val="single" w:sz="4" w:space="0" w:color="auto"/>
            </w:tcBorders>
            <w:noWrap/>
          </w:tcPr>
          <w:p w:rsidR="00B97A92" w:rsidRPr="002F154D" w:rsidRDefault="00B97A92" w:rsidP="002F154D">
            <w:pPr>
              <w:spacing w:after="0" w:line="240" w:lineRule="auto"/>
              <w:rPr>
                <w:rFonts w:cs="Arial"/>
                <w:i/>
                <w:iCs/>
                <w:sz w:val="20"/>
                <w:szCs w:val="20"/>
                <w:lang w:eastAsia="it-IT"/>
              </w:rPr>
            </w:pPr>
            <w:r w:rsidRPr="002F154D">
              <w:rPr>
                <w:rFonts w:cs="Arial"/>
                <w:i/>
                <w:iCs/>
                <w:sz w:val="20"/>
                <w:szCs w:val="20"/>
                <w:lang w:eastAsia="it-IT"/>
              </w:rPr>
              <w:t>Grandi magazzini</w:t>
            </w:r>
          </w:p>
        </w:tc>
      </w:tr>
      <w:tr w:rsidR="00B97A92" w:rsidRPr="002A2B3F" w:rsidTr="00476445">
        <w:trPr>
          <w:trHeight w:val="170"/>
        </w:trPr>
        <w:tc>
          <w:tcPr>
            <w:tcW w:w="1558" w:type="pct"/>
            <w:tcBorders>
              <w:top w:val="nil"/>
              <w:left w:val="single" w:sz="4" w:space="0" w:color="auto"/>
              <w:bottom w:val="single" w:sz="4" w:space="0" w:color="auto"/>
              <w:right w:val="nil"/>
            </w:tcBorders>
            <w:noWrap/>
            <w:vAlign w:val="bottom"/>
          </w:tcPr>
          <w:p w:rsidR="00B97A92" w:rsidRPr="00476445" w:rsidRDefault="00B97A92" w:rsidP="004F088D">
            <w:pPr>
              <w:spacing w:after="0" w:line="240" w:lineRule="auto"/>
              <w:jc w:val="left"/>
              <w:rPr>
                <w:rFonts w:cs="Arial"/>
                <w:sz w:val="8"/>
                <w:szCs w:val="8"/>
                <w:lang w:eastAsia="it-IT"/>
              </w:rPr>
            </w:pPr>
          </w:p>
        </w:tc>
        <w:tc>
          <w:tcPr>
            <w:tcW w:w="435" w:type="pct"/>
            <w:gridSpan w:val="2"/>
            <w:tcBorders>
              <w:top w:val="nil"/>
              <w:left w:val="nil"/>
              <w:bottom w:val="single" w:sz="4" w:space="0" w:color="auto"/>
              <w:right w:val="nil"/>
            </w:tcBorders>
            <w:noWrap/>
            <w:vAlign w:val="bottom"/>
          </w:tcPr>
          <w:p w:rsidR="00B97A92" w:rsidRPr="00476445" w:rsidRDefault="00B97A92" w:rsidP="004F088D">
            <w:pPr>
              <w:spacing w:after="0" w:line="240" w:lineRule="auto"/>
              <w:jc w:val="left"/>
              <w:rPr>
                <w:rFonts w:cs="Arial"/>
                <w:i/>
                <w:iCs/>
                <w:sz w:val="8"/>
                <w:szCs w:val="8"/>
                <w:lang w:eastAsia="it-IT"/>
              </w:rPr>
            </w:pPr>
          </w:p>
        </w:tc>
        <w:tc>
          <w:tcPr>
            <w:tcW w:w="3007" w:type="pct"/>
            <w:tcBorders>
              <w:top w:val="nil"/>
              <w:left w:val="nil"/>
              <w:bottom w:val="single" w:sz="4" w:space="0" w:color="auto"/>
              <w:right w:val="single" w:sz="4" w:space="0" w:color="auto"/>
            </w:tcBorders>
            <w:noWrap/>
            <w:vAlign w:val="bottom"/>
          </w:tcPr>
          <w:p w:rsidR="00B97A92" w:rsidRPr="00476445" w:rsidRDefault="00B97A92" w:rsidP="002F154D">
            <w:pPr>
              <w:spacing w:after="0" w:line="240" w:lineRule="auto"/>
              <w:rPr>
                <w:rFonts w:cs="Arial"/>
                <w:i/>
                <w:iCs/>
                <w:sz w:val="8"/>
                <w:szCs w:val="8"/>
                <w:lang w:eastAsia="it-IT"/>
              </w:rPr>
            </w:pPr>
          </w:p>
        </w:tc>
      </w:tr>
    </w:tbl>
    <w:p w:rsidR="00B97A92" w:rsidRDefault="00B97A92">
      <w:pPr>
        <w:jc w:val="left"/>
      </w:pPr>
    </w:p>
    <w:p w:rsidR="00B97A92" w:rsidRDefault="00B97A92">
      <w:pPr>
        <w:jc w:val="left"/>
      </w:pPr>
      <w:r>
        <w:br w:type="page"/>
      </w:r>
    </w:p>
    <w:tbl>
      <w:tblPr>
        <w:tblW w:w="5000" w:type="pct"/>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A0"/>
      </w:tblPr>
      <w:tblGrid>
        <w:gridCol w:w="2793"/>
        <w:gridCol w:w="405"/>
        <w:gridCol w:w="135"/>
        <w:gridCol w:w="6446"/>
      </w:tblGrid>
      <w:tr w:rsidR="00B97A92" w:rsidRPr="002A2B3F" w:rsidTr="002F154D">
        <w:trPr>
          <w:trHeight w:val="300"/>
        </w:trPr>
        <w:tc>
          <w:tcPr>
            <w:tcW w:w="1428" w:type="pct"/>
            <w:tcBorders>
              <w:top w:val="nil"/>
              <w:left w:val="nil"/>
              <w:bottom w:val="single" w:sz="4" w:space="0" w:color="auto"/>
            </w:tcBorders>
            <w:noWrap/>
            <w:vAlign w:val="bottom"/>
          </w:tcPr>
          <w:p w:rsidR="00B97A92" w:rsidRPr="004319AA" w:rsidRDefault="00B97A92" w:rsidP="004F088D">
            <w:pPr>
              <w:spacing w:after="0" w:line="240" w:lineRule="auto"/>
              <w:jc w:val="left"/>
              <w:rPr>
                <w:rFonts w:cs="Arial"/>
                <w:b/>
                <w:bCs/>
                <w:color w:val="000000"/>
                <w:sz w:val="20"/>
                <w:szCs w:val="20"/>
                <w:lang w:eastAsia="it-IT"/>
              </w:rPr>
            </w:pPr>
            <w:r w:rsidRPr="00476445">
              <w:rPr>
                <w:rFonts w:cs="Arial"/>
                <w:b/>
                <w:bCs/>
                <w:color w:val="632423"/>
                <w:sz w:val="20"/>
                <w:szCs w:val="20"/>
                <w:lang w:eastAsia="it-IT"/>
              </w:rPr>
              <w:t>COSTRUZIONI E ALTRI SERVIZI</w:t>
            </w:r>
          </w:p>
        </w:tc>
        <w:tc>
          <w:tcPr>
            <w:tcW w:w="207" w:type="pct"/>
            <w:tcBorders>
              <w:top w:val="nil"/>
              <w:bottom w:val="single" w:sz="4" w:space="0" w:color="auto"/>
            </w:tcBorders>
            <w:noWrap/>
            <w:vAlign w:val="bottom"/>
          </w:tcPr>
          <w:p w:rsidR="00B97A92" w:rsidRPr="004319AA" w:rsidRDefault="00B97A92" w:rsidP="004F088D">
            <w:pPr>
              <w:spacing w:after="0" w:line="240" w:lineRule="auto"/>
              <w:jc w:val="left"/>
              <w:rPr>
                <w:rFonts w:cs="Arial"/>
                <w:color w:val="000000"/>
                <w:sz w:val="20"/>
                <w:szCs w:val="20"/>
                <w:lang w:eastAsia="it-IT"/>
              </w:rPr>
            </w:pPr>
          </w:p>
        </w:tc>
        <w:tc>
          <w:tcPr>
            <w:tcW w:w="3365" w:type="pct"/>
            <w:gridSpan w:val="2"/>
            <w:tcBorders>
              <w:top w:val="nil"/>
              <w:bottom w:val="single" w:sz="4" w:space="0" w:color="auto"/>
              <w:right w:val="nil"/>
            </w:tcBorders>
            <w:noWrap/>
            <w:vAlign w:val="bottom"/>
          </w:tcPr>
          <w:p w:rsidR="00B97A92" w:rsidRPr="004319AA" w:rsidRDefault="00B97A92" w:rsidP="004F088D">
            <w:pPr>
              <w:spacing w:after="0" w:line="240" w:lineRule="auto"/>
              <w:jc w:val="left"/>
              <w:rPr>
                <w:rFonts w:cs="Arial"/>
                <w:color w:val="000000"/>
                <w:sz w:val="20"/>
                <w:szCs w:val="20"/>
                <w:lang w:eastAsia="it-IT"/>
              </w:rPr>
            </w:pPr>
          </w:p>
        </w:tc>
      </w:tr>
      <w:tr w:rsidR="00B97A92" w:rsidRPr="002A2B3F" w:rsidTr="002F154D">
        <w:trPr>
          <w:trHeight w:val="540"/>
        </w:trPr>
        <w:tc>
          <w:tcPr>
            <w:tcW w:w="1428" w:type="pct"/>
            <w:tcBorders>
              <w:top w:val="single" w:sz="4" w:space="0" w:color="auto"/>
              <w:bottom w:val="single" w:sz="4" w:space="0" w:color="auto"/>
            </w:tcBorders>
            <w:shd w:val="clear" w:color="auto" w:fill="E5B8B7"/>
            <w:noWrap/>
            <w:vAlign w:val="center"/>
          </w:tcPr>
          <w:p w:rsidR="00B97A92" w:rsidRPr="004319AA" w:rsidRDefault="00B97A92" w:rsidP="004F088D">
            <w:pPr>
              <w:spacing w:after="0" w:line="240" w:lineRule="auto"/>
              <w:jc w:val="center"/>
              <w:rPr>
                <w:rFonts w:cs="Arial"/>
                <w:b/>
                <w:bCs/>
                <w:color w:val="632423"/>
                <w:sz w:val="20"/>
                <w:szCs w:val="20"/>
                <w:lang w:eastAsia="it-IT"/>
              </w:rPr>
            </w:pPr>
            <w:r w:rsidRPr="004319AA">
              <w:rPr>
                <w:rFonts w:cs="Arial"/>
                <w:b/>
                <w:bCs/>
                <w:color w:val="632423"/>
                <w:sz w:val="20"/>
                <w:szCs w:val="20"/>
                <w:lang w:eastAsia="it-IT"/>
              </w:rPr>
              <w:t>SETTORI DI INDAGINE</w:t>
            </w:r>
          </w:p>
        </w:tc>
        <w:tc>
          <w:tcPr>
            <w:tcW w:w="3572" w:type="pct"/>
            <w:gridSpan w:val="3"/>
            <w:tcBorders>
              <w:top w:val="single" w:sz="4" w:space="0" w:color="auto"/>
              <w:bottom w:val="single" w:sz="4" w:space="0" w:color="auto"/>
            </w:tcBorders>
            <w:shd w:val="clear" w:color="auto" w:fill="E5B8B7"/>
            <w:noWrap/>
            <w:vAlign w:val="center"/>
          </w:tcPr>
          <w:p w:rsidR="00B97A92" w:rsidRPr="004319AA" w:rsidRDefault="00B97A92" w:rsidP="004F088D">
            <w:pPr>
              <w:spacing w:after="0" w:line="240" w:lineRule="auto"/>
              <w:jc w:val="center"/>
              <w:rPr>
                <w:rFonts w:cs="Arial"/>
                <w:b/>
                <w:bCs/>
                <w:color w:val="632423"/>
                <w:sz w:val="20"/>
                <w:szCs w:val="20"/>
                <w:lang w:eastAsia="it-IT"/>
              </w:rPr>
            </w:pPr>
            <w:r w:rsidRPr="004319AA">
              <w:rPr>
                <w:rFonts w:cs="Arial"/>
                <w:b/>
                <w:bCs/>
                <w:color w:val="632423"/>
                <w:sz w:val="20"/>
                <w:szCs w:val="20"/>
                <w:lang w:eastAsia="it-IT"/>
              </w:rPr>
              <w:t xml:space="preserve"> ATECO 2007</w:t>
            </w:r>
          </w:p>
        </w:tc>
      </w:tr>
      <w:tr w:rsidR="00B97A92" w:rsidRPr="002A2B3F" w:rsidTr="00476445">
        <w:trPr>
          <w:trHeight w:val="170"/>
        </w:trPr>
        <w:tc>
          <w:tcPr>
            <w:tcW w:w="1428" w:type="pct"/>
            <w:tcBorders>
              <w:top w:val="single" w:sz="4" w:space="0" w:color="auto"/>
              <w:bottom w:val="nil"/>
            </w:tcBorders>
            <w:noWrap/>
            <w:vAlign w:val="bottom"/>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single" w:sz="4" w:space="0" w:color="auto"/>
              <w:bottom w:val="nil"/>
            </w:tcBorders>
            <w:noWrap/>
            <w:vAlign w:val="bottom"/>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single" w:sz="4" w:space="0" w:color="auto"/>
              <w:bottom w:val="nil"/>
            </w:tcBorders>
            <w:noWrap/>
            <w:vAlign w:val="bottom"/>
          </w:tcPr>
          <w:p w:rsidR="00B97A92" w:rsidRPr="00476445" w:rsidRDefault="00B97A92" w:rsidP="004F088D">
            <w:pPr>
              <w:spacing w:after="0" w:line="240" w:lineRule="auto"/>
              <w:jc w:val="left"/>
              <w:rPr>
                <w:rFonts w:cs="Arial"/>
                <w:color w:val="000000"/>
                <w:sz w:val="8"/>
                <w:szCs w:val="8"/>
                <w:lang w:eastAsia="it-IT"/>
              </w:rPr>
            </w:pP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Costruzioni</w:t>
            </w: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41</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Costruzione di edifici</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42</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Ingegneria civile</w:t>
            </w:r>
          </w:p>
        </w:tc>
      </w:tr>
      <w:tr w:rsidR="00B97A92" w:rsidRPr="002A2B3F" w:rsidTr="00DD6EE4">
        <w:trPr>
          <w:trHeight w:val="243"/>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43</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Lavori di costruzione specializzati</w:t>
            </w:r>
          </w:p>
        </w:tc>
      </w:tr>
      <w:tr w:rsidR="00B97A92" w:rsidRPr="002A2B3F" w:rsidTr="00DD6EE4">
        <w:trPr>
          <w:trHeight w:val="170"/>
        </w:trPr>
        <w:tc>
          <w:tcPr>
            <w:tcW w:w="1428" w:type="pct"/>
            <w:tcBorders>
              <w:top w:val="nil"/>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nil"/>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nil"/>
              <w:bottom w:val="nil"/>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170"/>
        </w:trPr>
        <w:tc>
          <w:tcPr>
            <w:tcW w:w="1428" w:type="pct"/>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single" w:sz="4" w:space="0" w:color="auto"/>
              <w:bottom w:val="nil"/>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Altro commercio</w:t>
            </w: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45</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Commercio all'ingrosso e al dettaglio e riparazione di autoveicoli e motocicli</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46</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Commercio all'ingrosso (escluso quello di autoveicoli e di motocicli)</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i/>
                <w:iCs/>
                <w:color w:val="000000"/>
                <w:sz w:val="20"/>
                <w:szCs w:val="20"/>
                <w:lang w:eastAsia="it-IT"/>
              </w:rPr>
            </w:pPr>
            <w:r w:rsidRPr="004319AA">
              <w:rPr>
                <w:rFonts w:cs="Arial"/>
                <w:i/>
                <w:iCs/>
                <w:color w:val="000000"/>
                <w:sz w:val="20"/>
                <w:szCs w:val="20"/>
                <w:lang w:eastAsia="it-IT"/>
              </w:rPr>
              <w:t>47.3</w:t>
            </w:r>
          </w:p>
        </w:tc>
        <w:tc>
          <w:tcPr>
            <w:tcW w:w="3296" w:type="pct"/>
            <w:tcBorders>
              <w:top w:val="nil"/>
              <w:bottom w:val="nil"/>
            </w:tcBorders>
            <w:noWrap/>
          </w:tcPr>
          <w:p w:rsidR="00B97A92" w:rsidRPr="004319AA" w:rsidRDefault="00B97A92" w:rsidP="002F154D">
            <w:pPr>
              <w:spacing w:after="0" w:line="240" w:lineRule="auto"/>
              <w:rPr>
                <w:rFonts w:cs="Arial"/>
                <w:i/>
                <w:iCs/>
                <w:color w:val="000000"/>
                <w:sz w:val="20"/>
                <w:szCs w:val="20"/>
                <w:lang w:eastAsia="it-IT"/>
              </w:rPr>
            </w:pPr>
            <w:r w:rsidRPr="004319AA">
              <w:rPr>
                <w:rFonts w:cs="Arial"/>
                <w:i/>
                <w:iCs/>
                <w:color w:val="000000"/>
                <w:sz w:val="20"/>
                <w:szCs w:val="20"/>
                <w:lang w:eastAsia="it-IT"/>
              </w:rPr>
              <w:t>Commercio al dettaglio di carburante per autotrazione in esercizi specializzati</w:t>
            </w:r>
          </w:p>
        </w:tc>
      </w:tr>
      <w:tr w:rsidR="00B97A92" w:rsidRPr="002A2B3F" w:rsidTr="00DD6EE4">
        <w:trPr>
          <w:trHeight w:val="170"/>
        </w:trPr>
        <w:tc>
          <w:tcPr>
            <w:tcW w:w="1428" w:type="pct"/>
            <w:tcBorders>
              <w:top w:val="nil"/>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nil"/>
              <w:bottom w:val="nil"/>
            </w:tcBorders>
            <w:noWrap/>
          </w:tcPr>
          <w:p w:rsidR="00B97A92" w:rsidRPr="00476445" w:rsidRDefault="00B97A92" w:rsidP="004F088D">
            <w:pPr>
              <w:spacing w:after="0" w:line="240" w:lineRule="auto"/>
              <w:jc w:val="left"/>
              <w:rPr>
                <w:rFonts w:cs="Arial"/>
                <w:i/>
                <w:iCs/>
                <w:color w:val="000000"/>
                <w:sz w:val="8"/>
                <w:szCs w:val="8"/>
                <w:lang w:eastAsia="it-IT"/>
              </w:rPr>
            </w:pPr>
          </w:p>
        </w:tc>
        <w:tc>
          <w:tcPr>
            <w:tcW w:w="3296" w:type="pct"/>
            <w:tcBorders>
              <w:top w:val="nil"/>
              <w:bottom w:val="nil"/>
            </w:tcBorders>
            <w:noWrap/>
          </w:tcPr>
          <w:p w:rsidR="00B97A92" w:rsidRPr="00476445" w:rsidRDefault="00B97A92" w:rsidP="002F154D">
            <w:pPr>
              <w:spacing w:after="0" w:line="240" w:lineRule="auto"/>
              <w:rPr>
                <w:rFonts w:cs="Arial"/>
                <w:i/>
                <w:iCs/>
                <w:color w:val="000000"/>
                <w:sz w:val="8"/>
                <w:szCs w:val="8"/>
                <w:lang w:eastAsia="it-IT"/>
              </w:rPr>
            </w:pPr>
          </w:p>
        </w:tc>
      </w:tr>
      <w:tr w:rsidR="00B97A92" w:rsidRPr="002A2B3F" w:rsidTr="00DD6EE4">
        <w:trPr>
          <w:trHeight w:val="170"/>
        </w:trPr>
        <w:tc>
          <w:tcPr>
            <w:tcW w:w="1428" w:type="pct"/>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single" w:sz="4" w:space="0" w:color="auto"/>
              <w:bottom w:val="nil"/>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240"/>
        </w:trPr>
        <w:tc>
          <w:tcPr>
            <w:tcW w:w="1428" w:type="pct"/>
            <w:vMerge w:val="restart"/>
            <w:tcBorders>
              <w:top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Alberghi, ristoranti e servizi turistici</w:t>
            </w: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55</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Alloggio (alberghi e strutture simili, alloggi per vacanze, campeggi)</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i/>
                <w:iCs/>
                <w:color w:val="000000"/>
                <w:sz w:val="20"/>
                <w:szCs w:val="20"/>
                <w:lang w:eastAsia="it-IT"/>
              </w:rPr>
            </w:pPr>
            <w:r w:rsidRPr="004319AA">
              <w:rPr>
                <w:rFonts w:cs="Arial"/>
                <w:i/>
                <w:iCs/>
                <w:color w:val="000000"/>
                <w:sz w:val="20"/>
                <w:szCs w:val="20"/>
                <w:lang w:eastAsia="it-IT"/>
              </w:rPr>
              <w:t>56.1</w:t>
            </w:r>
          </w:p>
        </w:tc>
        <w:tc>
          <w:tcPr>
            <w:tcW w:w="3296" w:type="pct"/>
            <w:tcBorders>
              <w:top w:val="nil"/>
              <w:bottom w:val="nil"/>
            </w:tcBorders>
            <w:noWrap/>
          </w:tcPr>
          <w:p w:rsidR="00B97A92" w:rsidRPr="004319AA" w:rsidRDefault="00B97A92" w:rsidP="002F154D">
            <w:pPr>
              <w:spacing w:after="0" w:line="240" w:lineRule="auto"/>
              <w:rPr>
                <w:rFonts w:cs="Arial"/>
                <w:i/>
                <w:iCs/>
                <w:color w:val="000000"/>
                <w:sz w:val="20"/>
                <w:szCs w:val="20"/>
                <w:lang w:eastAsia="it-IT"/>
              </w:rPr>
            </w:pPr>
            <w:r w:rsidRPr="004319AA">
              <w:rPr>
                <w:rFonts w:cs="Arial"/>
                <w:i/>
                <w:iCs/>
                <w:color w:val="000000"/>
                <w:sz w:val="20"/>
                <w:szCs w:val="20"/>
                <w:lang w:eastAsia="it-IT"/>
              </w:rPr>
              <w:t>Ristoranti e attività di ristorazione mobile</w:t>
            </w:r>
          </w:p>
        </w:tc>
      </w:tr>
      <w:tr w:rsidR="00B97A92" w:rsidRPr="002A2B3F" w:rsidTr="00DD6EE4">
        <w:trPr>
          <w:trHeight w:val="240"/>
        </w:trPr>
        <w:tc>
          <w:tcPr>
            <w:tcW w:w="1428" w:type="pct"/>
            <w:vMerge/>
            <w:tcBorders>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79</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dei servizi delle agenzie di viaggio, dei tour operator e servizi di prenotazione e attività connesse</w:t>
            </w:r>
          </w:p>
        </w:tc>
      </w:tr>
      <w:tr w:rsidR="00B97A92" w:rsidRPr="002A2B3F" w:rsidTr="00DD6EE4">
        <w:trPr>
          <w:trHeight w:val="170"/>
        </w:trPr>
        <w:tc>
          <w:tcPr>
            <w:tcW w:w="1428" w:type="pct"/>
            <w:tcBorders>
              <w:top w:val="nil"/>
              <w:bottom w:val="single" w:sz="4" w:space="0" w:color="auto"/>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nil"/>
              <w:bottom w:val="single" w:sz="4" w:space="0" w:color="auto"/>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nil"/>
              <w:bottom w:val="single" w:sz="4" w:space="0" w:color="auto"/>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150"/>
        </w:trPr>
        <w:tc>
          <w:tcPr>
            <w:tcW w:w="1428" w:type="pct"/>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single" w:sz="4" w:space="0" w:color="auto"/>
              <w:bottom w:val="nil"/>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240"/>
        </w:trPr>
        <w:tc>
          <w:tcPr>
            <w:tcW w:w="1428" w:type="pct"/>
            <w:vMerge w:val="restart"/>
            <w:tcBorders>
              <w:top w:val="nil"/>
            </w:tcBorders>
            <w:noWrap/>
          </w:tcPr>
          <w:p w:rsidR="00B97A92" w:rsidRPr="004319AA" w:rsidRDefault="00B97A92" w:rsidP="00D02544">
            <w:pPr>
              <w:spacing w:after="0" w:line="240" w:lineRule="auto"/>
              <w:jc w:val="left"/>
              <w:rPr>
                <w:rFonts w:cs="Arial"/>
                <w:color w:val="000000"/>
                <w:sz w:val="20"/>
                <w:szCs w:val="20"/>
                <w:lang w:eastAsia="it-IT"/>
              </w:rPr>
            </w:pPr>
            <w:r w:rsidRPr="004319AA">
              <w:rPr>
                <w:rFonts w:cs="Arial"/>
                <w:color w:val="000000"/>
                <w:sz w:val="20"/>
                <w:szCs w:val="20"/>
                <w:lang w:eastAsia="it-IT"/>
              </w:rPr>
              <w:t>Trasporto movimentazione merci logistica e</w:t>
            </w:r>
          </w:p>
          <w:p w:rsidR="00B97A92" w:rsidRPr="004319AA" w:rsidRDefault="00B97A92" w:rsidP="00D02544">
            <w:pPr>
              <w:spacing w:after="0" w:line="240" w:lineRule="auto"/>
              <w:jc w:val="left"/>
              <w:rPr>
                <w:rFonts w:cs="Arial"/>
                <w:color w:val="000000"/>
                <w:sz w:val="20"/>
                <w:szCs w:val="20"/>
                <w:lang w:eastAsia="it-IT"/>
              </w:rPr>
            </w:pPr>
            <w:r w:rsidRPr="004319AA">
              <w:rPr>
                <w:rFonts w:cs="Arial"/>
                <w:color w:val="000000"/>
                <w:sz w:val="20"/>
                <w:szCs w:val="20"/>
                <w:lang w:eastAsia="it-IT"/>
              </w:rPr>
              <w:t>servizi connessi</w:t>
            </w: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49</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Trasporto terrestre e trasporto mediante condotte</w:t>
            </w:r>
          </w:p>
        </w:tc>
      </w:tr>
      <w:tr w:rsidR="00B97A92" w:rsidRPr="002A2B3F" w:rsidTr="00DD6EE4">
        <w:trPr>
          <w:trHeight w:val="240"/>
        </w:trPr>
        <w:tc>
          <w:tcPr>
            <w:tcW w:w="1428" w:type="pct"/>
            <w:vMerge/>
            <w:noWrap/>
          </w:tcPr>
          <w:p w:rsidR="00B97A92" w:rsidRPr="004319AA" w:rsidRDefault="00B97A92" w:rsidP="00D02544">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50</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Trasporto marittimo e per vie d'acqua</w:t>
            </w:r>
          </w:p>
        </w:tc>
      </w:tr>
      <w:tr w:rsidR="00B97A92" w:rsidRPr="002A2B3F" w:rsidTr="00DD6EE4">
        <w:trPr>
          <w:trHeight w:val="240"/>
        </w:trPr>
        <w:tc>
          <w:tcPr>
            <w:tcW w:w="1428" w:type="pct"/>
            <w:vMerge/>
            <w:noWrap/>
          </w:tcPr>
          <w:p w:rsidR="00B97A92" w:rsidRPr="004319AA" w:rsidRDefault="00B97A92" w:rsidP="00D02544">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51</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Trasporto aereo</w:t>
            </w:r>
          </w:p>
        </w:tc>
      </w:tr>
      <w:tr w:rsidR="00B97A92" w:rsidRPr="002A2B3F" w:rsidTr="00DD6EE4">
        <w:trPr>
          <w:trHeight w:val="240"/>
        </w:trPr>
        <w:tc>
          <w:tcPr>
            <w:tcW w:w="1428" w:type="pct"/>
            <w:vMerge/>
            <w:tcBorders>
              <w:bottom w:val="nil"/>
            </w:tcBorders>
            <w:noWrap/>
          </w:tcPr>
          <w:p w:rsidR="00B97A92" w:rsidRPr="004319AA" w:rsidRDefault="00B97A92" w:rsidP="00D02544">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52</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Magazzinaggio e attività di supporto ai trasporti</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53</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Servizi postali e attività di corriere</w:t>
            </w:r>
          </w:p>
        </w:tc>
      </w:tr>
      <w:tr w:rsidR="00B97A92" w:rsidRPr="002A2B3F" w:rsidTr="00DD6EE4">
        <w:trPr>
          <w:trHeight w:val="170"/>
        </w:trPr>
        <w:tc>
          <w:tcPr>
            <w:tcW w:w="1428" w:type="pct"/>
            <w:tcBorders>
              <w:top w:val="nil"/>
              <w:bottom w:val="single" w:sz="4" w:space="0" w:color="auto"/>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nil"/>
              <w:bottom w:val="single" w:sz="4" w:space="0" w:color="auto"/>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nil"/>
              <w:bottom w:val="single" w:sz="4" w:space="0" w:color="auto"/>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150"/>
        </w:trPr>
        <w:tc>
          <w:tcPr>
            <w:tcW w:w="1428" w:type="pct"/>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single" w:sz="4" w:space="0" w:color="auto"/>
              <w:bottom w:val="nil"/>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Mense e servizi bar</w:t>
            </w:r>
          </w:p>
        </w:tc>
        <w:tc>
          <w:tcPr>
            <w:tcW w:w="276" w:type="pct"/>
            <w:gridSpan w:val="2"/>
            <w:tcBorders>
              <w:top w:val="nil"/>
              <w:bottom w:val="nil"/>
            </w:tcBorders>
            <w:noWrap/>
          </w:tcPr>
          <w:p w:rsidR="00B97A92" w:rsidRPr="004319AA" w:rsidRDefault="00B97A92" w:rsidP="004F088D">
            <w:pPr>
              <w:spacing w:after="0" w:line="240" w:lineRule="auto"/>
              <w:jc w:val="left"/>
              <w:rPr>
                <w:rFonts w:cs="Arial"/>
                <w:i/>
                <w:iCs/>
                <w:color w:val="000000"/>
                <w:sz w:val="20"/>
                <w:szCs w:val="20"/>
                <w:lang w:eastAsia="it-IT"/>
              </w:rPr>
            </w:pPr>
            <w:r w:rsidRPr="004319AA">
              <w:rPr>
                <w:rFonts w:cs="Arial"/>
                <w:i/>
                <w:iCs/>
                <w:color w:val="000000"/>
                <w:sz w:val="20"/>
                <w:szCs w:val="20"/>
                <w:lang w:eastAsia="it-IT"/>
              </w:rPr>
              <w:t>56.2</w:t>
            </w:r>
          </w:p>
        </w:tc>
        <w:tc>
          <w:tcPr>
            <w:tcW w:w="3296" w:type="pct"/>
            <w:tcBorders>
              <w:top w:val="nil"/>
              <w:bottom w:val="nil"/>
            </w:tcBorders>
            <w:noWrap/>
          </w:tcPr>
          <w:p w:rsidR="00B97A92" w:rsidRPr="004319AA" w:rsidRDefault="00B97A92" w:rsidP="002F154D">
            <w:pPr>
              <w:spacing w:after="0" w:line="240" w:lineRule="auto"/>
              <w:rPr>
                <w:rFonts w:cs="Arial"/>
                <w:i/>
                <w:iCs/>
                <w:color w:val="000000"/>
                <w:sz w:val="20"/>
                <w:szCs w:val="20"/>
                <w:lang w:eastAsia="it-IT"/>
              </w:rPr>
            </w:pPr>
            <w:r w:rsidRPr="004319AA">
              <w:rPr>
                <w:rFonts w:cs="Arial"/>
                <w:i/>
                <w:iCs/>
                <w:color w:val="000000"/>
                <w:sz w:val="20"/>
                <w:szCs w:val="20"/>
                <w:lang w:eastAsia="it-IT"/>
              </w:rPr>
              <w:t>Fornitura di pasti preparati (catering) e altri servizi di ristorazione</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i/>
                <w:iCs/>
                <w:color w:val="000000"/>
                <w:sz w:val="20"/>
                <w:szCs w:val="20"/>
                <w:lang w:eastAsia="it-IT"/>
              </w:rPr>
            </w:pPr>
            <w:r w:rsidRPr="004319AA">
              <w:rPr>
                <w:rFonts w:cs="Arial"/>
                <w:i/>
                <w:iCs/>
                <w:color w:val="000000"/>
                <w:sz w:val="20"/>
                <w:szCs w:val="20"/>
                <w:lang w:eastAsia="it-IT"/>
              </w:rPr>
              <w:t>56.3</w:t>
            </w:r>
          </w:p>
        </w:tc>
        <w:tc>
          <w:tcPr>
            <w:tcW w:w="3296" w:type="pct"/>
            <w:tcBorders>
              <w:top w:val="nil"/>
              <w:bottom w:val="nil"/>
            </w:tcBorders>
            <w:noWrap/>
          </w:tcPr>
          <w:p w:rsidR="00B97A92" w:rsidRPr="004319AA" w:rsidRDefault="00B97A92" w:rsidP="002F154D">
            <w:pPr>
              <w:spacing w:after="0" w:line="240" w:lineRule="auto"/>
              <w:rPr>
                <w:rFonts w:cs="Arial"/>
                <w:i/>
                <w:iCs/>
                <w:color w:val="000000"/>
                <w:sz w:val="20"/>
                <w:szCs w:val="20"/>
                <w:lang w:eastAsia="it-IT"/>
              </w:rPr>
            </w:pPr>
            <w:r w:rsidRPr="004319AA">
              <w:rPr>
                <w:rFonts w:cs="Arial"/>
                <w:i/>
                <w:iCs/>
                <w:color w:val="000000"/>
                <w:sz w:val="20"/>
                <w:szCs w:val="20"/>
                <w:lang w:eastAsia="it-IT"/>
              </w:rPr>
              <w:t>Bar e altri esercizi simili senza cucina</w:t>
            </w:r>
          </w:p>
        </w:tc>
      </w:tr>
      <w:tr w:rsidR="00B97A92" w:rsidRPr="002A2B3F" w:rsidTr="00DD6EE4">
        <w:trPr>
          <w:trHeight w:val="170"/>
        </w:trPr>
        <w:tc>
          <w:tcPr>
            <w:tcW w:w="1428" w:type="pct"/>
            <w:tcBorders>
              <w:top w:val="nil"/>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nil"/>
              <w:bottom w:val="nil"/>
            </w:tcBorders>
            <w:noWrap/>
          </w:tcPr>
          <w:p w:rsidR="00B97A92" w:rsidRPr="00476445" w:rsidRDefault="00B97A92" w:rsidP="004F088D">
            <w:pPr>
              <w:spacing w:after="0" w:line="240" w:lineRule="auto"/>
              <w:jc w:val="left"/>
              <w:rPr>
                <w:rFonts w:cs="Arial"/>
                <w:i/>
                <w:iCs/>
                <w:color w:val="000000"/>
                <w:sz w:val="8"/>
                <w:szCs w:val="8"/>
                <w:lang w:eastAsia="it-IT"/>
              </w:rPr>
            </w:pPr>
          </w:p>
        </w:tc>
        <w:tc>
          <w:tcPr>
            <w:tcW w:w="3296" w:type="pct"/>
            <w:tcBorders>
              <w:top w:val="nil"/>
              <w:bottom w:val="nil"/>
            </w:tcBorders>
            <w:noWrap/>
          </w:tcPr>
          <w:p w:rsidR="00B97A92" w:rsidRPr="00476445" w:rsidRDefault="00B97A92" w:rsidP="002F154D">
            <w:pPr>
              <w:spacing w:after="0" w:line="240" w:lineRule="auto"/>
              <w:rPr>
                <w:rFonts w:cs="Arial"/>
                <w:i/>
                <w:iCs/>
                <w:color w:val="000000"/>
                <w:sz w:val="8"/>
                <w:szCs w:val="8"/>
                <w:lang w:eastAsia="it-IT"/>
              </w:rPr>
            </w:pPr>
          </w:p>
        </w:tc>
      </w:tr>
      <w:tr w:rsidR="00B97A92" w:rsidRPr="002A2B3F" w:rsidTr="00DD6EE4">
        <w:trPr>
          <w:trHeight w:val="170"/>
        </w:trPr>
        <w:tc>
          <w:tcPr>
            <w:tcW w:w="1428" w:type="pct"/>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single" w:sz="4" w:space="0" w:color="auto"/>
              <w:bottom w:val="nil"/>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Informatica e telecomunicazioni</w:t>
            </w: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61</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Telecomunicazioni</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62</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Produzione di software, consulenza informatica e attività connesse</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i/>
                <w:iCs/>
                <w:color w:val="000000"/>
                <w:sz w:val="20"/>
                <w:szCs w:val="20"/>
                <w:lang w:eastAsia="it-IT"/>
              </w:rPr>
            </w:pPr>
            <w:r w:rsidRPr="004319AA">
              <w:rPr>
                <w:rFonts w:cs="Arial"/>
                <w:i/>
                <w:iCs/>
                <w:color w:val="000000"/>
                <w:sz w:val="20"/>
                <w:szCs w:val="20"/>
                <w:lang w:eastAsia="it-IT"/>
              </w:rPr>
              <w:t>63.1</w:t>
            </w:r>
          </w:p>
        </w:tc>
        <w:tc>
          <w:tcPr>
            <w:tcW w:w="3296" w:type="pct"/>
            <w:tcBorders>
              <w:top w:val="nil"/>
              <w:bottom w:val="nil"/>
            </w:tcBorders>
            <w:noWrap/>
          </w:tcPr>
          <w:p w:rsidR="00B97A92" w:rsidRPr="004319AA" w:rsidRDefault="00B97A92" w:rsidP="002F154D">
            <w:pPr>
              <w:spacing w:after="0" w:line="240" w:lineRule="auto"/>
              <w:rPr>
                <w:rFonts w:cs="Arial"/>
                <w:i/>
                <w:iCs/>
                <w:color w:val="000000"/>
                <w:sz w:val="20"/>
                <w:szCs w:val="20"/>
                <w:lang w:eastAsia="it-IT"/>
              </w:rPr>
            </w:pPr>
            <w:r w:rsidRPr="004319AA">
              <w:rPr>
                <w:rFonts w:cs="Arial"/>
                <w:i/>
                <w:iCs/>
                <w:color w:val="000000"/>
                <w:sz w:val="20"/>
                <w:szCs w:val="20"/>
                <w:lang w:eastAsia="it-IT"/>
              </w:rPr>
              <w:t>Elaborazione dei dati, hosting e attività connesse; portali web</w:t>
            </w:r>
          </w:p>
        </w:tc>
      </w:tr>
      <w:tr w:rsidR="00B97A92" w:rsidRPr="002A2B3F" w:rsidTr="00DD6EE4">
        <w:trPr>
          <w:trHeight w:val="170"/>
        </w:trPr>
        <w:tc>
          <w:tcPr>
            <w:tcW w:w="1428" w:type="pct"/>
            <w:tcBorders>
              <w:top w:val="nil"/>
              <w:bottom w:val="single" w:sz="4" w:space="0" w:color="auto"/>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nil"/>
              <w:bottom w:val="single" w:sz="4" w:space="0" w:color="auto"/>
            </w:tcBorders>
            <w:noWrap/>
          </w:tcPr>
          <w:p w:rsidR="00B97A92" w:rsidRPr="00476445" w:rsidRDefault="00B97A92" w:rsidP="004F088D">
            <w:pPr>
              <w:spacing w:after="0" w:line="240" w:lineRule="auto"/>
              <w:jc w:val="left"/>
              <w:rPr>
                <w:rFonts w:cs="Arial"/>
                <w:i/>
                <w:iCs/>
                <w:color w:val="000000"/>
                <w:sz w:val="8"/>
                <w:szCs w:val="8"/>
                <w:lang w:eastAsia="it-IT"/>
              </w:rPr>
            </w:pPr>
          </w:p>
        </w:tc>
        <w:tc>
          <w:tcPr>
            <w:tcW w:w="3296" w:type="pct"/>
            <w:tcBorders>
              <w:top w:val="nil"/>
              <w:bottom w:val="single" w:sz="4" w:space="0" w:color="auto"/>
            </w:tcBorders>
            <w:noWrap/>
          </w:tcPr>
          <w:p w:rsidR="00B97A92" w:rsidRPr="00476445" w:rsidRDefault="00B97A92" w:rsidP="002F154D">
            <w:pPr>
              <w:spacing w:after="0" w:line="240" w:lineRule="auto"/>
              <w:rPr>
                <w:rFonts w:cs="Arial"/>
                <w:i/>
                <w:iCs/>
                <w:color w:val="000000"/>
                <w:sz w:val="8"/>
                <w:szCs w:val="8"/>
                <w:lang w:eastAsia="it-IT"/>
              </w:rPr>
            </w:pPr>
          </w:p>
        </w:tc>
      </w:tr>
      <w:tr w:rsidR="00B97A92" w:rsidRPr="002A2B3F" w:rsidTr="00DD6EE4">
        <w:trPr>
          <w:trHeight w:val="150"/>
        </w:trPr>
        <w:tc>
          <w:tcPr>
            <w:tcW w:w="1428" w:type="pct"/>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single" w:sz="4" w:space="0" w:color="auto"/>
              <w:bottom w:val="nil"/>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Servizi avanzati</w:t>
            </w: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69</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legali e contabilità</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70</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 xml:space="preserve">Attività di direzione aziendale e di consulenza gestionale </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71</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degli studi di architettura e d'ingegneria; collaudi ed analisi tecniche</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72</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Ricerca scientifica e sviluppo</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73</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Pubblicità e ricerche di mercato</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74</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Altre attività professionali, scientifiche e tecniche</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78</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 xml:space="preserve">Attività di ricerca, selezione, fornitura di personale </w:t>
            </w:r>
          </w:p>
        </w:tc>
      </w:tr>
      <w:tr w:rsidR="00B97A92" w:rsidRPr="002A2B3F" w:rsidTr="00DD6EE4">
        <w:trPr>
          <w:trHeight w:val="170"/>
        </w:trPr>
        <w:tc>
          <w:tcPr>
            <w:tcW w:w="1428" w:type="pct"/>
            <w:tcBorders>
              <w:top w:val="nil"/>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nil"/>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nil"/>
              <w:bottom w:val="nil"/>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170"/>
        </w:trPr>
        <w:tc>
          <w:tcPr>
            <w:tcW w:w="1428" w:type="pct"/>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single" w:sz="4" w:space="0" w:color="auto"/>
              <w:bottom w:val="nil"/>
            </w:tcBorders>
            <w:noWrap/>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single" w:sz="4" w:space="0" w:color="auto"/>
              <w:bottom w:val="nil"/>
            </w:tcBorders>
            <w:noWrap/>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Servizi alle persone</w:t>
            </w: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58</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editoriali</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59</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di produzione cinematografica, di video e di programmi televisivi, di registrazioni musicali e sonore</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60</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di programmazione e trasmissione</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i/>
                <w:iCs/>
                <w:color w:val="000000"/>
                <w:sz w:val="20"/>
                <w:szCs w:val="20"/>
                <w:lang w:eastAsia="it-IT"/>
              </w:rPr>
            </w:pPr>
            <w:r w:rsidRPr="004319AA">
              <w:rPr>
                <w:rFonts w:cs="Arial"/>
                <w:i/>
                <w:iCs/>
                <w:color w:val="000000"/>
                <w:sz w:val="20"/>
                <w:szCs w:val="20"/>
                <w:lang w:eastAsia="it-IT"/>
              </w:rPr>
              <w:t>63.9</w:t>
            </w:r>
          </w:p>
        </w:tc>
        <w:tc>
          <w:tcPr>
            <w:tcW w:w="3296" w:type="pct"/>
            <w:tcBorders>
              <w:top w:val="nil"/>
              <w:bottom w:val="nil"/>
            </w:tcBorders>
            <w:noWrap/>
          </w:tcPr>
          <w:p w:rsidR="00B97A92" w:rsidRPr="004319AA" w:rsidRDefault="00B97A92" w:rsidP="002F154D">
            <w:pPr>
              <w:spacing w:after="0" w:line="240" w:lineRule="auto"/>
              <w:rPr>
                <w:rFonts w:cs="Arial"/>
                <w:i/>
                <w:iCs/>
                <w:color w:val="000000"/>
                <w:sz w:val="20"/>
                <w:szCs w:val="20"/>
                <w:lang w:eastAsia="it-IT"/>
              </w:rPr>
            </w:pPr>
            <w:r w:rsidRPr="004319AA">
              <w:rPr>
                <w:rFonts w:cs="Arial"/>
                <w:i/>
                <w:iCs/>
                <w:color w:val="000000"/>
                <w:sz w:val="20"/>
                <w:szCs w:val="20"/>
                <w:lang w:eastAsia="it-IT"/>
              </w:rPr>
              <w:t>Altre attività dei servizi d'informazione</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75</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Servizi veterinari</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85</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Istruzione</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86</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Assistenza sanitaria</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87</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Servizi di assistenza sociale residenziale</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88</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Assistenza sociale non residenziale</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90</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creative, artistiche e di intrattenimento</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91</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di biblioteche, archivi, musei ed altre attività culturali</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92</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riguardanti le lotterie, le scommesse, le case da gioco</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93</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sportive, di intrattenimento e di divertimento</w:t>
            </w:r>
          </w:p>
        </w:tc>
      </w:tr>
      <w:tr w:rsidR="00B97A92" w:rsidRPr="002A2B3F" w:rsidTr="00DD6EE4">
        <w:trPr>
          <w:trHeight w:val="240"/>
        </w:trPr>
        <w:tc>
          <w:tcPr>
            <w:tcW w:w="1428" w:type="pct"/>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p>
        </w:tc>
        <w:tc>
          <w:tcPr>
            <w:tcW w:w="276" w:type="pct"/>
            <w:gridSpan w:val="2"/>
            <w:tcBorders>
              <w:top w:val="nil"/>
              <w:bottom w:val="nil"/>
            </w:tcBorders>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96</w:t>
            </w:r>
          </w:p>
        </w:tc>
        <w:tc>
          <w:tcPr>
            <w:tcW w:w="3296" w:type="pct"/>
            <w:tcBorders>
              <w:top w:val="nil"/>
              <w:bottom w:val="nil"/>
            </w:tcBorders>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Altre attività di servizi per la persona</w:t>
            </w:r>
          </w:p>
        </w:tc>
      </w:tr>
      <w:tr w:rsidR="00B97A92" w:rsidRPr="002A2B3F" w:rsidTr="00476445">
        <w:trPr>
          <w:trHeight w:val="170"/>
        </w:trPr>
        <w:tc>
          <w:tcPr>
            <w:tcW w:w="1428" w:type="pct"/>
            <w:tcBorders>
              <w:top w:val="nil"/>
              <w:bottom w:val="single" w:sz="4" w:space="0" w:color="auto"/>
            </w:tcBorders>
            <w:noWrap/>
            <w:vAlign w:val="bottom"/>
          </w:tcPr>
          <w:p w:rsidR="00B97A92" w:rsidRPr="00476445" w:rsidRDefault="00B97A92" w:rsidP="004F088D">
            <w:pPr>
              <w:spacing w:after="0" w:line="240" w:lineRule="auto"/>
              <w:jc w:val="left"/>
              <w:rPr>
                <w:rFonts w:cs="Arial"/>
                <w:color w:val="000000"/>
                <w:sz w:val="8"/>
                <w:szCs w:val="8"/>
                <w:lang w:eastAsia="it-IT"/>
              </w:rPr>
            </w:pPr>
          </w:p>
        </w:tc>
        <w:tc>
          <w:tcPr>
            <w:tcW w:w="276" w:type="pct"/>
            <w:gridSpan w:val="2"/>
            <w:tcBorders>
              <w:top w:val="nil"/>
              <w:bottom w:val="single" w:sz="4" w:space="0" w:color="auto"/>
            </w:tcBorders>
            <w:noWrap/>
            <w:vAlign w:val="bottom"/>
          </w:tcPr>
          <w:p w:rsidR="00B97A92" w:rsidRPr="00476445" w:rsidRDefault="00B97A92" w:rsidP="004F088D">
            <w:pPr>
              <w:spacing w:after="0" w:line="240" w:lineRule="auto"/>
              <w:jc w:val="left"/>
              <w:rPr>
                <w:rFonts w:cs="Arial"/>
                <w:color w:val="000000"/>
                <w:sz w:val="8"/>
                <w:szCs w:val="8"/>
                <w:lang w:eastAsia="it-IT"/>
              </w:rPr>
            </w:pPr>
          </w:p>
        </w:tc>
        <w:tc>
          <w:tcPr>
            <w:tcW w:w="3296" w:type="pct"/>
            <w:tcBorders>
              <w:top w:val="nil"/>
              <w:bottom w:val="single" w:sz="4" w:space="0" w:color="auto"/>
            </w:tcBorders>
            <w:noWrap/>
            <w:vAlign w:val="bottom"/>
          </w:tcPr>
          <w:p w:rsidR="00B97A92" w:rsidRPr="00476445" w:rsidRDefault="00B97A92" w:rsidP="002F154D">
            <w:pPr>
              <w:spacing w:after="0" w:line="240" w:lineRule="auto"/>
              <w:rPr>
                <w:rFonts w:cs="Arial"/>
                <w:color w:val="000000"/>
                <w:sz w:val="8"/>
                <w:szCs w:val="8"/>
                <w:lang w:eastAsia="it-IT"/>
              </w:rPr>
            </w:pPr>
          </w:p>
        </w:tc>
      </w:tr>
    </w:tbl>
    <w:p w:rsidR="00B97A92" w:rsidRPr="00476445" w:rsidRDefault="00B97A92">
      <w:pPr>
        <w:rPr>
          <w:sz w:val="2"/>
          <w:szCs w:val="2"/>
        </w:rPr>
      </w:pPr>
    </w:p>
    <w:tbl>
      <w:tblPr>
        <w:tblW w:w="5000" w:type="pct"/>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A0"/>
      </w:tblPr>
      <w:tblGrid>
        <w:gridCol w:w="2793"/>
        <w:gridCol w:w="540"/>
        <w:gridCol w:w="6446"/>
      </w:tblGrid>
      <w:tr w:rsidR="00B97A92" w:rsidRPr="002A2B3F" w:rsidTr="00476445">
        <w:trPr>
          <w:trHeight w:val="150"/>
        </w:trPr>
        <w:tc>
          <w:tcPr>
            <w:tcW w:w="1428" w:type="pct"/>
            <w:tcBorders>
              <w:top w:val="nil"/>
              <w:left w:val="nil"/>
              <w:bottom w:val="single" w:sz="4" w:space="0" w:color="auto"/>
            </w:tcBorders>
            <w:noWrap/>
            <w:vAlign w:val="bottom"/>
          </w:tcPr>
          <w:p w:rsidR="00B97A92" w:rsidRPr="00476445" w:rsidRDefault="00B97A92" w:rsidP="00D02544">
            <w:pPr>
              <w:spacing w:after="0" w:line="240" w:lineRule="auto"/>
              <w:jc w:val="left"/>
              <w:rPr>
                <w:rFonts w:cs="Arial"/>
                <w:b/>
                <w:bCs/>
                <w:color w:val="632423"/>
                <w:sz w:val="20"/>
                <w:szCs w:val="20"/>
                <w:lang w:eastAsia="it-IT"/>
              </w:rPr>
            </w:pPr>
            <w:r w:rsidRPr="00476445">
              <w:rPr>
                <w:rFonts w:cs="Arial"/>
                <w:b/>
                <w:bCs/>
                <w:color w:val="632423"/>
                <w:sz w:val="20"/>
                <w:szCs w:val="20"/>
                <w:lang w:eastAsia="it-IT"/>
              </w:rPr>
              <w:t>COSTRUZIONI E ALTRI SERVIZI</w:t>
            </w:r>
          </w:p>
        </w:tc>
        <w:tc>
          <w:tcPr>
            <w:tcW w:w="276" w:type="pct"/>
            <w:tcBorders>
              <w:top w:val="nil"/>
              <w:bottom w:val="single" w:sz="4" w:space="0" w:color="auto"/>
            </w:tcBorders>
            <w:noWrap/>
            <w:vAlign w:val="bottom"/>
          </w:tcPr>
          <w:p w:rsidR="00B97A92" w:rsidRPr="004319AA" w:rsidRDefault="00B97A92" w:rsidP="00D02544">
            <w:pPr>
              <w:spacing w:after="0" w:line="240" w:lineRule="auto"/>
              <w:jc w:val="left"/>
              <w:rPr>
                <w:rFonts w:cs="Arial"/>
                <w:color w:val="000000"/>
                <w:sz w:val="20"/>
                <w:szCs w:val="20"/>
                <w:lang w:eastAsia="it-IT"/>
              </w:rPr>
            </w:pPr>
          </w:p>
        </w:tc>
        <w:tc>
          <w:tcPr>
            <w:tcW w:w="3296" w:type="pct"/>
            <w:tcBorders>
              <w:top w:val="nil"/>
              <w:bottom w:val="single" w:sz="4" w:space="0" w:color="auto"/>
              <w:right w:val="nil"/>
            </w:tcBorders>
            <w:noWrap/>
            <w:vAlign w:val="bottom"/>
          </w:tcPr>
          <w:p w:rsidR="00B97A92" w:rsidRPr="004319AA" w:rsidRDefault="00B97A92" w:rsidP="00476445">
            <w:pPr>
              <w:spacing w:after="0" w:line="240" w:lineRule="auto"/>
              <w:rPr>
                <w:rFonts w:cs="Arial"/>
                <w:color w:val="000000"/>
                <w:sz w:val="20"/>
                <w:szCs w:val="20"/>
                <w:lang w:eastAsia="it-IT"/>
              </w:rPr>
            </w:pPr>
          </w:p>
        </w:tc>
      </w:tr>
      <w:tr w:rsidR="00B97A92" w:rsidRPr="002A2B3F" w:rsidTr="00D02544">
        <w:trPr>
          <w:trHeight w:val="540"/>
        </w:trPr>
        <w:tc>
          <w:tcPr>
            <w:tcW w:w="1428" w:type="pct"/>
            <w:tcBorders>
              <w:top w:val="single" w:sz="4" w:space="0" w:color="auto"/>
              <w:bottom w:val="single" w:sz="4" w:space="0" w:color="auto"/>
            </w:tcBorders>
            <w:shd w:val="clear" w:color="auto" w:fill="E5B8B7"/>
            <w:noWrap/>
            <w:vAlign w:val="center"/>
          </w:tcPr>
          <w:p w:rsidR="00B97A92" w:rsidRPr="004319AA" w:rsidRDefault="00B97A92" w:rsidP="00D02544">
            <w:pPr>
              <w:spacing w:after="0" w:line="240" w:lineRule="auto"/>
              <w:jc w:val="center"/>
              <w:rPr>
                <w:rFonts w:cs="Arial"/>
                <w:b/>
                <w:bCs/>
                <w:color w:val="632423"/>
                <w:sz w:val="20"/>
                <w:szCs w:val="20"/>
                <w:lang w:eastAsia="it-IT"/>
              </w:rPr>
            </w:pPr>
            <w:r w:rsidRPr="004319AA">
              <w:rPr>
                <w:rFonts w:cs="Arial"/>
                <w:b/>
                <w:bCs/>
                <w:color w:val="632423"/>
                <w:sz w:val="20"/>
                <w:szCs w:val="20"/>
                <w:lang w:eastAsia="it-IT"/>
              </w:rPr>
              <w:t>SETTORI DI INDAGINE</w:t>
            </w:r>
          </w:p>
        </w:tc>
        <w:tc>
          <w:tcPr>
            <w:tcW w:w="3572" w:type="pct"/>
            <w:gridSpan w:val="2"/>
            <w:tcBorders>
              <w:top w:val="single" w:sz="4" w:space="0" w:color="auto"/>
              <w:bottom w:val="single" w:sz="4" w:space="0" w:color="auto"/>
            </w:tcBorders>
            <w:shd w:val="clear" w:color="auto" w:fill="E5B8B7"/>
            <w:noWrap/>
            <w:vAlign w:val="center"/>
          </w:tcPr>
          <w:p w:rsidR="00B97A92" w:rsidRPr="004319AA" w:rsidRDefault="00B97A92" w:rsidP="00D02544">
            <w:pPr>
              <w:spacing w:after="0" w:line="240" w:lineRule="auto"/>
              <w:jc w:val="center"/>
              <w:rPr>
                <w:rFonts w:cs="Arial"/>
                <w:b/>
                <w:bCs/>
                <w:color w:val="632423"/>
                <w:sz w:val="20"/>
                <w:szCs w:val="20"/>
                <w:lang w:eastAsia="it-IT"/>
              </w:rPr>
            </w:pPr>
            <w:r w:rsidRPr="004319AA">
              <w:rPr>
                <w:rFonts w:cs="Arial"/>
                <w:b/>
                <w:bCs/>
                <w:color w:val="632423"/>
                <w:sz w:val="20"/>
                <w:szCs w:val="20"/>
                <w:lang w:eastAsia="it-IT"/>
              </w:rPr>
              <w:t xml:space="preserve"> ATECO 2007</w:t>
            </w:r>
          </w:p>
        </w:tc>
      </w:tr>
      <w:tr w:rsidR="00B97A92" w:rsidRPr="002A2B3F" w:rsidTr="00476445">
        <w:trPr>
          <w:trHeight w:val="170"/>
        </w:trPr>
        <w:tc>
          <w:tcPr>
            <w:tcW w:w="1428" w:type="pct"/>
            <w:noWrap/>
          </w:tcPr>
          <w:p w:rsidR="00B97A92" w:rsidRPr="00476445" w:rsidRDefault="00B97A92" w:rsidP="004F088D">
            <w:pPr>
              <w:spacing w:after="0" w:line="240" w:lineRule="auto"/>
              <w:jc w:val="left"/>
              <w:rPr>
                <w:rFonts w:cs="Arial"/>
                <w:color w:val="000000"/>
                <w:sz w:val="8"/>
                <w:szCs w:val="8"/>
                <w:lang w:eastAsia="it-IT"/>
              </w:rPr>
            </w:pPr>
          </w:p>
        </w:tc>
        <w:tc>
          <w:tcPr>
            <w:tcW w:w="276" w:type="pct"/>
            <w:noWrap/>
            <w:vAlign w:val="bottom"/>
          </w:tcPr>
          <w:p w:rsidR="00B97A92" w:rsidRPr="00476445" w:rsidRDefault="00B97A92" w:rsidP="004F088D">
            <w:pPr>
              <w:spacing w:after="0" w:line="240" w:lineRule="auto"/>
              <w:jc w:val="left"/>
              <w:rPr>
                <w:rFonts w:cs="Arial"/>
                <w:color w:val="000000"/>
                <w:sz w:val="8"/>
                <w:szCs w:val="8"/>
                <w:lang w:eastAsia="it-IT"/>
              </w:rPr>
            </w:pPr>
          </w:p>
        </w:tc>
        <w:tc>
          <w:tcPr>
            <w:tcW w:w="3296" w:type="pct"/>
            <w:noWrap/>
            <w:vAlign w:val="bottom"/>
          </w:tcPr>
          <w:p w:rsidR="00B97A92" w:rsidRPr="00476445" w:rsidRDefault="00B97A92" w:rsidP="002F154D">
            <w:pPr>
              <w:spacing w:after="0" w:line="240" w:lineRule="auto"/>
              <w:rPr>
                <w:rFonts w:cs="Arial"/>
                <w:color w:val="000000"/>
                <w:sz w:val="8"/>
                <w:szCs w:val="8"/>
                <w:lang w:eastAsia="it-IT"/>
              </w:rPr>
            </w:pPr>
          </w:p>
        </w:tc>
      </w:tr>
      <w:tr w:rsidR="00B97A92" w:rsidRPr="002A2B3F" w:rsidTr="00DD6EE4">
        <w:trPr>
          <w:trHeight w:val="240"/>
        </w:trPr>
        <w:tc>
          <w:tcPr>
            <w:tcW w:w="1428" w:type="pct"/>
            <w:vMerge w:val="restar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Altri servizi alle imprese e alle persone</w:t>
            </w: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36</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Raccolta,trattamento e fornitura di acqua</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37</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Gestione delle reti fognarie</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38</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Attivita' di raccolta, trattamento e smaltimento dei rifiuti; recupero dei materiali</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39</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di risanamento e altri servizi di gestione dei rifiuti</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64</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di servizi finanziari (escluse le assicurazioni e i fondi pensione)</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65</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Assicurazioni, riassicurazioni e fondi pensione (escluse le assicurazioni sociali obbligatorie)</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66</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ausiliarie dei servizi finanziari e delle attività assicurative</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68</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immobiliari</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77</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di noleggio e leasing operativo</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80</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Servizi di vigilanza e investigazione</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81</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di servizi per edifici e paesaggio</w:t>
            </w:r>
          </w:p>
        </w:tc>
      </w:tr>
      <w:tr w:rsidR="00B97A92" w:rsidRPr="002A2B3F" w:rsidTr="00DD6EE4">
        <w:trPr>
          <w:trHeight w:val="240"/>
        </w:trPr>
        <w:tc>
          <w:tcPr>
            <w:tcW w:w="1428" w:type="pct"/>
            <w:vMerge/>
            <w:noWrap/>
          </w:tcPr>
          <w:p w:rsidR="00B97A92" w:rsidRPr="004319AA" w:rsidRDefault="00B97A92" w:rsidP="004F088D">
            <w:pPr>
              <w:spacing w:after="0" w:line="240" w:lineRule="auto"/>
              <w:jc w:val="left"/>
              <w:rPr>
                <w:rFonts w:cs="Arial"/>
                <w:color w:val="000000"/>
                <w:sz w:val="20"/>
                <w:szCs w:val="20"/>
                <w:lang w:eastAsia="it-IT"/>
              </w:rPr>
            </w:pPr>
          </w:p>
        </w:tc>
        <w:tc>
          <w:tcPr>
            <w:tcW w:w="276" w:type="pct"/>
            <w:noWrap/>
          </w:tcPr>
          <w:p w:rsidR="00B97A92" w:rsidRPr="004319AA" w:rsidRDefault="00B97A92" w:rsidP="004F088D">
            <w:pPr>
              <w:spacing w:after="0" w:line="240" w:lineRule="auto"/>
              <w:jc w:val="left"/>
              <w:rPr>
                <w:rFonts w:cs="Arial"/>
                <w:color w:val="000000"/>
                <w:sz w:val="20"/>
                <w:szCs w:val="20"/>
                <w:lang w:eastAsia="it-IT"/>
              </w:rPr>
            </w:pPr>
            <w:r w:rsidRPr="004319AA">
              <w:rPr>
                <w:rFonts w:cs="Arial"/>
                <w:color w:val="000000"/>
                <w:sz w:val="20"/>
                <w:szCs w:val="20"/>
                <w:lang w:eastAsia="it-IT"/>
              </w:rPr>
              <w:t>82</w:t>
            </w:r>
          </w:p>
        </w:tc>
        <w:tc>
          <w:tcPr>
            <w:tcW w:w="3296" w:type="pct"/>
            <w:noWrap/>
          </w:tcPr>
          <w:p w:rsidR="00B97A92" w:rsidRPr="004319AA" w:rsidRDefault="00B97A92" w:rsidP="002F154D">
            <w:pPr>
              <w:spacing w:after="0" w:line="240" w:lineRule="auto"/>
              <w:rPr>
                <w:rFonts w:cs="Arial"/>
                <w:color w:val="000000"/>
                <w:sz w:val="20"/>
                <w:szCs w:val="20"/>
                <w:lang w:eastAsia="it-IT"/>
              </w:rPr>
            </w:pPr>
            <w:r w:rsidRPr="004319AA">
              <w:rPr>
                <w:rFonts w:cs="Arial"/>
                <w:color w:val="000000"/>
                <w:sz w:val="20"/>
                <w:szCs w:val="20"/>
                <w:lang w:eastAsia="it-IT"/>
              </w:rPr>
              <w:t>Attività di supporto per le funzioni d'ufficio e altri servizi di supporto alle imprese</w:t>
            </w:r>
          </w:p>
        </w:tc>
      </w:tr>
      <w:tr w:rsidR="00B97A92" w:rsidRPr="002A2B3F" w:rsidTr="00476445">
        <w:trPr>
          <w:trHeight w:val="170"/>
        </w:trPr>
        <w:tc>
          <w:tcPr>
            <w:tcW w:w="1428" w:type="pct"/>
            <w:tcBorders>
              <w:bottom w:val="single" w:sz="4" w:space="0" w:color="auto"/>
            </w:tcBorders>
            <w:noWrap/>
            <w:vAlign w:val="bottom"/>
          </w:tcPr>
          <w:p w:rsidR="00B97A92" w:rsidRPr="00476445" w:rsidRDefault="00B97A92" w:rsidP="004F088D">
            <w:pPr>
              <w:spacing w:after="0" w:line="240" w:lineRule="auto"/>
              <w:jc w:val="left"/>
              <w:rPr>
                <w:rFonts w:cs="Arial"/>
                <w:color w:val="000000"/>
                <w:sz w:val="8"/>
                <w:szCs w:val="8"/>
                <w:lang w:eastAsia="it-IT"/>
              </w:rPr>
            </w:pPr>
          </w:p>
        </w:tc>
        <w:tc>
          <w:tcPr>
            <w:tcW w:w="276" w:type="pct"/>
            <w:tcBorders>
              <w:bottom w:val="single" w:sz="4" w:space="0" w:color="auto"/>
            </w:tcBorders>
            <w:noWrap/>
            <w:vAlign w:val="bottom"/>
          </w:tcPr>
          <w:p w:rsidR="00B97A92" w:rsidRPr="00476445" w:rsidRDefault="00B97A92" w:rsidP="004F088D">
            <w:pPr>
              <w:spacing w:after="0" w:line="240" w:lineRule="auto"/>
              <w:jc w:val="left"/>
              <w:rPr>
                <w:rFonts w:cs="Arial"/>
                <w:color w:val="000000"/>
                <w:sz w:val="8"/>
                <w:szCs w:val="8"/>
                <w:lang w:eastAsia="it-IT"/>
              </w:rPr>
            </w:pPr>
          </w:p>
        </w:tc>
        <w:tc>
          <w:tcPr>
            <w:tcW w:w="3296" w:type="pct"/>
            <w:tcBorders>
              <w:bottom w:val="single" w:sz="4" w:space="0" w:color="auto"/>
            </w:tcBorders>
            <w:noWrap/>
            <w:vAlign w:val="bottom"/>
          </w:tcPr>
          <w:p w:rsidR="00B97A92" w:rsidRPr="00476445" w:rsidRDefault="00B97A92" w:rsidP="002F154D">
            <w:pPr>
              <w:spacing w:after="0" w:line="240" w:lineRule="auto"/>
              <w:rPr>
                <w:rFonts w:cs="Arial"/>
                <w:color w:val="000000"/>
                <w:sz w:val="8"/>
                <w:szCs w:val="8"/>
                <w:lang w:eastAsia="it-IT"/>
              </w:rPr>
            </w:pPr>
          </w:p>
        </w:tc>
      </w:tr>
    </w:tbl>
    <w:p w:rsidR="00B97A92" w:rsidRDefault="00B97A92" w:rsidP="003C2A2E">
      <w:pPr>
        <w:spacing w:after="120"/>
        <w:jc w:val="left"/>
      </w:pPr>
      <w:bookmarkStart w:id="26" w:name="_GoBack"/>
      <w:bookmarkEnd w:id="26"/>
    </w:p>
    <w:sectPr w:rsidR="00B97A92" w:rsidSect="00A13ACC">
      <w:footerReference w:type="default" r:id="rId19"/>
      <w:pgSz w:w="11906" w:h="16838"/>
      <w:pgMar w:top="1418" w:right="1133"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7A92" w:rsidRDefault="00B97A92" w:rsidP="0010748E">
      <w:pPr>
        <w:spacing w:after="0" w:line="240" w:lineRule="auto"/>
      </w:pPr>
      <w:r>
        <w:separator/>
      </w:r>
    </w:p>
  </w:endnote>
  <w:endnote w:type="continuationSeparator" w:id="0">
    <w:p w:rsidR="00B97A92" w:rsidRDefault="00B97A92" w:rsidP="0010748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7A92" w:rsidRDefault="00B97A92">
    <w:pPr>
      <w:pStyle w:val="Footer"/>
      <w:jc w:val="right"/>
    </w:pPr>
    <w:fldSimple w:instr="PAGE   \* MERGEFORMAT">
      <w:r>
        <w:rPr>
          <w:noProof/>
        </w:rPr>
        <w:t>2</w:t>
      </w:r>
    </w:fldSimple>
  </w:p>
  <w:p w:rsidR="00B97A92" w:rsidRDefault="00B97A9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7A92" w:rsidRDefault="00B97A92" w:rsidP="0010748E">
      <w:pPr>
        <w:spacing w:after="0" w:line="240" w:lineRule="auto"/>
      </w:pPr>
      <w:r>
        <w:separator/>
      </w:r>
    </w:p>
  </w:footnote>
  <w:footnote w:type="continuationSeparator" w:id="0">
    <w:p w:rsidR="00B97A92" w:rsidRDefault="00B97A92" w:rsidP="0010748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C22E8B"/>
    <w:multiLevelType w:val="hybridMultilevel"/>
    <w:tmpl w:val="756C47B4"/>
    <w:lvl w:ilvl="0" w:tplc="47AAC892">
      <w:start w:val="1"/>
      <w:numFmt w:val="decimal"/>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1">
    <w:nsid w:val="43FA002D"/>
    <w:multiLevelType w:val="hybridMultilevel"/>
    <w:tmpl w:val="04B271D6"/>
    <w:lvl w:ilvl="0" w:tplc="0410000F">
      <w:start w:val="1"/>
      <w:numFmt w:val="decimal"/>
      <w:lvlText w:val="%1."/>
      <w:lvlJc w:val="left"/>
      <w:pPr>
        <w:ind w:left="720" w:hanging="360"/>
      </w:pPr>
      <w:rPr>
        <w:rFonts w:cs="Times New Roman" w:hint="default"/>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2">
    <w:nsid w:val="7D8471E1"/>
    <w:multiLevelType w:val="multilevel"/>
    <w:tmpl w:val="472E40DC"/>
    <w:lvl w:ilvl="0">
      <w:start w:val="1"/>
      <w:numFmt w:val="decimal"/>
      <w:lvlText w:val="%1"/>
      <w:lvlJc w:val="left"/>
      <w:pPr>
        <w:ind w:left="390" w:hanging="390"/>
      </w:pPr>
      <w:rPr>
        <w:rFonts w:cs="Times New Roman" w:hint="default"/>
      </w:rPr>
    </w:lvl>
    <w:lvl w:ilvl="1">
      <w:start w:val="1"/>
      <w:numFmt w:val="decimal"/>
      <w:lvlText w:val="%1.%2"/>
      <w:lvlJc w:val="left"/>
      <w:pPr>
        <w:ind w:left="390" w:hanging="39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efaultTabStop w:val="708"/>
  <w:hyphenationZone w:val="283"/>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45EC9"/>
    <w:rsid w:val="00000AAE"/>
    <w:rsid w:val="00001566"/>
    <w:rsid w:val="00003709"/>
    <w:rsid w:val="0000438C"/>
    <w:rsid w:val="00004AB3"/>
    <w:rsid w:val="00005C28"/>
    <w:rsid w:val="00011901"/>
    <w:rsid w:val="00011C66"/>
    <w:rsid w:val="000127FA"/>
    <w:rsid w:val="000143A8"/>
    <w:rsid w:val="000146C6"/>
    <w:rsid w:val="00015244"/>
    <w:rsid w:val="00020210"/>
    <w:rsid w:val="00021695"/>
    <w:rsid w:val="000249F5"/>
    <w:rsid w:val="00025271"/>
    <w:rsid w:val="000255AE"/>
    <w:rsid w:val="00025CA2"/>
    <w:rsid w:val="00026193"/>
    <w:rsid w:val="00026552"/>
    <w:rsid w:val="0003052C"/>
    <w:rsid w:val="00033353"/>
    <w:rsid w:val="00036CB0"/>
    <w:rsid w:val="000375F8"/>
    <w:rsid w:val="00037B92"/>
    <w:rsid w:val="00043341"/>
    <w:rsid w:val="00044074"/>
    <w:rsid w:val="00044842"/>
    <w:rsid w:val="00045608"/>
    <w:rsid w:val="00051A2D"/>
    <w:rsid w:val="000569E6"/>
    <w:rsid w:val="00057710"/>
    <w:rsid w:val="000601E4"/>
    <w:rsid w:val="0006366F"/>
    <w:rsid w:val="00063E33"/>
    <w:rsid w:val="000643E7"/>
    <w:rsid w:val="00065463"/>
    <w:rsid w:val="00066818"/>
    <w:rsid w:val="00066F89"/>
    <w:rsid w:val="00067BF4"/>
    <w:rsid w:val="00070466"/>
    <w:rsid w:val="000707B5"/>
    <w:rsid w:val="00070B36"/>
    <w:rsid w:val="00071A1E"/>
    <w:rsid w:val="00072494"/>
    <w:rsid w:val="00073FD0"/>
    <w:rsid w:val="00074C42"/>
    <w:rsid w:val="000769DA"/>
    <w:rsid w:val="0008284F"/>
    <w:rsid w:val="00082E13"/>
    <w:rsid w:val="00084EE5"/>
    <w:rsid w:val="00085309"/>
    <w:rsid w:val="00086311"/>
    <w:rsid w:val="00087472"/>
    <w:rsid w:val="000875A1"/>
    <w:rsid w:val="00090270"/>
    <w:rsid w:val="000909FB"/>
    <w:rsid w:val="00091E07"/>
    <w:rsid w:val="0009279F"/>
    <w:rsid w:val="0009385F"/>
    <w:rsid w:val="00093A41"/>
    <w:rsid w:val="00095E12"/>
    <w:rsid w:val="0009628F"/>
    <w:rsid w:val="0009711F"/>
    <w:rsid w:val="000A0591"/>
    <w:rsid w:val="000A0E01"/>
    <w:rsid w:val="000A46E7"/>
    <w:rsid w:val="000A51D8"/>
    <w:rsid w:val="000A6AC3"/>
    <w:rsid w:val="000B13E7"/>
    <w:rsid w:val="000B2925"/>
    <w:rsid w:val="000B2B61"/>
    <w:rsid w:val="000B2DFF"/>
    <w:rsid w:val="000B3465"/>
    <w:rsid w:val="000B3AA6"/>
    <w:rsid w:val="000B3FC5"/>
    <w:rsid w:val="000B42C1"/>
    <w:rsid w:val="000C06E5"/>
    <w:rsid w:val="000C0F84"/>
    <w:rsid w:val="000C1A89"/>
    <w:rsid w:val="000C2D16"/>
    <w:rsid w:val="000C48D6"/>
    <w:rsid w:val="000C6998"/>
    <w:rsid w:val="000C6F9D"/>
    <w:rsid w:val="000C794E"/>
    <w:rsid w:val="000D19B2"/>
    <w:rsid w:val="000D2077"/>
    <w:rsid w:val="000D2324"/>
    <w:rsid w:val="000D353A"/>
    <w:rsid w:val="000D3870"/>
    <w:rsid w:val="000D4C16"/>
    <w:rsid w:val="000D5598"/>
    <w:rsid w:val="000D585F"/>
    <w:rsid w:val="000D6495"/>
    <w:rsid w:val="000D7413"/>
    <w:rsid w:val="000E1AAE"/>
    <w:rsid w:val="000E3903"/>
    <w:rsid w:val="000E43A3"/>
    <w:rsid w:val="000E4677"/>
    <w:rsid w:val="000E4AA9"/>
    <w:rsid w:val="000E4C9B"/>
    <w:rsid w:val="000F03A0"/>
    <w:rsid w:val="000F347B"/>
    <w:rsid w:val="000F3DD0"/>
    <w:rsid w:val="000F5256"/>
    <w:rsid w:val="000F69E3"/>
    <w:rsid w:val="000F6A17"/>
    <w:rsid w:val="00100132"/>
    <w:rsid w:val="001019C2"/>
    <w:rsid w:val="00101D9B"/>
    <w:rsid w:val="00103496"/>
    <w:rsid w:val="0010376A"/>
    <w:rsid w:val="00103AE7"/>
    <w:rsid w:val="001043CE"/>
    <w:rsid w:val="0010577C"/>
    <w:rsid w:val="0010748E"/>
    <w:rsid w:val="001075EF"/>
    <w:rsid w:val="00107B97"/>
    <w:rsid w:val="00107BFD"/>
    <w:rsid w:val="00107E94"/>
    <w:rsid w:val="0011090F"/>
    <w:rsid w:val="00110D30"/>
    <w:rsid w:val="001110E0"/>
    <w:rsid w:val="001125FC"/>
    <w:rsid w:val="00112815"/>
    <w:rsid w:val="00113A7A"/>
    <w:rsid w:val="00117AE8"/>
    <w:rsid w:val="00117E0C"/>
    <w:rsid w:val="00120A2F"/>
    <w:rsid w:val="001210F0"/>
    <w:rsid w:val="001215A6"/>
    <w:rsid w:val="00121764"/>
    <w:rsid w:val="00121BD5"/>
    <w:rsid w:val="0012306C"/>
    <w:rsid w:val="00125158"/>
    <w:rsid w:val="00131B77"/>
    <w:rsid w:val="00133545"/>
    <w:rsid w:val="00134836"/>
    <w:rsid w:val="00134984"/>
    <w:rsid w:val="00136281"/>
    <w:rsid w:val="001367FD"/>
    <w:rsid w:val="00136FAB"/>
    <w:rsid w:val="001376B5"/>
    <w:rsid w:val="001378B2"/>
    <w:rsid w:val="00141246"/>
    <w:rsid w:val="0014159B"/>
    <w:rsid w:val="00142B58"/>
    <w:rsid w:val="00143B49"/>
    <w:rsid w:val="0014636B"/>
    <w:rsid w:val="00147F54"/>
    <w:rsid w:val="00151572"/>
    <w:rsid w:val="00151AD2"/>
    <w:rsid w:val="00152270"/>
    <w:rsid w:val="00152F04"/>
    <w:rsid w:val="0015406C"/>
    <w:rsid w:val="00155551"/>
    <w:rsid w:val="00156319"/>
    <w:rsid w:val="0015685B"/>
    <w:rsid w:val="001578C7"/>
    <w:rsid w:val="00160331"/>
    <w:rsid w:val="00161FBA"/>
    <w:rsid w:val="001649E0"/>
    <w:rsid w:val="00164E0A"/>
    <w:rsid w:val="001673F2"/>
    <w:rsid w:val="00167A66"/>
    <w:rsid w:val="00170CFE"/>
    <w:rsid w:val="001732CB"/>
    <w:rsid w:val="001738B0"/>
    <w:rsid w:val="0017485D"/>
    <w:rsid w:val="00174E48"/>
    <w:rsid w:val="00174FD4"/>
    <w:rsid w:val="00177D36"/>
    <w:rsid w:val="00183101"/>
    <w:rsid w:val="00183D64"/>
    <w:rsid w:val="0018413E"/>
    <w:rsid w:val="00184BFE"/>
    <w:rsid w:val="00184CCB"/>
    <w:rsid w:val="00190070"/>
    <w:rsid w:val="00191BB6"/>
    <w:rsid w:val="00192085"/>
    <w:rsid w:val="001934C9"/>
    <w:rsid w:val="001941E6"/>
    <w:rsid w:val="001944F1"/>
    <w:rsid w:val="00194E12"/>
    <w:rsid w:val="001963CC"/>
    <w:rsid w:val="001A0454"/>
    <w:rsid w:val="001A176A"/>
    <w:rsid w:val="001A1E45"/>
    <w:rsid w:val="001A20D4"/>
    <w:rsid w:val="001A3BBA"/>
    <w:rsid w:val="001A53CF"/>
    <w:rsid w:val="001A5A41"/>
    <w:rsid w:val="001A6607"/>
    <w:rsid w:val="001A6C93"/>
    <w:rsid w:val="001A7301"/>
    <w:rsid w:val="001A7FF1"/>
    <w:rsid w:val="001B05D3"/>
    <w:rsid w:val="001B08DE"/>
    <w:rsid w:val="001B15BF"/>
    <w:rsid w:val="001B23D8"/>
    <w:rsid w:val="001B262A"/>
    <w:rsid w:val="001B26C6"/>
    <w:rsid w:val="001B413D"/>
    <w:rsid w:val="001B51AA"/>
    <w:rsid w:val="001B67DC"/>
    <w:rsid w:val="001B6E39"/>
    <w:rsid w:val="001B7147"/>
    <w:rsid w:val="001C07BD"/>
    <w:rsid w:val="001C3A77"/>
    <w:rsid w:val="001C56D5"/>
    <w:rsid w:val="001C5BE4"/>
    <w:rsid w:val="001C65BA"/>
    <w:rsid w:val="001C6620"/>
    <w:rsid w:val="001D0F3E"/>
    <w:rsid w:val="001D26CF"/>
    <w:rsid w:val="001D3249"/>
    <w:rsid w:val="001D3DCC"/>
    <w:rsid w:val="001D4AC1"/>
    <w:rsid w:val="001D4EA5"/>
    <w:rsid w:val="001D5F24"/>
    <w:rsid w:val="001D758A"/>
    <w:rsid w:val="001D7F06"/>
    <w:rsid w:val="001E0D60"/>
    <w:rsid w:val="001E152A"/>
    <w:rsid w:val="001E17AA"/>
    <w:rsid w:val="001E285C"/>
    <w:rsid w:val="001E3AE0"/>
    <w:rsid w:val="001E4647"/>
    <w:rsid w:val="001E5C31"/>
    <w:rsid w:val="001E6A7B"/>
    <w:rsid w:val="001E6C4C"/>
    <w:rsid w:val="001E7B2E"/>
    <w:rsid w:val="001F1530"/>
    <w:rsid w:val="001F18CE"/>
    <w:rsid w:val="001F3582"/>
    <w:rsid w:val="001F5012"/>
    <w:rsid w:val="001F5A95"/>
    <w:rsid w:val="001F5ECD"/>
    <w:rsid w:val="001F72D0"/>
    <w:rsid w:val="001F7F10"/>
    <w:rsid w:val="00200A1E"/>
    <w:rsid w:val="00200C86"/>
    <w:rsid w:val="00202865"/>
    <w:rsid w:val="00202D2F"/>
    <w:rsid w:val="0020539A"/>
    <w:rsid w:val="00210434"/>
    <w:rsid w:val="00211AE0"/>
    <w:rsid w:val="00213627"/>
    <w:rsid w:val="00214745"/>
    <w:rsid w:val="00214951"/>
    <w:rsid w:val="00214E74"/>
    <w:rsid w:val="002155E1"/>
    <w:rsid w:val="002214F6"/>
    <w:rsid w:val="00222041"/>
    <w:rsid w:val="00222327"/>
    <w:rsid w:val="00222647"/>
    <w:rsid w:val="00222F3B"/>
    <w:rsid w:val="00222F40"/>
    <w:rsid w:val="0022392A"/>
    <w:rsid w:val="00223D32"/>
    <w:rsid w:val="002243AD"/>
    <w:rsid w:val="00224F40"/>
    <w:rsid w:val="00225426"/>
    <w:rsid w:val="00227199"/>
    <w:rsid w:val="0022723D"/>
    <w:rsid w:val="0022741E"/>
    <w:rsid w:val="00231DF3"/>
    <w:rsid w:val="00233541"/>
    <w:rsid w:val="00234490"/>
    <w:rsid w:val="00235067"/>
    <w:rsid w:val="002352B6"/>
    <w:rsid w:val="00235440"/>
    <w:rsid w:val="00235E8D"/>
    <w:rsid w:val="002400FC"/>
    <w:rsid w:val="00240331"/>
    <w:rsid w:val="00241251"/>
    <w:rsid w:val="00242CCE"/>
    <w:rsid w:val="002437A6"/>
    <w:rsid w:val="00243806"/>
    <w:rsid w:val="00247DC3"/>
    <w:rsid w:val="00256AE8"/>
    <w:rsid w:val="00257243"/>
    <w:rsid w:val="002619DB"/>
    <w:rsid w:val="00261C13"/>
    <w:rsid w:val="00264371"/>
    <w:rsid w:val="00264538"/>
    <w:rsid w:val="00264FEE"/>
    <w:rsid w:val="00265A9E"/>
    <w:rsid w:val="00266122"/>
    <w:rsid w:val="00266E26"/>
    <w:rsid w:val="002674BC"/>
    <w:rsid w:val="00267E97"/>
    <w:rsid w:val="00270C7A"/>
    <w:rsid w:val="002711FD"/>
    <w:rsid w:val="00272159"/>
    <w:rsid w:val="00272E2E"/>
    <w:rsid w:val="00273796"/>
    <w:rsid w:val="00276072"/>
    <w:rsid w:val="002769DE"/>
    <w:rsid w:val="0028012A"/>
    <w:rsid w:val="002838A4"/>
    <w:rsid w:val="00287ED6"/>
    <w:rsid w:val="002904A2"/>
    <w:rsid w:val="0029150F"/>
    <w:rsid w:val="00291C35"/>
    <w:rsid w:val="00291E2F"/>
    <w:rsid w:val="002921FF"/>
    <w:rsid w:val="00292244"/>
    <w:rsid w:val="00292B36"/>
    <w:rsid w:val="00292FF6"/>
    <w:rsid w:val="00295B61"/>
    <w:rsid w:val="0029683C"/>
    <w:rsid w:val="002A1031"/>
    <w:rsid w:val="002A1909"/>
    <w:rsid w:val="002A2B3F"/>
    <w:rsid w:val="002A3624"/>
    <w:rsid w:val="002A37FC"/>
    <w:rsid w:val="002A6332"/>
    <w:rsid w:val="002A78A5"/>
    <w:rsid w:val="002A7C85"/>
    <w:rsid w:val="002B1553"/>
    <w:rsid w:val="002B169E"/>
    <w:rsid w:val="002B2E28"/>
    <w:rsid w:val="002B3E8A"/>
    <w:rsid w:val="002B46E9"/>
    <w:rsid w:val="002B6905"/>
    <w:rsid w:val="002C0167"/>
    <w:rsid w:val="002C08D0"/>
    <w:rsid w:val="002C1CB9"/>
    <w:rsid w:val="002C277D"/>
    <w:rsid w:val="002C2A82"/>
    <w:rsid w:val="002C2B8E"/>
    <w:rsid w:val="002C2F88"/>
    <w:rsid w:val="002C3992"/>
    <w:rsid w:val="002C583E"/>
    <w:rsid w:val="002C7B53"/>
    <w:rsid w:val="002D02BC"/>
    <w:rsid w:val="002D0C8B"/>
    <w:rsid w:val="002D1BC5"/>
    <w:rsid w:val="002D326A"/>
    <w:rsid w:val="002D548F"/>
    <w:rsid w:val="002D5FCB"/>
    <w:rsid w:val="002D7159"/>
    <w:rsid w:val="002E2659"/>
    <w:rsid w:val="002E2887"/>
    <w:rsid w:val="002E3A43"/>
    <w:rsid w:val="002E4795"/>
    <w:rsid w:val="002E69BF"/>
    <w:rsid w:val="002F1263"/>
    <w:rsid w:val="002F12B8"/>
    <w:rsid w:val="002F154D"/>
    <w:rsid w:val="002F16BA"/>
    <w:rsid w:val="002F244A"/>
    <w:rsid w:val="002F38A3"/>
    <w:rsid w:val="002F4A64"/>
    <w:rsid w:val="002F5124"/>
    <w:rsid w:val="002F5E97"/>
    <w:rsid w:val="002F6090"/>
    <w:rsid w:val="002F6AD2"/>
    <w:rsid w:val="002F6B61"/>
    <w:rsid w:val="002F70D0"/>
    <w:rsid w:val="002F7895"/>
    <w:rsid w:val="002F7F2A"/>
    <w:rsid w:val="0030028A"/>
    <w:rsid w:val="00301979"/>
    <w:rsid w:val="00303179"/>
    <w:rsid w:val="00303456"/>
    <w:rsid w:val="003034DE"/>
    <w:rsid w:val="00303910"/>
    <w:rsid w:val="00305D63"/>
    <w:rsid w:val="00307A78"/>
    <w:rsid w:val="00310A23"/>
    <w:rsid w:val="0031263D"/>
    <w:rsid w:val="00313922"/>
    <w:rsid w:val="003152CC"/>
    <w:rsid w:val="003164D5"/>
    <w:rsid w:val="00316805"/>
    <w:rsid w:val="003207FC"/>
    <w:rsid w:val="003208AD"/>
    <w:rsid w:val="00320E9D"/>
    <w:rsid w:val="0032177C"/>
    <w:rsid w:val="00326655"/>
    <w:rsid w:val="00326C72"/>
    <w:rsid w:val="00326E8F"/>
    <w:rsid w:val="00331C37"/>
    <w:rsid w:val="003321F0"/>
    <w:rsid w:val="0033297F"/>
    <w:rsid w:val="00332E8D"/>
    <w:rsid w:val="003354F2"/>
    <w:rsid w:val="00335706"/>
    <w:rsid w:val="003363EB"/>
    <w:rsid w:val="00337052"/>
    <w:rsid w:val="003426DB"/>
    <w:rsid w:val="003447B4"/>
    <w:rsid w:val="003449B3"/>
    <w:rsid w:val="00344A1C"/>
    <w:rsid w:val="00345123"/>
    <w:rsid w:val="003458D7"/>
    <w:rsid w:val="00345CE9"/>
    <w:rsid w:val="003473FA"/>
    <w:rsid w:val="00347944"/>
    <w:rsid w:val="0035072D"/>
    <w:rsid w:val="003551BF"/>
    <w:rsid w:val="003556AF"/>
    <w:rsid w:val="00355B05"/>
    <w:rsid w:val="00360D26"/>
    <w:rsid w:val="00361046"/>
    <w:rsid w:val="00361B38"/>
    <w:rsid w:val="00363B48"/>
    <w:rsid w:val="00364820"/>
    <w:rsid w:val="00364FB2"/>
    <w:rsid w:val="00365E5C"/>
    <w:rsid w:val="00370255"/>
    <w:rsid w:val="00370584"/>
    <w:rsid w:val="00370B8F"/>
    <w:rsid w:val="0037124D"/>
    <w:rsid w:val="00371CC0"/>
    <w:rsid w:val="0037288A"/>
    <w:rsid w:val="0037373F"/>
    <w:rsid w:val="00373C96"/>
    <w:rsid w:val="003773DE"/>
    <w:rsid w:val="00377481"/>
    <w:rsid w:val="00377D5F"/>
    <w:rsid w:val="00380B28"/>
    <w:rsid w:val="0038211A"/>
    <w:rsid w:val="00382A9C"/>
    <w:rsid w:val="00383D08"/>
    <w:rsid w:val="003900BB"/>
    <w:rsid w:val="00390658"/>
    <w:rsid w:val="0039183D"/>
    <w:rsid w:val="003925D7"/>
    <w:rsid w:val="003937D4"/>
    <w:rsid w:val="003938CB"/>
    <w:rsid w:val="0039506F"/>
    <w:rsid w:val="003950F5"/>
    <w:rsid w:val="00396D55"/>
    <w:rsid w:val="00397718"/>
    <w:rsid w:val="003A0935"/>
    <w:rsid w:val="003A0B8E"/>
    <w:rsid w:val="003A3CA0"/>
    <w:rsid w:val="003A41EB"/>
    <w:rsid w:val="003B3999"/>
    <w:rsid w:val="003B4C5A"/>
    <w:rsid w:val="003B56FC"/>
    <w:rsid w:val="003B76E9"/>
    <w:rsid w:val="003C0691"/>
    <w:rsid w:val="003C1E8A"/>
    <w:rsid w:val="003C240E"/>
    <w:rsid w:val="003C2A2E"/>
    <w:rsid w:val="003C4CB0"/>
    <w:rsid w:val="003C7C3E"/>
    <w:rsid w:val="003D0126"/>
    <w:rsid w:val="003D01DD"/>
    <w:rsid w:val="003D0B3B"/>
    <w:rsid w:val="003D12AC"/>
    <w:rsid w:val="003D3A5F"/>
    <w:rsid w:val="003D4AA7"/>
    <w:rsid w:val="003D51E3"/>
    <w:rsid w:val="003D533F"/>
    <w:rsid w:val="003D64B5"/>
    <w:rsid w:val="003D672B"/>
    <w:rsid w:val="003D67D0"/>
    <w:rsid w:val="003D6C9D"/>
    <w:rsid w:val="003E0AFD"/>
    <w:rsid w:val="003E1265"/>
    <w:rsid w:val="003E1DAB"/>
    <w:rsid w:val="003E2CDA"/>
    <w:rsid w:val="003E6C9B"/>
    <w:rsid w:val="003E79CE"/>
    <w:rsid w:val="003F1360"/>
    <w:rsid w:val="003F1FEA"/>
    <w:rsid w:val="003F20B6"/>
    <w:rsid w:val="003F2B77"/>
    <w:rsid w:val="003F472D"/>
    <w:rsid w:val="003F5AEB"/>
    <w:rsid w:val="003F6E3A"/>
    <w:rsid w:val="003F7328"/>
    <w:rsid w:val="00400305"/>
    <w:rsid w:val="004011C6"/>
    <w:rsid w:val="004018B3"/>
    <w:rsid w:val="004024BB"/>
    <w:rsid w:val="00402B60"/>
    <w:rsid w:val="004066CC"/>
    <w:rsid w:val="00407714"/>
    <w:rsid w:val="00407BD0"/>
    <w:rsid w:val="00411432"/>
    <w:rsid w:val="0041143E"/>
    <w:rsid w:val="0041228C"/>
    <w:rsid w:val="0041483C"/>
    <w:rsid w:val="004149D2"/>
    <w:rsid w:val="004162F1"/>
    <w:rsid w:val="00416CE1"/>
    <w:rsid w:val="0041763B"/>
    <w:rsid w:val="00420935"/>
    <w:rsid w:val="00421D1E"/>
    <w:rsid w:val="00422B33"/>
    <w:rsid w:val="00422BEE"/>
    <w:rsid w:val="004254A3"/>
    <w:rsid w:val="00425A5F"/>
    <w:rsid w:val="004263A3"/>
    <w:rsid w:val="00426B85"/>
    <w:rsid w:val="004273E0"/>
    <w:rsid w:val="00427C2D"/>
    <w:rsid w:val="004319AA"/>
    <w:rsid w:val="00431A25"/>
    <w:rsid w:val="00431AF1"/>
    <w:rsid w:val="00431B0D"/>
    <w:rsid w:val="00435DF7"/>
    <w:rsid w:val="004407B8"/>
    <w:rsid w:val="00440C9C"/>
    <w:rsid w:val="00441FF1"/>
    <w:rsid w:val="00443527"/>
    <w:rsid w:val="00444A7D"/>
    <w:rsid w:val="00444A9E"/>
    <w:rsid w:val="0044548C"/>
    <w:rsid w:val="00446689"/>
    <w:rsid w:val="00446FF0"/>
    <w:rsid w:val="00447472"/>
    <w:rsid w:val="00447AFC"/>
    <w:rsid w:val="00447B3F"/>
    <w:rsid w:val="00454236"/>
    <w:rsid w:val="0045604A"/>
    <w:rsid w:val="004566C1"/>
    <w:rsid w:val="00456E25"/>
    <w:rsid w:val="004577C1"/>
    <w:rsid w:val="004603E2"/>
    <w:rsid w:val="004625D0"/>
    <w:rsid w:val="00462C33"/>
    <w:rsid w:val="004658B2"/>
    <w:rsid w:val="004661C0"/>
    <w:rsid w:val="00467745"/>
    <w:rsid w:val="0047014A"/>
    <w:rsid w:val="00470903"/>
    <w:rsid w:val="00470ECF"/>
    <w:rsid w:val="00471EB7"/>
    <w:rsid w:val="00471F56"/>
    <w:rsid w:val="004726EE"/>
    <w:rsid w:val="0047337D"/>
    <w:rsid w:val="0047411A"/>
    <w:rsid w:val="00474742"/>
    <w:rsid w:val="004753BB"/>
    <w:rsid w:val="0047639D"/>
    <w:rsid w:val="00476445"/>
    <w:rsid w:val="00477225"/>
    <w:rsid w:val="00477CCD"/>
    <w:rsid w:val="00481B0B"/>
    <w:rsid w:val="00482F6D"/>
    <w:rsid w:val="00483775"/>
    <w:rsid w:val="004855C2"/>
    <w:rsid w:val="004866B3"/>
    <w:rsid w:val="0048677A"/>
    <w:rsid w:val="0049171D"/>
    <w:rsid w:val="00491DB1"/>
    <w:rsid w:val="004948E4"/>
    <w:rsid w:val="00495F7F"/>
    <w:rsid w:val="00496424"/>
    <w:rsid w:val="004A0264"/>
    <w:rsid w:val="004A0286"/>
    <w:rsid w:val="004A0F6B"/>
    <w:rsid w:val="004A1400"/>
    <w:rsid w:val="004A24C4"/>
    <w:rsid w:val="004A31C8"/>
    <w:rsid w:val="004A3592"/>
    <w:rsid w:val="004A37C1"/>
    <w:rsid w:val="004A3F1C"/>
    <w:rsid w:val="004A43B3"/>
    <w:rsid w:val="004A4525"/>
    <w:rsid w:val="004A4AC1"/>
    <w:rsid w:val="004A6D3B"/>
    <w:rsid w:val="004B2156"/>
    <w:rsid w:val="004B2657"/>
    <w:rsid w:val="004B3421"/>
    <w:rsid w:val="004B5080"/>
    <w:rsid w:val="004B665C"/>
    <w:rsid w:val="004B6F1F"/>
    <w:rsid w:val="004B70EF"/>
    <w:rsid w:val="004B7861"/>
    <w:rsid w:val="004B798B"/>
    <w:rsid w:val="004B7F3D"/>
    <w:rsid w:val="004C0219"/>
    <w:rsid w:val="004C244B"/>
    <w:rsid w:val="004C2629"/>
    <w:rsid w:val="004C5300"/>
    <w:rsid w:val="004C6F90"/>
    <w:rsid w:val="004D0E21"/>
    <w:rsid w:val="004D0E99"/>
    <w:rsid w:val="004D12B6"/>
    <w:rsid w:val="004D1449"/>
    <w:rsid w:val="004D2204"/>
    <w:rsid w:val="004D2ABC"/>
    <w:rsid w:val="004D31A0"/>
    <w:rsid w:val="004D3BA3"/>
    <w:rsid w:val="004D463E"/>
    <w:rsid w:val="004D57A9"/>
    <w:rsid w:val="004D65B4"/>
    <w:rsid w:val="004D6B8D"/>
    <w:rsid w:val="004D6E06"/>
    <w:rsid w:val="004D7B30"/>
    <w:rsid w:val="004E043B"/>
    <w:rsid w:val="004E1180"/>
    <w:rsid w:val="004E1692"/>
    <w:rsid w:val="004E215B"/>
    <w:rsid w:val="004E2BBB"/>
    <w:rsid w:val="004E486D"/>
    <w:rsid w:val="004F088D"/>
    <w:rsid w:val="004F0C29"/>
    <w:rsid w:val="004F2829"/>
    <w:rsid w:val="004F29A4"/>
    <w:rsid w:val="004F2B9A"/>
    <w:rsid w:val="004F2CBF"/>
    <w:rsid w:val="004F3796"/>
    <w:rsid w:val="004F3806"/>
    <w:rsid w:val="004F4A31"/>
    <w:rsid w:val="004F5F38"/>
    <w:rsid w:val="004F6947"/>
    <w:rsid w:val="004F6C2C"/>
    <w:rsid w:val="004F7FF0"/>
    <w:rsid w:val="00500FD5"/>
    <w:rsid w:val="00501616"/>
    <w:rsid w:val="005026FB"/>
    <w:rsid w:val="00502AA9"/>
    <w:rsid w:val="0050321C"/>
    <w:rsid w:val="00503DF5"/>
    <w:rsid w:val="00504730"/>
    <w:rsid w:val="00504C55"/>
    <w:rsid w:val="00505FF6"/>
    <w:rsid w:val="005061B2"/>
    <w:rsid w:val="00506AA0"/>
    <w:rsid w:val="00506EEE"/>
    <w:rsid w:val="005104F4"/>
    <w:rsid w:val="00512768"/>
    <w:rsid w:val="0051338B"/>
    <w:rsid w:val="00514062"/>
    <w:rsid w:val="00515D7B"/>
    <w:rsid w:val="00515DF0"/>
    <w:rsid w:val="00517083"/>
    <w:rsid w:val="005179FA"/>
    <w:rsid w:val="0052006B"/>
    <w:rsid w:val="00520FDB"/>
    <w:rsid w:val="00521BE8"/>
    <w:rsid w:val="00522025"/>
    <w:rsid w:val="005231EF"/>
    <w:rsid w:val="00523E21"/>
    <w:rsid w:val="0052454E"/>
    <w:rsid w:val="0052493D"/>
    <w:rsid w:val="00524D51"/>
    <w:rsid w:val="0052585A"/>
    <w:rsid w:val="005258C9"/>
    <w:rsid w:val="00526F75"/>
    <w:rsid w:val="00527D64"/>
    <w:rsid w:val="00530C99"/>
    <w:rsid w:val="0053220F"/>
    <w:rsid w:val="005339B5"/>
    <w:rsid w:val="00534841"/>
    <w:rsid w:val="00535F4A"/>
    <w:rsid w:val="00536F02"/>
    <w:rsid w:val="00546190"/>
    <w:rsid w:val="00546E22"/>
    <w:rsid w:val="00547099"/>
    <w:rsid w:val="0054782F"/>
    <w:rsid w:val="00547AE7"/>
    <w:rsid w:val="00554ED8"/>
    <w:rsid w:val="005553E0"/>
    <w:rsid w:val="005574C6"/>
    <w:rsid w:val="00557A1F"/>
    <w:rsid w:val="005625A1"/>
    <w:rsid w:val="0056282C"/>
    <w:rsid w:val="0056323D"/>
    <w:rsid w:val="00566A39"/>
    <w:rsid w:val="0056738C"/>
    <w:rsid w:val="00570620"/>
    <w:rsid w:val="00570DEA"/>
    <w:rsid w:val="00575277"/>
    <w:rsid w:val="00575650"/>
    <w:rsid w:val="00576514"/>
    <w:rsid w:val="00577D31"/>
    <w:rsid w:val="00581269"/>
    <w:rsid w:val="00583727"/>
    <w:rsid w:val="00587551"/>
    <w:rsid w:val="00590795"/>
    <w:rsid w:val="005909C3"/>
    <w:rsid w:val="00592518"/>
    <w:rsid w:val="00595452"/>
    <w:rsid w:val="00595DB0"/>
    <w:rsid w:val="005964F2"/>
    <w:rsid w:val="005971BB"/>
    <w:rsid w:val="005975AF"/>
    <w:rsid w:val="005978A6"/>
    <w:rsid w:val="005A04CC"/>
    <w:rsid w:val="005A0DCC"/>
    <w:rsid w:val="005A2604"/>
    <w:rsid w:val="005A32BE"/>
    <w:rsid w:val="005A4099"/>
    <w:rsid w:val="005A4EB9"/>
    <w:rsid w:val="005A517C"/>
    <w:rsid w:val="005A78F7"/>
    <w:rsid w:val="005A7CD2"/>
    <w:rsid w:val="005A7E7E"/>
    <w:rsid w:val="005B04F1"/>
    <w:rsid w:val="005B2D35"/>
    <w:rsid w:val="005B3ADB"/>
    <w:rsid w:val="005B5DA1"/>
    <w:rsid w:val="005B6C25"/>
    <w:rsid w:val="005B7F3F"/>
    <w:rsid w:val="005C000C"/>
    <w:rsid w:val="005C0925"/>
    <w:rsid w:val="005C1A4C"/>
    <w:rsid w:val="005C1DE5"/>
    <w:rsid w:val="005C1F4E"/>
    <w:rsid w:val="005C2196"/>
    <w:rsid w:val="005C5DF3"/>
    <w:rsid w:val="005C70E0"/>
    <w:rsid w:val="005D007E"/>
    <w:rsid w:val="005D0CE1"/>
    <w:rsid w:val="005D1049"/>
    <w:rsid w:val="005D1D94"/>
    <w:rsid w:val="005D404F"/>
    <w:rsid w:val="005D4344"/>
    <w:rsid w:val="005D60F8"/>
    <w:rsid w:val="005D722B"/>
    <w:rsid w:val="005E04FA"/>
    <w:rsid w:val="005E3834"/>
    <w:rsid w:val="005E4308"/>
    <w:rsid w:val="005E612F"/>
    <w:rsid w:val="005E625A"/>
    <w:rsid w:val="005F28B9"/>
    <w:rsid w:val="005F3362"/>
    <w:rsid w:val="005F408C"/>
    <w:rsid w:val="005F5C8E"/>
    <w:rsid w:val="005F640B"/>
    <w:rsid w:val="005F64F9"/>
    <w:rsid w:val="00601ECD"/>
    <w:rsid w:val="006047FD"/>
    <w:rsid w:val="00604CDE"/>
    <w:rsid w:val="00604CF7"/>
    <w:rsid w:val="00605D71"/>
    <w:rsid w:val="0060767E"/>
    <w:rsid w:val="00607761"/>
    <w:rsid w:val="00610CC1"/>
    <w:rsid w:val="006143E2"/>
    <w:rsid w:val="0061464C"/>
    <w:rsid w:val="00614717"/>
    <w:rsid w:val="00617891"/>
    <w:rsid w:val="00622A17"/>
    <w:rsid w:val="006233D6"/>
    <w:rsid w:val="00623F4D"/>
    <w:rsid w:val="006243F8"/>
    <w:rsid w:val="0062685B"/>
    <w:rsid w:val="00627E43"/>
    <w:rsid w:val="00627E51"/>
    <w:rsid w:val="00630E8F"/>
    <w:rsid w:val="00631BDF"/>
    <w:rsid w:val="00632513"/>
    <w:rsid w:val="00632E90"/>
    <w:rsid w:val="006349C3"/>
    <w:rsid w:val="00635AF2"/>
    <w:rsid w:val="00636AFA"/>
    <w:rsid w:val="00636C4B"/>
    <w:rsid w:val="0064003A"/>
    <w:rsid w:val="006415A2"/>
    <w:rsid w:val="00641E3E"/>
    <w:rsid w:val="00642B8C"/>
    <w:rsid w:val="00642BAB"/>
    <w:rsid w:val="00642FC3"/>
    <w:rsid w:val="006459D0"/>
    <w:rsid w:val="00650C99"/>
    <w:rsid w:val="00652912"/>
    <w:rsid w:val="0065376A"/>
    <w:rsid w:val="00654116"/>
    <w:rsid w:val="00655171"/>
    <w:rsid w:val="00655450"/>
    <w:rsid w:val="006558AE"/>
    <w:rsid w:val="00655FF0"/>
    <w:rsid w:val="006567BB"/>
    <w:rsid w:val="0066210B"/>
    <w:rsid w:val="006629BF"/>
    <w:rsid w:val="00663F18"/>
    <w:rsid w:val="00663F7E"/>
    <w:rsid w:val="0066512F"/>
    <w:rsid w:val="00665A6C"/>
    <w:rsid w:val="00665ED4"/>
    <w:rsid w:val="00666437"/>
    <w:rsid w:val="006665C0"/>
    <w:rsid w:val="00666620"/>
    <w:rsid w:val="0067022E"/>
    <w:rsid w:val="0067449D"/>
    <w:rsid w:val="00674CBC"/>
    <w:rsid w:val="0067547E"/>
    <w:rsid w:val="006758A9"/>
    <w:rsid w:val="00680C88"/>
    <w:rsid w:val="00684FAD"/>
    <w:rsid w:val="0068500D"/>
    <w:rsid w:val="00686D55"/>
    <w:rsid w:val="00690158"/>
    <w:rsid w:val="006904A0"/>
    <w:rsid w:val="00690865"/>
    <w:rsid w:val="006913DA"/>
    <w:rsid w:val="006930E8"/>
    <w:rsid w:val="00694AA4"/>
    <w:rsid w:val="00694ADA"/>
    <w:rsid w:val="00694EDB"/>
    <w:rsid w:val="006953D6"/>
    <w:rsid w:val="006958AC"/>
    <w:rsid w:val="00696082"/>
    <w:rsid w:val="006966CC"/>
    <w:rsid w:val="006A06F1"/>
    <w:rsid w:val="006A0CC6"/>
    <w:rsid w:val="006A23BB"/>
    <w:rsid w:val="006A25DA"/>
    <w:rsid w:val="006A2D13"/>
    <w:rsid w:val="006A302E"/>
    <w:rsid w:val="006A31F9"/>
    <w:rsid w:val="006A5637"/>
    <w:rsid w:val="006A5769"/>
    <w:rsid w:val="006A57E1"/>
    <w:rsid w:val="006A6963"/>
    <w:rsid w:val="006B0847"/>
    <w:rsid w:val="006B1D75"/>
    <w:rsid w:val="006B1EE9"/>
    <w:rsid w:val="006B1FA9"/>
    <w:rsid w:val="006B3412"/>
    <w:rsid w:val="006B359E"/>
    <w:rsid w:val="006B359F"/>
    <w:rsid w:val="006B3DD5"/>
    <w:rsid w:val="006B46A3"/>
    <w:rsid w:val="006B4CC4"/>
    <w:rsid w:val="006B5AAC"/>
    <w:rsid w:val="006B68F4"/>
    <w:rsid w:val="006B7AB1"/>
    <w:rsid w:val="006C31DE"/>
    <w:rsid w:val="006C55D5"/>
    <w:rsid w:val="006C57EB"/>
    <w:rsid w:val="006C6B35"/>
    <w:rsid w:val="006D0416"/>
    <w:rsid w:val="006D662C"/>
    <w:rsid w:val="006D7984"/>
    <w:rsid w:val="006E096A"/>
    <w:rsid w:val="006E17B7"/>
    <w:rsid w:val="006E1C49"/>
    <w:rsid w:val="006E1CCD"/>
    <w:rsid w:val="006E1DE6"/>
    <w:rsid w:val="006E283D"/>
    <w:rsid w:val="006E36F3"/>
    <w:rsid w:val="006E4A74"/>
    <w:rsid w:val="006E5905"/>
    <w:rsid w:val="006E5ED6"/>
    <w:rsid w:val="006E7A60"/>
    <w:rsid w:val="006E7D47"/>
    <w:rsid w:val="006F0B0D"/>
    <w:rsid w:val="006F140E"/>
    <w:rsid w:val="006F196C"/>
    <w:rsid w:val="006F2E38"/>
    <w:rsid w:val="006F3767"/>
    <w:rsid w:val="006F599A"/>
    <w:rsid w:val="006F760D"/>
    <w:rsid w:val="006F7655"/>
    <w:rsid w:val="006F7E1A"/>
    <w:rsid w:val="00700A7D"/>
    <w:rsid w:val="007027C2"/>
    <w:rsid w:val="00703C79"/>
    <w:rsid w:val="007059FF"/>
    <w:rsid w:val="00706997"/>
    <w:rsid w:val="00706A0A"/>
    <w:rsid w:val="00706CA9"/>
    <w:rsid w:val="00707E14"/>
    <w:rsid w:val="00710F49"/>
    <w:rsid w:val="00711E82"/>
    <w:rsid w:val="007127D4"/>
    <w:rsid w:val="007133DF"/>
    <w:rsid w:val="00715ADD"/>
    <w:rsid w:val="0071602E"/>
    <w:rsid w:val="00720BAC"/>
    <w:rsid w:val="007220AA"/>
    <w:rsid w:val="007226BB"/>
    <w:rsid w:val="0072395C"/>
    <w:rsid w:val="00725AED"/>
    <w:rsid w:val="00726CA7"/>
    <w:rsid w:val="00732273"/>
    <w:rsid w:val="00733115"/>
    <w:rsid w:val="007334B6"/>
    <w:rsid w:val="00733845"/>
    <w:rsid w:val="007347D2"/>
    <w:rsid w:val="0073527C"/>
    <w:rsid w:val="00736559"/>
    <w:rsid w:val="007368FF"/>
    <w:rsid w:val="00737398"/>
    <w:rsid w:val="00737F6A"/>
    <w:rsid w:val="00742DD7"/>
    <w:rsid w:val="0074490D"/>
    <w:rsid w:val="00744A0A"/>
    <w:rsid w:val="00747491"/>
    <w:rsid w:val="00747D03"/>
    <w:rsid w:val="007502E9"/>
    <w:rsid w:val="007504CD"/>
    <w:rsid w:val="00751ECE"/>
    <w:rsid w:val="00752E89"/>
    <w:rsid w:val="007546E3"/>
    <w:rsid w:val="00755911"/>
    <w:rsid w:val="0076012A"/>
    <w:rsid w:val="007605AD"/>
    <w:rsid w:val="0076187B"/>
    <w:rsid w:val="0076283B"/>
    <w:rsid w:val="00762D37"/>
    <w:rsid w:val="0076369B"/>
    <w:rsid w:val="0076492F"/>
    <w:rsid w:val="007660D6"/>
    <w:rsid w:val="00767AA0"/>
    <w:rsid w:val="00771E3E"/>
    <w:rsid w:val="00772AC8"/>
    <w:rsid w:val="00775054"/>
    <w:rsid w:val="00775D02"/>
    <w:rsid w:val="007770F8"/>
    <w:rsid w:val="007775ED"/>
    <w:rsid w:val="0078112A"/>
    <w:rsid w:val="00783C50"/>
    <w:rsid w:val="00784A9B"/>
    <w:rsid w:val="007874B3"/>
    <w:rsid w:val="007909D1"/>
    <w:rsid w:val="0079234A"/>
    <w:rsid w:val="00792B3E"/>
    <w:rsid w:val="007933E3"/>
    <w:rsid w:val="0079385F"/>
    <w:rsid w:val="007948E0"/>
    <w:rsid w:val="007956CA"/>
    <w:rsid w:val="00795F2D"/>
    <w:rsid w:val="007977C1"/>
    <w:rsid w:val="007A0DFA"/>
    <w:rsid w:val="007A1A8B"/>
    <w:rsid w:val="007A205A"/>
    <w:rsid w:val="007A212D"/>
    <w:rsid w:val="007A5924"/>
    <w:rsid w:val="007A6A0F"/>
    <w:rsid w:val="007A6FB5"/>
    <w:rsid w:val="007A7E58"/>
    <w:rsid w:val="007B0F03"/>
    <w:rsid w:val="007B469B"/>
    <w:rsid w:val="007B58EC"/>
    <w:rsid w:val="007B5EFB"/>
    <w:rsid w:val="007C113B"/>
    <w:rsid w:val="007C1E29"/>
    <w:rsid w:val="007C28AC"/>
    <w:rsid w:val="007C2F0B"/>
    <w:rsid w:val="007C3DAE"/>
    <w:rsid w:val="007C47CC"/>
    <w:rsid w:val="007C4CFB"/>
    <w:rsid w:val="007D034A"/>
    <w:rsid w:val="007D17A0"/>
    <w:rsid w:val="007D2812"/>
    <w:rsid w:val="007D2902"/>
    <w:rsid w:val="007D36F0"/>
    <w:rsid w:val="007D5621"/>
    <w:rsid w:val="007D6890"/>
    <w:rsid w:val="007E03DC"/>
    <w:rsid w:val="007E1420"/>
    <w:rsid w:val="007E47C5"/>
    <w:rsid w:val="007E497F"/>
    <w:rsid w:val="007E56A7"/>
    <w:rsid w:val="007F06D6"/>
    <w:rsid w:val="007F1A76"/>
    <w:rsid w:val="007F2350"/>
    <w:rsid w:val="007F3328"/>
    <w:rsid w:val="007F3813"/>
    <w:rsid w:val="007F4033"/>
    <w:rsid w:val="007F4DB1"/>
    <w:rsid w:val="007F4DDF"/>
    <w:rsid w:val="007F6DBA"/>
    <w:rsid w:val="008016FD"/>
    <w:rsid w:val="008033BE"/>
    <w:rsid w:val="00804432"/>
    <w:rsid w:val="00805E14"/>
    <w:rsid w:val="00811028"/>
    <w:rsid w:val="00812F3B"/>
    <w:rsid w:val="00813E88"/>
    <w:rsid w:val="008157FD"/>
    <w:rsid w:val="008159B2"/>
    <w:rsid w:val="00816B3F"/>
    <w:rsid w:val="008209D1"/>
    <w:rsid w:val="008216D0"/>
    <w:rsid w:val="008233AC"/>
    <w:rsid w:val="00824741"/>
    <w:rsid w:val="00824F29"/>
    <w:rsid w:val="00825308"/>
    <w:rsid w:val="00826937"/>
    <w:rsid w:val="0082746D"/>
    <w:rsid w:val="008310CD"/>
    <w:rsid w:val="008315BF"/>
    <w:rsid w:val="00831F4B"/>
    <w:rsid w:val="00836D82"/>
    <w:rsid w:val="0083757B"/>
    <w:rsid w:val="00842D22"/>
    <w:rsid w:val="00843CDC"/>
    <w:rsid w:val="00844025"/>
    <w:rsid w:val="008440A5"/>
    <w:rsid w:val="0084529D"/>
    <w:rsid w:val="00845CBB"/>
    <w:rsid w:val="008471D3"/>
    <w:rsid w:val="00847534"/>
    <w:rsid w:val="00847B24"/>
    <w:rsid w:val="0085020F"/>
    <w:rsid w:val="00850C96"/>
    <w:rsid w:val="008534E3"/>
    <w:rsid w:val="00853569"/>
    <w:rsid w:val="008536B8"/>
    <w:rsid w:val="00853C0A"/>
    <w:rsid w:val="00854346"/>
    <w:rsid w:val="00854818"/>
    <w:rsid w:val="008550F1"/>
    <w:rsid w:val="00855414"/>
    <w:rsid w:val="00856030"/>
    <w:rsid w:val="00857245"/>
    <w:rsid w:val="008609FC"/>
    <w:rsid w:val="008610A9"/>
    <w:rsid w:val="0086384E"/>
    <w:rsid w:val="00863E28"/>
    <w:rsid w:val="008674D0"/>
    <w:rsid w:val="008728D4"/>
    <w:rsid w:val="00872C01"/>
    <w:rsid w:val="0087336D"/>
    <w:rsid w:val="00873957"/>
    <w:rsid w:val="008756E9"/>
    <w:rsid w:val="008803FC"/>
    <w:rsid w:val="00880F68"/>
    <w:rsid w:val="00883318"/>
    <w:rsid w:val="008836BC"/>
    <w:rsid w:val="008837C4"/>
    <w:rsid w:val="00883C1A"/>
    <w:rsid w:val="008874E5"/>
    <w:rsid w:val="0089123B"/>
    <w:rsid w:val="00891D17"/>
    <w:rsid w:val="00892EDF"/>
    <w:rsid w:val="0089324A"/>
    <w:rsid w:val="00893364"/>
    <w:rsid w:val="00893FB7"/>
    <w:rsid w:val="00894091"/>
    <w:rsid w:val="00896AF6"/>
    <w:rsid w:val="00896E9A"/>
    <w:rsid w:val="008976CB"/>
    <w:rsid w:val="008A27EA"/>
    <w:rsid w:val="008A334E"/>
    <w:rsid w:val="008A37A7"/>
    <w:rsid w:val="008A3DB8"/>
    <w:rsid w:val="008A424B"/>
    <w:rsid w:val="008A5688"/>
    <w:rsid w:val="008A5BB3"/>
    <w:rsid w:val="008A5E6D"/>
    <w:rsid w:val="008A66FA"/>
    <w:rsid w:val="008A688F"/>
    <w:rsid w:val="008A796C"/>
    <w:rsid w:val="008A7C78"/>
    <w:rsid w:val="008B1537"/>
    <w:rsid w:val="008B1F94"/>
    <w:rsid w:val="008B20AA"/>
    <w:rsid w:val="008B25ED"/>
    <w:rsid w:val="008B2812"/>
    <w:rsid w:val="008B415A"/>
    <w:rsid w:val="008B5B36"/>
    <w:rsid w:val="008B6AE5"/>
    <w:rsid w:val="008B6E69"/>
    <w:rsid w:val="008B7418"/>
    <w:rsid w:val="008B7892"/>
    <w:rsid w:val="008C02C5"/>
    <w:rsid w:val="008C0FD7"/>
    <w:rsid w:val="008C108C"/>
    <w:rsid w:val="008C441F"/>
    <w:rsid w:val="008C4B08"/>
    <w:rsid w:val="008C7A4D"/>
    <w:rsid w:val="008C7B37"/>
    <w:rsid w:val="008C7BF4"/>
    <w:rsid w:val="008C7DCB"/>
    <w:rsid w:val="008D33B9"/>
    <w:rsid w:val="008D408B"/>
    <w:rsid w:val="008D4435"/>
    <w:rsid w:val="008D4AEE"/>
    <w:rsid w:val="008D4CF6"/>
    <w:rsid w:val="008D6E72"/>
    <w:rsid w:val="008D7BF1"/>
    <w:rsid w:val="008E0373"/>
    <w:rsid w:val="008E50D4"/>
    <w:rsid w:val="008E5241"/>
    <w:rsid w:val="008E5597"/>
    <w:rsid w:val="008E588C"/>
    <w:rsid w:val="008E7DA4"/>
    <w:rsid w:val="008F0235"/>
    <w:rsid w:val="008F02EE"/>
    <w:rsid w:val="008F2404"/>
    <w:rsid w:val="008F27B6"/>
    <w:rsid w:val="008F2A8A"/>
    <w:rsid w:val="008F2D2A"/>
    <w:rsid w:val="008F3833"/>
    <w:rsid w:val="008F41BA"/>
    <w:rsid w:val="008F472D"/>
    <w:rsid w:val="008F5AD4"/>
    <w:rsid w:val="008F60EE"/>
    <w:rsid w:val="008F6444"/>
    <w:rsid w:val="008F73CE"/>
    <w:rsid w:val="00901278"/>
    <w:rsid w:val="0090167A"/>
    <w:rsid w:val="009017DF"/>
    <w:rsid w:val="009023EC"/>
    <w:rsid w:val="00903928"/>
    <w:rsid w:val="00903F0B"/>
    <w:rsid w:val="0090755C"/>
    <w:rsid w:val="00912A14"/>
    <w:rsid w:val="00912BFF"/>
    <w:rsid w:val="00914856"/>
    <w:rsid w:val="00915291"/>
    <w:rsid w:val="0091580D"/>
    <w:rsid w:val="009206C8"/>
    <w:rsid w:val="00921A95"/>
    <w:rsid w:val="0092257E"/>
    <w:rsid w:val="00923CE8"/>
    <w:rsid w:val="00923EAB"/>
    <w:rsid w:val="00924F68"/>
    <w:rsid w:val="00927762"/>
    <w:rsid w:val="00930094"/>
    <w:rsid w:val="00931213"/>
    <w:rsid w:val="00940021"/>
    <w:rsid w:val="00941CB9"/>
    <w:rsid w:val="00941F9A"/>
    <w:rsid w:val="0094205C"/>
    <w:rsid w:val="00943443"/>
    <w:rsid w:val="00943ECC"/>
    <w:rsid w:val="00946479"/>
    <w:rsid w:val="00946D1A"/>
    <w:rsid w:val="00947F68"/>
    <w:rsid w:val="009502D8"/>
    <w:rsid w:val="009508F5"/>
    <w:rsid w:val="00950D15"/>
    <w:rsid w:val="009514F5"/>
    <w:rsid w:val="0095154D"/>
    <w:rsid w:val="00953B4E"/>
    <w:rsid w:val="00954BB7"/>
    <w:rsid w:val="00954ED6"/>
    <w:rsid w:val="00954EE8"/>
    <w:rsid w:val="00955036"/>
    <w:rsid w:val="009555B2"/>
    <w:rsid w:val="0096056F"/>
    <w:rsid w:val="00960638"/>
    <w:rsid w:val="00961573"/>
    <w:rsid w:val="0096319D"/>
    <w:rsid w:val="00963E7A"/>
    <w:rsid w:val="009660E2"/>
    <w:rsid w:val="0096615E"/>
    <w:rsid w:val="00970766"/>
    <w:rsid w:val="00970F56"/>
    <w:rsid w:val="0097128E"/>
    <w:rsid w:val="009734FF"/>
    <w:rsid w:val="00974612"/>
    <w:rsid w:val="00975949"/>
    <w:rsid w:val="00976865"/>
    <w:rsid w:val="00981D77"/>
    <w:rsid w:val="00981E79"/>
    <w:rsid w:val="0098560A"/>
    <w:rsid w:val="00986EBB"/>
    <w:rsid w:val="009872DB"/>
    <w:rsid w:val="0099187C"/>
    <w:rsid w:val="009925B7"/>
    <w:rsid w:val="00992603"/>
    <w:rsid w:val="0099292E"/>
    <w:rsid w:val="00992B60"/>
    <w:rsid w:val="00994042"/>
    <w:rsid w:val="00995D87"/>
    <w:rsid w:val="00997C7D"/>
    <w:rsid w:val="009A13E8"/>
    <w:rsid w:val="009A199C"/>
    <w:rsid w:val="009A487E"/>
    <w:rsid w:val="009A6657"/>
    <w:rsid w:val="009A72B3"/>
    <w:rsid w:val="009A75CF"/>
    <w:rsid w:val="009A76DF"/>
    <w:rsid w:val="009A7AD8"/>
    <w:rsid w:val="009A7B85"/>
    <w:rsid w:val="009B3536"/>
    <w:rsid w:val="009B42E7"/>
    <w:rsid w:val="009B4F5D"/>
    <w:rsid w:val="009B5109"/>
    <w:rsid w:val="009B6BFC"/>
    <w:rsid w:val="009B7748"/>
    <w:rsid w:val="009C2588"/>
    <w:rsid w:val="009C3626"/>
    <w:rsid w:val="009C4245"/>
    <w:rsid w:val="009C7B82"/>
    <w:rsid w:val="009D0B2A"/>
    <w:rsid w:val="009D159A"/>
    <w:rsid w:val="009D2403"/>
    <w:rsid w:val="009D3ECB"/>
    <w:rsid w:val="009D4133"/>
    <w:rsid w:val="009D473C"/>
    <w:rsid w:val="009D528E"/>
    <w:rsid w:val="009D6CA7"/>
    <w:rsid w:val="009D7F98"/>
    <w:rsid w:val="009E2CD9"/>
    <w:rsid w:val="009E2E38"/>
    <w:rsid w:val="009E3510"/>
    <w:rsid w:val="009E441C"/>
    <w:rsid w:val="009E7891"/>
    <w:rsid w:val="009E7C21"/>
    <w:rsid w:val="009F062C"/>
    <w:rsid w:val="009F2C6E"/>
    <w:rsid w:val="009F2D91"/>
    <w:rsid w:val="009F5CDC"/>
    <w:rsid w:val="009F6126"/>
    <w:rsid w:val="009F727F"/>
    <w:rsid w:val="009F78EE"/>
    <w:rsid w:val="00A00DD3"/>
    <w:rsid w:val="00A011D2"/>
    <w:rsid w:val="00A03EBC"/>
    <w:rsid w:val="00A04111"/>
    <w:rsid w:val="00A0429D"/>
    <w:rsid w:val="00A0603F"/>
    <w:rsid w:val="00A0620E"/>
    <w:rsid w:val="00A07E5D"/>
    <w:rsid w:val="00A10438"/>
    <w:rsid w:val="00A11680"/>
    <w:rsid w:val="00A120BC"/>
    <w:rsid w:val="00A12A9C"/>
    <w:rsid w:val="00A12E62"/>
    <w:rsid w:val="00A13A19"/>
    <w:rsid w:val="00A13ACC"/>
    <w:rsid w:val="00A14ADE"/>
    <w:rsid w:val="00A162E1"/>
    <w:rsid w:val="00A165DA"/>
    <w:rsid w:val="00A16867"/>
    <w:rsid w:val="00A2074A"/>
    <w:rsid w:val="00A21007"/>
    <w:rsid w:val="00A211CF"/>
    <w:rsid w:val="00A22D0E"/>
    <w:rsid w:val="00A24DB9"/>
    <w:rsid w:val="00A27DF6"/>
    <w:rsid w:val="00A30638"/>
    <w:rsid w:val="00A30A68"/>
    <w:rsid w:val="00A3336B"/>
    <w:rsid w:val="00A363D7"/>
    <w:rsid w:val="00A365A7"/>
    <w:rsid w:val="00A37C7D"/>
    <w:rsid w:val="00A418D4"/>
    <w:rsid w:val="00A4331F"/>
    <w:rsid w:val="00A44811"/>
    <w:rsid w:val="00A455E6"/>
    <w:rsid w:val="00A45D03"/>
    <w:rsid w:val="00A45D0A"/>
    <w:rsid w:val="00A46B56"/>
    <w:rsid w:val="00A518BD"/>
    <w:rsid w:val="00A51995"/>
    <w:rsid w:val="00A523DA"/>
    <w:rsid w:val="00A52C67"/>
    <w:rsid w:val="00A53675"/>
    <w:rsid w:val="00A54783"/>
    <w:rsid w:val="00A54FD5"/>
    <w:rsid w:val="00A55B23"/>
    <w:rsid w:val="00A60E90"/>
    <w:rsid w:val="00A629F5"/>
    <w:rsid w:val="00A631FD"/>
    <w:rsid w:val="00A637A3"/>
    <w:rsid w:val="00A63E0A"/>
    <w:rsid w:val="00A67443"/>
    <w:rsid w:val="00A7506C"/>
    <w:rsid w:val="00A766EA"/>
    <w:rsid w:val="00A77929"/>
    <w:rsid w:val="00A811FD"/>
    <w:rsid w:val="00A821B7"/>
    <w:rsid w:val="00A83380"/>
    <w:rsid w:val="00A84555"/>
    <w:rsid w:val="00A859B4"/>
    <w:rsid w:val="00A86841"/>
    <w:rsid w:val="00A87265"/>
    <w:rsid w:val="00A87D66"/>
    <w:rsid w:val="00A90579"/>
    <w:rsid w:val="00A914FA"/>
    <w:rsid w:val="00A949CA"/>
    <w:rsid w:val="00A97ACF"/>
    <w:rsid w:val="00A97B43"/>
    <w:rsid w:val="00AA04DD"/>
    <w:rsid w:val="00AA0535"/>
    <w:rsid w:val="00AA0CC0"/>
    <w:rsid w:val="00AA11D5"/>
    <w:rsid w:val="00AA15A6"/>
    <w:rsid w:val="00AA1E8E"/>
    <w:rsid w:val="00AA2ADB"/>
    <w:rsid w:val="00AA44A0"/>
    <w:rsid w:val="00AA7672"/>
    <w:rsid w:val="00AA7F6D"/>
    <w:rsid w:val="00AB0670"/>
    <w:rsid w:val="00AB109F"/>
    <w:rsid w:val="00AB154D"/>
    <w:rsid w:val="00AB2F3A"/>
    <w:rsid w:val="00AB43E9"/>
    <w:rsid w:val="00AB4602"/>
    <w:rsid w:val="00AB5144"/>
    <w:rsid w:val="00AB51CF"/>
    <w:rsid w:val="00AB5428"/>
    <w:rsid w:val="00AB5F84"/>
    <w:rsid w:val="00AB5FD5"/>
    <w:rsid w:val="00AB6808"/>
    <w:rsid w:val="00AB6BD7"/>
    <w:rsid w:val="00AC0A8F"/>
    <w:rsid w:val="00AC0D42"/>
    <w:rsid w:val="00AC1126"/>
    <w:rsid w:val="00AC1A1A"/>
    <w:rsid w:val="00AC5438"/>
    <w:rsid w:val="00AC5B8F"/>
    <w:rsid w:val="00AC646A"/>
    <w:rsid w:val="00AC7BB5"/>
    <w:rsid w:val="00AD0170"/>
    <w:rsid w:val="00AD2036"/>
    <w:rsid w:val="00AD3CDF"/>
    <w:rsid w:val="00AD4040"/>
    <w:rsid w:val="00AD4779"/>
    <w:rsid w:val="00AD480A"/>
    <w:rsid w:val="00AD5C8E"/>
    <w:rsid w:val="00AD6A08"/>
    <w:rsid w:val="00AD73F3"/>
    <w:rsid w:val="00AE07C0"/>
    <w:rsid w:val="00AE289F"/>
    <w:rsid w:val="00AF1B20"/>
    <w:rsid w:val="00AF26F9"/>
    <w:rsid w:val="00AF4B8D"/>
    <w:rsid w:val="00AF5237"/>
    <w:rsid w:val="00AF6072"/>
    <w:rsid w:val="00AF7AA5"/>
    <w:rsid w:val="00AF7FBF"/>
    <w:rsid w:val="00B00148"/>
    <w:rsid w:val="00B016C2"/>
    <w:rsid w:val="00B01B7E"/>
    <w:rsid w:val="00B01FAD"/>
    <w:rsid w:val="00B0247B"/>
    <w:rsid w:val="00B02569"/>
    <w:rsid w:val="00B03032"/>
    <w:rsid w:val="00B032A8"/>
    <w:rsid w:val="00B0401E"/>
    <w:rsid w:val="00B058A4"/>
    <w:rsid w:val="00B06007"/>
    <w:rsid w:val="00B070F0"/>
    <w:rsid w:val="00B07998"/>
    <w:rsid w:val="00B07C7F"/>
    <w:rsid w:val="00B10EEF"/>
    <w:rsid w:val="00B116A8"/>
    <w:rsid w:val="00B12C71"/>
    <w:rsid w:val="00B13124"/>
    <w:rsid w:val="00B14514"/>
    <w:rsid w:val="00B14E2A"/>
    <w:rsid w:val="00B14FFD"/>
    <w:rsid w:val="00B1743A"/>
    <w:rsid w:val="00B17644"/>
    <w:rsid w:val="00B1791A"/>
    <w:rsid w:val="00B20EF0"/>
    <w:rsid w:val="00B212D8"/>
    <w:rsid w:val="00B21C2E"/>
    <w:rsid w:val="00B2355C"/>
    <w:rsid w:val="00B24247"/>
    <w:rsid w:val="00B26966"/>
    <w:rsid w:val="00B27ACD"/>
    <w:rsid w:val="00B31FF0"/>
    <w:rsid w:val="00B32826"/>
    <w:rsid w:val="00B32E5F"/>
    <w:rsid w:val="00B3372B"/>
    <w:rsid w:val="00B33F73"/>
    <w:rsid w:val="00B341F3"/>
    <w:rsid w:val="00B34F49"/>
    <w:rsid w:val="00B35363"/>
    <w:rsid w:val="00B370E3"/>
    <w:rsid w:val="00B40D2E"/>
    <w:rsid w:val="00B42764"/>
    <w:rsid w:val="00B42A35"/>
    <w:rsid w:val="00B43338"/>
    <w:rsid w:val="00B435B2"/>
    <w:rsid w:val="00B43FCE"/>
    <w:rsid w:val="00B4512D"/>
    <w:rsid w:val="00B46210"/>
    <w:rsid w:val="00B50123"/>
    <w:rsid w:val="00B51D7C"/>
    <w:rsid w:val="00B53CD2"/>
    <w:rsid w:val="00B550A3"/>
    <w:rsid w:val="00B5547C"/>
    <w:rsid w:val="00B56253"/>
    <w:rsid w:val="00B567A8"/>
    <w:rsid w:val="00B60586"/>
    <w:rsid w:val="00B60A9E"/>
    <w:rsid w:val="00B612EF"/>
    <w:rsid w:val="00B61FDE"/>
    <w:rsid w:val="00B620E5"/>
    <w:rsid w:val="00B62C30"/>
    <w:rsid w:val="00B64CCB"/>
    <w:rsid w:val="00B66045"/>
    <w:rsid w:val="00B6722A"/>
    <w:rsid w:val="00B6743B"/>
    <w:rsid w:val="00B701CF"/>
    <w:rsid w:val="00B7034E"/>
    <w:rsid w:val="00B7071B"/>
    <w:rsid w:val="00B70872"/>
    <w:rsid w:val="00B70C11"/>
    <w:rsid w:val="00B715C1"/>
    <w:rsid w:val="00B71DB2"/>
    <w:rsid w:val="00B7290A"/>
    <w:rsid w:val="00B7483B"/>
    <w:rsid w:val="00B7671C"/>
    <w:rsid w:val="00B76BE1"/>
    <w:rsid w:val="00B8385A"/>
    <w:rsid w:val="00B83DD7"/>
    <w:rsid w:val="00B83E92"/>
    <w:rsid w:val="00B84578"/>
    <w:rsid w:val="00B84921"/>
    <w:rsid w:val="00B849D9"/>
    <w:rsid w:val="00B87C2D"/>
    <w:rsid w:val="00B87EEA"/>
    <w:rsid w:val="00B87FC0"/>
    <w:rsid w:val="00B90968"/>
    <w:rsid w:val="00B957CA"/>
    <w:rsid w:val="00B9609B"/>
    <w:rsid w:val="00B96605"/>
    <w:rsid w:val="00B97A92"/>
    <w:rsid w:val="00BA0A69"/>
    <w:rsid w:val="00BA4ADA"/>
    <w:rsid w:val="00BA4C60"/>
    <w:rsid w:val="00BA581A"/>
    <w:rsid w:val="00BA5BC7"/>
    <w:rsid w:val="00BA657C"/>
    <w:rsid w:val="00BA6713"/>
    <w:rsid w:val="00BA6F66"/>
    <w:rsid w:val="00BA755C"/>
    <w:rsid w:val="00BB0755"/>
    <w:rsid w:val="00BB0CFC"/>
    <w:rsid w:val="00BB1AC4"/>
    <w:rsid w:val="00BB24EE"/>
    <w:rsid w:val="00BB48C8"/>
    <w:rsid w:val="00BB49FB"/>
    <w:rsid w:val="00BB56E5"/>
    <w:rsid w:val="00BB7CB9"/>
    <w:rsid w:val="00BC0497"/>
    <w:rsid w:val="00BC2948"/>
    <w:rsid w:val="00BC381E"/>
    <w:rsid w:val="00BC6233"/>
    <w:rsid w:val="00BC6288"/>
    <w:rsid w:val="00BD0D39"/>
    <w:rsid w:val="00BD153A"/>
    <w:rsid w:val="00BD42EC"/>
    <w:rsid w:val="00BD443C"/>
    <w:rsid w:val="00BD5913"/>
    <w:rsid w:val="00BE0093"/>
    <w:rsid w:val="00BE1823"/>
    <w:rsid w:val="00BE2AB7"/>
    <w:rsid w:val="00BE3773"/>
    <w:rsid w:val="00BE4527"/>
    <w:rsid w:val="00BE5680"/>
    <w:rsid w:val="00BE5D3D"/>
    <w:rsid w:val="00BE6481"/>
    <w:rsid w:val="00BE6543"/>
    <w:rsid w:val="00BE72EB"/>
    <w:rsid w:val="00BF1EE2"/>
    <w:rsid w:val="00BF3007"/>
    <w:rsid w:val="00BF32A6"/>
    <w:rsid w:val="00BF368E"/>
    <w:rsid w:val="00BF588D"/>
    <w:rsid w:val="00BF61BF"/>
    <w:rsid w:val="00BF65E8"/>
    <w:rsid w:val="00BF7B37"/>
    <w:rsid w:val="00BF7D71"/>
    <w:rsid w:val="00C0002B"/>
    <w:rsid w:val="00C00152"/>
    <w:rsid w:val="00C007BF"/>
    <w:rsid w:val="00C01D91"/>
    <w:rsid w:val="00C02D84"/>
    <w:rsid w:val="00C037C9"/>
    <w:rsid w:val="00C05305"/>
    <w:rsid w:val="00C05F66"/>
    <w:rsid w:val="00C05FD0"/>
    <w:rsid w:val="00C06045"/>
    <w:rsid w:val="00C060EC"/>
    <w:rsid w:val="00C07921"/>
    <w:rsid w:val="00C104C3"/>
    <w:rsid w:val="00C106D0"/>
    <w:rsid w:val="00C10BD8"/>
    <w:rsid w:val="00C10DA0"/>
    <w:rsid w:val="00C10E5A"/>
    <w:rsid w:val="00C11713"/>
    <w:rsid w:val="00C11E92"/>
    <w:rsid w:val="00C12138"/>
    <w:rsid w:val="00C12643"/>
    <w:rsid w:val="00C12788"/>
    <w:rsid w:val="00C15B24"/>
    <w:rsid w:val="00C16629"/>
    <w:rsid w:val="00C17C7E"/>
    <w:rsid w:val="00C206A5"/>
    <w:rsid w:val="00C219D1"/>
    <w:rsid w:val="00C21E1C"/>
    <w:rsid w:val="00C2269A"/>
    <w:rsid w:val="00C2397E"/>
    <w:rsid w:val="00C250EB"/>
    <w:rsid w:val="00C25CA6"/>
    <w:rsid w:val="00C305A3"/>
    <w:rsid w:val="00C318EE"/>
    <w:rsid w:val="00C323FC"/>
    <w:rsid w:val="00C32A5C"/>
    <w:rsid w:val="00C344C6"/>
    <w:rsid w:val="00C374B6"/>
    <w:rsid w:val="00C37928"/>
    <w:rsid w:val="00C40EAB"/>
    <w:rsid w:val="00C42368"/>
    <w:rsid w:val="00C42B5A"/>
    <w:rsid w:val="00C42FD5"/>
    <w:rsid w:val="00C4374B"/>
    <w:rsid w:val="00C44714"/>
    <w:rsid w:val="00C45EC9"/>
    <w:rsid w:val="00C4711A"/>
    <w:rsid w:val="00C47DAC"/>
    <w:rsid w:val="00C50899"/>
    <w:rsid w:val="00C511A4"/>
    <w:rsid w:val="00C53A72"/>
    <w:rsid w:val="00C54143"/>
    <w:rsid w:val="00C5526E"/>
    <w:rsid w:val="00C5548B"/>
    <w:rsid w:val="00C56B0D"/>
    <w:rsid w:val="00C573E5"/>
    <w:rsid w:val="00C602CD"/>
    <w:rsid w:val="00C61711"/>
    <w:rsid w:val="00C61B81"/>
    <w:rsid w:val="00C61C2A"/>
    <w:rsid w:val="00C61E54"/>
    <w:rsid w:val="00C6433F"/>
    <w:rsid w:val="00C66D83"/>
    <w:rsid w:val="00C6713E"/>
    <w:rsid w:val="00C67B28"/>
    <w:rsid w:val="00C71168"/>
    <w:rsid w:val="00C715CA"/>
    <w:rsid w:val="00C7253C"/>
    <w:rsid w:val="00C72939"/>
    <w:rsid w:val="00C74551"/>
    <w:rsid w:val="00C74F93"/>
    <w:rsid w:val="00C74F9D"/>
    <w:rsid w:val="00C752EF"/>
    <w:rsid w:val="00C76D92"/>
    <w:rsid w:val="00C82624"/>
    <w:rsid w:val="00C828D1"/>
    <w:rsid w:val="00C82CFE"/>
    <w:rsid w:val="00C84ACE"/>
    <w:rsid w:val="00C85013"/>
    <w:rsid w:val="00C85880"/>
    <w:rsid w:val="00C86D44"/>
    <w:rsid w:val="00C87B44"/>
    <w:rsid w:val="00C9514D"/>
    <w:rsid w:val="00C9663E"/>
    <w:rsid w:val="00C97C56"/>
    <w:rsid w:val="00CA1635"/>
    <w:rsid w:val="00CA24B7"/>
    <w:rsid w:val="00CA2FFE"/>
    <w:rsid w:val="00CA4D9C"/>
    <w:rsid w:val="00CA4E22"/>
    <w:rsid w:val="00CA6236"/>
    <w:rsid w:val="00CA6833"/>
    <w:rsid w:val="00CA6C3F"/>
    <w:rsid w:val="00CA70C8"/>
    <w:rsid w:val="00CA731C"/>
    <w:rsid w:val="00CB0612"/>
    <w:rsid w:val="00CB21E4"/>
    <w:rsid w:val="00CB2246"/>
    <w:rsid w:val="00CB2F06"/>
    <w:rsid w:val="00CB3D37"/>
    <w:rsid w:val="00CB62E4"/>
    <w:rsid w:val="00CC1A31"/>
    <w:rsid w:val="00CC1B6E"/>
    <w:rsid w:val="00CC2543"/>
    <w:rsid w:val="00CC3A40"/>
    <w:rsid w:val="00CC3E92"/>
    <w:rsid w:val="00CC4B91"/>
    <w:rsid w:val="00CC5A68"/>
    <w:rsid w:val="00CC5CED"/>
    <w:rsid w:val="00CC5D67"/>
    <w:rsid w:val="00CC5F62"/>
    <w:rsid w:val="00CC743F"/>
    <w:rsid w:val="00CC779B"/>
    <w:rsid w:val="00CD0345"/>
    <w:rsid w:val="00CD0B1B"/>
    <w:rsid w:val="00CD1B41"/>
    <w:rsid w:val="00CD40CF"/>
    <w:rsid w:val="00CD4990"/>
    <w:rsid w:val="00CD4A1B"/>
    <w:rsid w:val="00CD4E1B"/>
    <w:rsid w:val="00CD4E5A"/>
    <w:rsid w:val="00CD4FB3"/>
    <w:rsid w:val="00CD5E61"/>
    <w:rsid w:val="00CD6F13"/>
    <w:rsid w:val="00CD7FCD"/>
    <w:rsid w:val="00CE1321"/>
    <w:rsid w:val="00CE1B7B"/>
    <w:rsid w:val="00CE22C2"/>
    <w:rsid w:val="00CE2CF2"/>
    <w:rsid w:val="00CE3ACA"/>
    <w:rsid w:val="00CE483C"/>
    <w:rsid w:val="00CE4D8C"/>
    <w:rsid w:val="00CE5970"/>
    <w:rsid w:val="00CE6CF9"/>
    <w:rsid w:val="00CF004B"/>
    <w:rsid w:val="00CF156B"/>
    <w:rsid w:val="00CF1681"/>
    <w:rsid w:val="00CF2995"/>
    <w:rsid w:val="00CF2DDC"/>
    <w:rsid w:val="00CF3D68"/>
    <w:rsid w:val="00CF4E43"/>
    <w:rsid w:val="00CF55B6"/>
    <w:rsid w:val="00CF57B5"/>
    <w:rsid w:val="00CF6881"/>
    <w:rsid w:val="00CF703D"/>
    <w:rsid w:val="00CF7104"/>
    <w:rsid w:val="00CF79B8"/>
    <w:rsid w:val="00D01898"/>
    <w:rsid w:val="00D01C0E"/>
    <w:rsid w:val="00D02544"/>
    <w:rsid w:val="00D04111"/>
    <w:rsid w:val="00D042EF"/>
    <w:rsid w:val="00D048AD"/>
    <w:rsid w:val="00D05024"/>
    <w:rsid w:val="00D061DD"/>
    <w:rsid w:val="00D06C13"/>
    <w:rsid w:val="00D07A13"/>
    <w:rsid w:val="00D10EC3"/>
    <w:rsid w:val="00D11009"/>
    <w:rsid w:val="00D1156D"/>
    <w:rsid w:val="00D12592"/>
    <w:rsid w:val="00D1291C"/>
    <w:rsid w:val="00D12ED0"/>
    <w:rsid w:val="00D13BE8"/>
    <w:rsid w:val="00D14AA1"/>
    <w:rsid w:val="00D15995"/>
    <w:rsid w:val="00D16422"/>
    <w:rsid w:val="00D21A20"/>
    <w:rsid w:val="00D229D4"/>
    <w:rsid w:val="00D22DD6"/>
    <w:rsid w:val="00D267F0"/>
    <w:rsid w:val="00D27564"/>
    <w:rsid w:val="00D311D1"/>
    <w:rsid w:val="00D32568"/>
    <w:rsid w:val="00D32EB1"/>
    <w:rsid w:val="00D33C58"/>
    <w:rsid w:val="00D36BEA"/>
    <w:rsid w:val="00D4088A"/>
    <w:rsid w:val="00D4171C"/>
    <w:rsid w:val="00D41A6F"/>
    <w:rsid w:val="00D43794"/>
    <w:rsid w:val="00D437D5"/>
    <w:rsid w:val="00D45AF7"/>
    <w:rsid w:val="00D45D0E"/>
    <w:rsid w:val="00D50B50"/>
    <w:rsid w:val="00D51BE1"/>
    <w:rsid w:val="00D521C0"/>
    <w:rsid w:val="00D5275F"/>
    <w:rsid w:val="00D53A7B"/>
    <w:rsid w:val="00D54A59"/>
    <w:rsid w:val="00D55F5B"/>
    <w:rsid w:val="00D56121"/>
    <w:rsid w:val="00D5620A"/>
    <w:rsid w:val="00D60EC7"/>
    <w:rsid w:val="00D6106C"/>
    <w:rsid w:val="00D61FF0"/>
    <w:rsid w:val="00D63089"/>
    <w:rsid w:val="00D65B4D"/>
    <w:rsid w:val="00D6751D"/>
    <w:rsid w:val="00D70115"/>
    <w:rsid w:val="00D70ABC"/>
    <w:rsid w:val="00D70BAF"/>
    <w:rsid w:val="00D70F11"/>
    <w:rsid w:val="00D71B31"/>
    <w:rsid w:val="00D72369"/>
    <w:rsid w:val="00D748BA"/>
    <w:rsid w:val="00D75CAF"/>
    <w:rsid w:val="00D76741"/>
    <w:rsid w:val="00D80028"/>
    <w:rsid w:val="00D805F6"/>
    <w:rsid w:val="00D81271"/>
    <w:rsid w:val="00D813B2"/>
    <w:rsid w:val="00D83459"/>
    <w:rsid w:val="00D840E6"/>
    <w:rsid w:val="00D90288"/>
    <w:rsid w:val="00D9046E"/>
    <w:rsid w:val="00D91172"/>
    <w:rsid w:val="00D925C3"/>
    <w:rsid w:val="00D9316B"/>
    <w:rsid w:val="00D93557"/>
    <w:rsid w:val="00D93A80"/>
    <w:rsid w:val="00D97AB9"/>
    <w:rsid w:val="00DA0987"/>
    <w:rsid w:val="00DA1CAC"/>
    <w:rsid w:val="00DA37AD"/>
    <w:rsid w:val="00DA38C5"/>
    <w:rsid w:val="00DA410B"/>
    <w:rsid w:val="00DA553D"/>
    <w:rsid w:val="00DA5625"/>
    <w:rsid w:val="00DA621B"/>
    <w:rsid w:val="00DA6B6D"/>
    <w:rsid w:val="00DA747F"/>
    <w:rsid w:val="00DB097E"/>
    <w:rsid w:val="00DB0CD8"/>
    <w:rsid w:val="00DB1BB3"/>
    <w:rsid w:val="00DB40CA"/>
    <w:rsid w:val="00DB5830"/>
    <w:rsid w:val="00DB5A80"/>
    <w:rsid w:val="00DB6981"/>
    <w:rsid w:val="00DB6E85"/>
    <w:rsid w:val="00DC0AE7"/>
    <w:rsid w:val="00DC0E26"/>
    <w:rsid w:val="00DC1CC7"/>
    <w:rsid w:val="00DC24BD"/>
    <w:rsid w:val="00DC2541"/>
    <w:rsid w:val="00DC2A5A"/>
    <w:rsid w:val="00DC32BD"/>
    <w:rsid w:val="00DC402F"/>
    <w:rsid w:val="00DC4488"/>
    <w:rsid w:val="00DC75E8"/>
    <w:rsid w:val="00DD54ED"/>
    <w:rsid w:val="00DD6EE4"/>
    <w:rsid w:val="00DD771C"/>
    <w:rsid w:val="00DE3076"/>
    <w:rsid w:val="00DE57B3"/>
    <w:rsid w:val="00DE6C07"/>
    <w:rsid w:val="00DE7D72"/>
    <w:rsid w:val="00DE7DD2"/>
    <w:rsid w:val="00DF0CBB"/>
    <w:rsid w:val="00DF53D7"/>
    <w:rsid w:val="00DF5E40"/>
    <w:rsid w:val="00DF79BA"/>
    <w:rsid w:val="00E00637"/>
    <w:rsid w:val="00E0231D"/>
    <w:rsid w:val="00E027CA"/>
    <w:rsid w:val="00E04666"/>
    <w:rsid w:val="00E0486B"/>
    <w:rsid w:val="00E05734"/>
    <w:rsid w:val="00E076F6"/>
    <w:rsid w:val="00E1117C"/>
    <w:rsid w:val="00E11F01"/>
    <w:rsid w:val="00E132CF"/>
    <w:rsid w:val="00E145FA"/>
    <w:rsid w:val="00E21C3B"/>
    <w:rsid w:val="00E2238D"/>
    <w:rsid w:val="00E23511"/>
    <w:rsid w:val="00E235EC"/>
    <w:rsid w:val="00E25722"/>
    <w:rsid w:val="00E26A2A"/>
    <w:rsid w:val="00E27A07"/>
    <w:rsid w:val="00E30111"/>
    <w:rsid w:val="00E31C87"/>
    <w:rsid w:val="00E33501"/>
    <w:rsid w:val="00E365BA"/>
    <w:rsid w:val="00E36EAF"/>
    <w:rsid w:val="00E374F1"/>
    <w:rsid w:val="00E416AD"/>
    <w:rsid w:val="00E41B1D"/>
    <w:rsid w:val="00E41BC8"/>
    <w:rsid w:val="00E41F63"/>
    <w:rsid w:val="00E45C6E"/>
    <w:rsid w:val="00E4708E"/>
    <w:rsid w:val="00E47597"/>
    <w:rsid w:val="00E5110C"/>
    <w:rsid w:val="00E51A09"/>
    <w:rsid w:val="00E52791"/>
    <w:rsid w:val="00E5457D"/>
    <w:rsid w:val="00E55076"/>
    <w:rsid w:val="00E55E5C"/>
    <w:rsid w:val="00E63DBC"/>
    <w:rsid w:val="00E64CA7"/>
    <w:rsid w:val="00E65759"/>
    <w:rsid w:val="00E662A8"/>
    <w:rsid w:val="00E66895"/>
    <w:rsid w:val="00E67BF1"/>
    <w:rsid w:val="00E67C3B"/>
    <w:rsid w:val="00E67C62"/>
    <w:rsid w:val="00E7113E"/>
    <w:rsid w:val="00E714A9"/>
    <w:rsid w:val="00E719CD"/>
    <w:rsid w:val="00E71F13"/>
    <w:rsid w:val="00E72270"/>
    <w:rsid w:val="00E728D9"/>
    <w:rsid w:val="00E72B6F"/>
    <w:rsid w:val="00E749EA"/>
    <w:rsid w:val="00E776E2"/>
    <w:rsid w:val="00E8144E"/>
    <w:rsid w:val="00E83159"/>
    <w:rsid w:val="00E83524"/>
    <w:rsid w:val="00E83CE7"/>
    <w:rsid w:val="00E83DA6"/>
    <w:rsid w:val="00E85ECE"/>
    <w:rsid w:val="00E86E74"/>
    <w:rsid w:val="00E9044B"/>
    <w:rsid w:val="00E91283"/>
    <w:rsid w:val="00E94985"/>
    <w:rsid w:val="00E95350"/>
    <w:rsid w:val="00E953B4"/>
    <w:rsid w:val="00E96069"/>
    <w:rsid w:val="00E961B4"/>
    <w:rsid w:val="00E96C3B"/>
    <w:rsid w:val="00E970D0"/>
    <w:rsid w:val="00EA1672"/>
    <w:rsid w:val="00EA19D6"/>
    <w:rsid w:val="00EA2403"/>
    <w:rsid w:val="00EA2781"/>
    <w:rsid w:val="00EA2C75"/>
    <w:rsid w:val="00EA38C1"/>
    <w:rsid w:val="00EA3C7F"/>
    <w:rsid w:val="00EA475C"/>
    <w:rsid w:val="00EA4829"/>
    <w:rsid w:val="00EA5A38"/>
    <w:rsid w:val="00EA7204"/>
    <w:rsid w:val="00EB2989"/>
    <w:rsid w:val="00EB3F3A"/>
    <w:rsid w:val="00EB4D14"/>
    <w:rsid w:val="00EB4FBA"/>
    <w:rsid w:val="00EB519D"/>
    <w:rsid w:val="00EB5289"/>
    <w:rsid w:val="00EB582F"/>
    <w:rsid w:val="00EB66E1"/>
    <w:rsid w:val="00EB7100"/>
    <w:rsid w:val="00EB742A"/>
    <w:rsid w:val="00EB7BCA"/>
    <w:rsid w:val="00EC085E"/>
    <w:rsid w:val="00EC1D43"/>
    <w:rsid w:val="00EC2CD5"/>
    <w:rsid w:val="00EC52FF"/>
    <w:rsid w:val="00EC6960"/>
    <w:rsid w:val="00ED1837"/>
    <w:rsid w:val="00ED399D"/>
    <w:rsid w:val="00ED5283"/>
    <w:rsid w:val="00ED6DD5"/>
    <w:rsid w:val="00ED709D"/>
    <w:rsid w:val="00ED767E"/>
    <w:rsid w:val="00ED7AF6"/>
    <w:rsid w:val="00EE03DA"/>
    <w:rsid w:val="00EE080A"/>
    <w:rsid w:val="00EE09F1"/>
    <w:rsid w:val="00EE181E"/>
    <w:rsid w:val="00EE6113"/>
    <w:rsid w:val="00EF07B2"/>
    <w:rsid w:val="00EF0F8A"/>
    <w:rsid w:val="00EF11EE"/>
    <w:rsid w:val="00EF1713"/>
    <w:rsid w:val="00EF19CE"/>
    <w:rsid w:val="00EF2238"/>
    <w:rsid w:val="00EF26D8"/>
    <w:rsid w:val="00EF2E8D"/>
    <w:rsid w:val="00EF3E76"/>
    <w:rsid w:val="00EF5CB1"/>
    <w:rsid w:val="00EF74B9"/>
    <w:rsid w:val="00F0044E"/>
    <w:rsid w:val="00F0069F"/>
    <w:rsid w:val="00F00956"/>
    <w:rsid w:val="00F022C9"/>
    <w:rsid w:val="00F02A00"/>
    <w:rsid w:val="00F0456A"/>
    <w:rsid w:val="00F10DCB"/>
    <w:rsid w:val="00F111B8"/>
    <w:rsid w:val="00F13417"/>
    <w:rsid w:val="00F16268"/>
    <w:rsid w:val="00F16A10"/>
    <w:rsid w:val="00F170DD"/>
    <w:rsid w:val="00F17B21"/>
    <w:rsid w:val="00F20221"/>
    <w:rsid w:val="00F203FA"/>
    <w:rsid w:val="00F20F35"/>
    <w:rsid w:val="00F2389B"/>
    <w:rsid w:val="00F23C54"/>
    <w:rsid w:val="00F24BB7"/>
    <w:rsid w:val="00F269D3"/>
    <w:rsid w:val="00F277F5"/>
    <w:rsid w:val="00F300E6"/>
    <w:rsid w:val="00F32FFB"/>
    <w:rsid w:val="00F33E6C"/>
    <w:rsid w:val="00F34249"/>
    <w:rsid w:val="00F350C3"/>
    <w:rsid w:val="00F35CE0"/>
    <w:rsid w:val="00F35EC1"/>
    <w:rsid w:val="00F36054"/>
    <w:rsid w:val="00F36ECA"/>
    <w:rsid w:val="00F37F5D"/>
    <w:rsid w:val="00F41453"/>
    <w:rsid w:val="00F41723"/>
    <w:rsid w:val="00F419EF"/>
    <w:rsid w:val="00F421D2"/>
    <w:rsid w:val="00F4377C"/>
    <w:rsid w:val="00F44A84"/>
    <w:rsid w:val="00F47554"/>
    <w:rsid w:val="00F47A71"/>
    <w:rsid w:val="00F50EF7"/>
    <w:rsid w:val="00F52A4E"/>
    <w:rsid w:val="00F52BDD"/>
    <w:rsid w:val="00F5301D"/>
    <w:rsid w:val="00F53EA9"/>
    <w:rsid w:val="00F53FE8"/>
    <w:rsid w:val="00F54F70"/>
    <w:rsid w:val="00F562E3"/>
    <w:rsid w:val="00F5778C"/>
    <w:rsid w:val="00F64291"/>
    <w:rsid w:val="00F647A1"/>
    <w:rsid w:val="00F648A7"/>
    <w:rsid w:val="00F65583"/>
    <w:rsid w:val="00F661C6"/>
    <w:rsid w:val="00F663B9"/>
    <w:rsid w:val="00F67760"/>
    <w:rsid w:val="00F7053B"/>
    <w:rsid w:val="00F70DED"/>
    <w:rsid w:val="00F730C4"/>
    <w:rsid w:val="00F732DD"/>
    <w:rsid w:val="00F7395A"/>
    <w:rsid w:val="00F73FE1"/>
    <w:rsid w:val="00F74430"/>
    <w:rsid w:val="00F77B1A"/>
    <w:rsid w:val="00F80FA5"/>
    <w:rsid w:val="00F814AA"/>
    <w:rsid w:val="00F8285D"/>
    <w:rsid w:val="00F82DC7"/>
    <w:rsid w:val="00F842A0"/>
    <w:rsid w:val="00F84874"/>
    <w:rsid w:val="00F84B44"/>
    <w:rsid w:val="00F8542E"/>
    <w:rsid w:val="00F85671"/>
    <w:rsid w:val="00F87F47"/>
    <w:rsid w:val="00F90475"/>
    <w:rsid w:val="00F923FC"/>
    <w:rsid w:val="00F93235"/>
    <w:rsid w:val="00F93779"/>
    <w:rsid w:val="00F93E7B"/>
    <w:rsid w:val="00F94A14"/>
    <w:rsid w:val="00F96290"/>
    <w:rsid w:val="00F96E3B"/>
    <w:rsid w:val="00F9715A"/>
    <w:rsid w:val="00FA096A"/>
    <w:rsid w:val="00FA0D88"/>
    <w:rsid w:val="00FA1695"/>
    <w:rsid w:val="00FA1C71"/>
    <w:rsid w:val="00FA262D"/>
    <w:rsid w:val="00FA458D"/>
    <w:rsid w:val="00FA58D4"/>
    <w:rsid w:val="00FA747D"/>
    <w:rsid w:val="00FA7989"/>
    <w:rsid w:val="00FA7D3A"/>
    <w:rsid w:val="00FB4907"/>
    <w:rsid w:val="00FB4F91"/>
    <w:rsid w:val="00FB51B6"/>
    <w:rsid w:val="00FB5640"/>
    <w:rsid w:val="00FB5F7C"/>
    <w:rsid w:val="00FC00AD"/>
    <w:rsid w:val="00FC03F7"/>
    <w:rsid w:val="00FC061D"/>
    <w:rsid w:val="00FC0A30"/>
    <w:rsid w:val="00FC1634"/>
    <w:rsid w:val="00FC38BD"/>
    <w:rsid w:val="00FC3B6C"/>
    <w:rsid w:val="00FC5BA7"/>
    <w:rsid w:val="00FC654E"/>
    <w:rsid w:val="00FC674B"/>
    <w:rsid w:val="00FD0746"/>
    <w:rsid w:val="00FD1EF5"/>
    <w:rsid w:val="00FD341E"/>
    <w:rsid w:val="00FD44E7"/>
    <w:rsid w:val="00FD48A4"/>
    <w:rsid w:val="00FD777D"/>
    <w:rsid w:val="00FE13A4"/>
    <w:rsid w:val="00FE27B4"/>
    <w:rsid w:val="00FE2D1B"/>
    <w:rsid w:val="00FE3A42"/>
    <w:rsid w:val="00FE42BB"/>
    <w:rsid w:val="00FE461D"/>
    <w:rsid w:val="00FE4DA3"/>
    <w:rsid w:val="00FE5399"/>
    <w:rsid w:val="00FE5D46"/>
    <w:rsid w:val="00FE67C2"/>
    <w:rsid w:val="00FF02EA"/>
    <w:rsid w:val="00FF1C96"/>
    <w:rsid w:val="00FF2A7F"/>
    <w:rsid w:val="00FF2CDC"/>
    <w:rsid w:val="00FF2DE0"/>
    <w:rsid w:val="00FF373D"/>
    <w:rsid w:val="00FF439A"/>
    <w:rsid w:val="00FF5655"/>
    <w:rsid w:val="00FF58A2"/>
    <w:rsid w:val="00FF597F"/>
    <w:rsid w:val="00FF6053"/>
    <w:rsid w:val="00FF685E"/>
    <w:rsid w:val="00FF773B"/>
  </w:rsids>
  <m:mathPr>
    <m:mathFont m:val="Cambria Math"/>
    <m:brkBin m:val="before"/>
    <m:brkBinSub m:val="--"/>
    <m:smallFrac m:val="off"/>
    <m:dispDef/>
    <m:lMargin m:val="0"/>
    <m:rMargin m:val="0"/>
    <m:defJc m:val="centerGroup"/>
    <m:wrapIndent m:val="1440"/>
    <m:intLim m:val="subSup"/>
    <m:naryLim m:val="undOvr"/>
  </m:mathPr>
  <w:uiCompat97To2003/>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2B169E"/>
    <w:pPr>
      <w:spacing w:after="200" w:line="276" w:lineRule="auto"/>
      <w:jc w:val="both"/>
    </w:pPr>
    <w:rPr>
      <w:sz w:val="24"/>
      <w:lang w:eastAsia="en-US"/>
    </w:rPr>
  </w:style>
  <w:style w:type="paragraph" w:styleId="Heading1">
    <w:name w:val="heading 1"/>
    <w:basedOn w:val="Normal"/>
    <w:next w:val="Normal"/>
    <w:link w:val="Heading1Char"/>
    <w:uiPriority w:val="99"/>
    <w:qFormat/>
    <w:rsid w:val="002F6090"/>
    <w:pPr>
      <w:keepNext/>
      <w:keepLines/>
      <w:pBdr>
        <w:bottom w:val="single" w:sz="4" w:space="1" w:color="C0504D"/>
      </w:pBdr>
      <w:tabs>
        <w:tab w:val="left" w:pos="284"/>
      </w:tabs>
      <w:spacing w:before="840" w:after="240"/>
      <w:ind w:left="284" w:hanging="284"/>
      <w:outlineLvl w:val="0"/>
    </w:pPr>
    <w:rPr>
      <w:rFonts w:eastAsia="Times New Roman"/>
      <w:b/>
      <w:bCs/>
      <w:caps/>
      <w:color w:val="C0504D"/>
      <w:sz w:val="28"/>
      <w:szCs w:val="28"/>
    </w:rPr>
  </w:style>
  <w:style w:type="paragraph" w:styleId="Heading2">
    <w:name w:val="heading 2"/>
    <w:basedOn w:val="Normal"/>
    <w:next w:val="Normal"/>
    <w:link w:val="Heading2Char"/>
    <w:uiPriority w:val="99"/>
    <w:qFormat/>
    <w:rsid w:val="002F6090"/>
    <w:pPr>
      <w:keepNext/>
      <w:keepLines/>
      <w:spacing w:before="200" w:after="0"/>
      <w:outlineLvl w:val="1"/>
    </w:pPr>
    <w:rPr>
      <w:rFonts w:eastAsia="Times New Roman"/>
      <w:b/>
      <w:bCs/>
      <w:smallCaps/>
      <w:color w:val="C0504D"/>
      <w:sz w:val="26"/>
      <w:szCs w:val="26"/>
    </w:rPr>
  </w:style>
  <w:style w:type="paragraph" w:styleId="Heading3">
    <w:name w:val="heading 3"/>
    <w:basedOn w:val="Normal"/>
    <w:next w:val="Normal"/>
    <w:link w:val="Heading3Char"/>
    <w:uiPriority w:val="99"/>
    <w:qFormat/>
    <w:rsid w:val="002F6090"/>
    <w:pPr>
      <w:keepNext/>
      <w:keepLines/>
      <w:spacing w:before="200" w:after="0"/>
      <w:ind w:left="426"/>
      <w:outlineLvl w:val="2"/>
    </w:pPr>
    <w:rPr>
      <w:rFonts w:eastAsia="Times New Roman"/>
      <w:b/>
      <w:bCs/>
      <w:i/>
      <w:color w:val="C0504D"/>
    </w:rPr>
  </w:style>
  <w:style w:type="paragraph" w:styleId="Heading4">
    <w:name w:val="heading 4"/>
    <w:basedOn w:val="Normal"/>
    <w:next w:val="Normal"/>
    <w:link w:val="Heading4Char"/>
    <w:uiPriority w:val="99"/>
    <w:qFormat/>
    <w:rsid w:val="002F6090"/>
    <w:pPr>
      <w:keepNext/>
      <w:keepLines/>
      <w:spacing w:before="200" w:after="0"/>
      <w:outlineLvl w:val="3"/>
    </w:pPr>
    <w:rPr>
      <w:rFonts w:eastAsia="Times New Roman"/>
      <w:bCs/>
      <w:i/>
      <w:iCs/>
      <w:color w:val="C0504D"/>
      <w:u w:val="single"/>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2F6090"/>
    <w:rPr>
      <w:rFonts w:ascii="Calibri" w:hAnsi="Calibri" w:cs="Times New Roman"/>
      <w:b/>
      <w:bCs/>
      <w:caps/>
      <w:color w:val="C0504D"/>
      <w:sz w:val="28"/>
      <w:szCs w:val="28"/>
    </w:rPr>
  </w:style>
  <w:style w:type="character" w:customStyle="1" w:styleId="Heading2Char">
    <w:name w:val="Heading 2 Char"/>
    <w:basedOn w:val="DefaultParagraphFont"/>
    <w:link w:val="Heading2"/>
    <w:uiPriority w:val="99"/>
    <w:locked/>
    <w:rsid w:val="002F6090"/>
    <w:rPr>
      <w:rFonts w:ascii="Calibri" w:hAnsi="Calibri" w:cs="Times New Roman"/>
      <w:b/>
      <w:bCs/>
      <w:smallCaps/>
      <w:color w:val="C0504D"/>
      <w:sz w:val="26"/>
      <w:szCs w:val="26"/>
    </w:rPr>
  </w:style>
  <w:style w:type="character" w:customStyle="1" w:styleId="Heading3Char">
    <w:name w:val="Heading 3 Char"/>
    <w:basedOn w:val="DefaultParagraphFont"/>
    <w:link w:val="Heading3"/>
    <w:uiPriority w:val="99"/>
    <w:locked/>
    <w:rsid w:val="002F6090"/>
    <w:rPr>
      <w:rFonts w:ascii="Calibri" w:hAnsi="Calibri" w:cs="Times New Roman"/>
      <w:b/>
      <w:bCs/>
      <w:i/>
      <w:color w:val="C0504D"/>
      <w:sz w:val="24"/>
    </w:rPr>
  </w:style>
  <w:style w:type="character" w:customStyle="1" w:styleId="Heading4Char">
    <w:name w:val="Heading 4 Char"/>
    <w:basedOn w:val="DefaultParagraphFont"/>
    <w:link w:val="Heading4"/>
    <w:uiPriority w:val="99"/>
    <w:locked/>
    <w:rsid w:val="002F6090"/>
    <w:rPr>
      <w:rFonts w:ascii="Calibri" w:hAnsi="Calibri" w:cs="Times New Roman"/>
      <w:bCs/>
      <w:i/>
      <w:iCs/>
      <w:color w:val="C0504D"/>
      <w:sz w:val="24"/>
      <w:u w:val="single"/>
    </w:rPr>
  </w:style>
  <w:style w:type="paragraph" w:styleId="EndnoteText">
    <w:name w:val="endnote text"/>
    <w:basedOn w:val="Normal"/>
    <w:link w:val="EndnoteTextChar"/>
    <w:uiPriority w:val="99"/>
    <w:semiHidden/>
    <w:rsid w:val="0010748E"/>
    <w:pPr>
      <w:spacing w:after="0" w:line="240" w:lineRule="auto"/>
    </w:pPr>
    <w:rPr>
      <w:sz w:val="20"/>
      <w:szCs w:val="20"/>
    </w:rPr>
  </w:style>
  <w:style w:type="character" w:customStyle="1" w:styleId="EndnoteTextChar">
    <w:name w:val="Endnote Text Char"/>
    <w:basedOn w:val="DefaultParagraphFont"/>
    <w:link w:val="EndnoteText"/>
    <w:uiPriority w:val="99"/>
    <w:semiHidden/>
    <w:locked/>
    <w:rsid w:val="0010748E"/>
    <w:rPr>
      <w:rFonts w:cs="Times New Roman"/>
      <w:sz w:val="20"/>
      <w:szCs w:val="20"/>
    </w:rPr>
  </w:style>
  <w:style w:type="character" w:styleId="EndnoteReference">
    <w:name w:val="endnote reference"/>
    <w:basedOn w:val="DefaultParagraphFont"/>
    <w:uiPriority w:val="99"/>
    <w:semiHidden/>
    <w:rsid w:val="0010748E"/>
    <w:rPr>
      <w:rFonts w:cs="Times New Roman"/>
      <w:vertAlign w:val="superscript"/>
    </w:rPr>
  </w:style>
  <w:style w:type="paragraph" w:styleId="ListParagraph">
    <w:name w:val="List Paragraph"/>
    <w:basedOn w:val="Normal"/>
    <w:uiPriority w:val="99"/>
    <w:qFormat/>
    <w:rsid w:val="005F408C"/>
    <w:pPr>
      <w:ind w:left="720"/>
      <w:contextualSpacing/>
    </w:pPr>
  </w:style>
  <w:style w:type="paragraph" w:styleId="BalloonText">
    <w:name w:val="Balloon Text"/>
    <w:basedOn w:val="Normal"/>
    <w:link w:val="BalloonTextChar"/>
    <w:uiPriority w:val="99"/>
    <w:semiHidden/>
    <w:rsid w:val="00DC0AE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C0AE7"/>
    <w:rPr>
      <w:rFonts w:ascii="Tahoma" w:hAnsi="Tahoma" w:cs="Tahoma"/>
      <w:sz w:val="16"/>
      <w:szCs w:val="16"/>
    </w:rPr>
  </w:style>
  <w:style w:type="paragraph" w:styleId="TOCHeading">
    <w:name w:val="TOC Heading"/>
    <w:basedOn w:val="Heading1"/>
    <w:next w:val="Normal"/>
    <w:uiPriority w:val="99"/>
    <w:qFormat/>
    <w:rsid w:val="00C752EF"/>
    <w:pPr>
      <w:spacing w:before="480"/>
      <w:jc w:val="left"/>
      <w:outlineLvl w:val="9"/>
    </w:pPr>
    <w:rPr>
      <w:rFonts w:ascii="Cambria" w:hAnsi="Cambria"/>
      <w:caps w:val="0"/>
      <w:color w:val="365F91"/>
      <w:lang w:eastAsia="it-IT"/>
    </w:rPr>
  </w:style>
  <w:style w:type="paragraph" w:styleId="TOC1">
    <w:name w:val="toc 1"/>
    <w:basedOn w:val="Normal"/>
    <w:next w:val="Normal"/>
    <w:autoRedefine/>
    <w:uiPriority w:val="99"/>
    <w:rsid w:val="00F0044E"/>
    <w:pPr>
      <w:tabs>
        <w:tab w:val="left" w:pos="284"/>
        <w:tab w:val="right" w:leader="dot" w:pos="9639"/>
      </w:tabs>
      <w:spacing w:after="100"/>
      <w:ind w:left="284" w:right="707" w:hanging="284"/>
    </w:pPr>
    <w:rPr>
      <w:b/>
      <w:caps/>
    </w:rPr>
  </w:style>
  <w:style w:type="paragraph" w:styleId="TOC2">
    <w:name w:val="toc 2"/>
    <w:basedOn w:val="Normal"/>
    <w:next w:val="Normal"/>
    <w:autoRedefine/>
    <w:uiPriority w:val="99"/>
    <w:rsid w:val="00F0044E"/>
    <w:pPr>
      <w:tabs>
        <w:tab w:val="right" w:leader="dot" w:pos="9628"/>
      </w:tabs>
      <w:spacing w:after="100"/>
      <w:ind w:left="240"/>
    </w:pPr>
    <w:rPr>
      <w:b/>
      <w:smallCaps/>
      <w:noProof/>
    </w:rPr>
  </w:style>
  <w:style w:type="paragraph" w:styleId="TOC3">
    <w:name w:val="toc 3"/>
    <w:basedOn w:val="Normal"/>
    <w:next w:val="Normal"/>
    <w:autoRedefine/>
    <w:uiPriority w:val="99"/>
    <w:rsid w:val="00941F9A"/>
    <w:pPr>
      <w:tabs>
        <w:tab w:val="right" w:leader="dot" w:pos="9639"/>
      </w:tabs>
      <w:spacing w:after="100"/>
      <w:ind w:left="1022" w:right="849" w:hanging="542"/>
    </w:pPr>
    <w:rPr>
      <w:i/>
      <w:noProof/>
    </w:rPr>
  </w:style>
  <w:style w:type="character" w:styleId="Hyperlink">
    <w:name w:val="Hyperlink"/>
    <w:basedOn w:val="DefaultParagraphFont"/>
    <w:uiPriority w:val="99"/>
    <w:rsid w:val="00C752EF"/>
    <w:rPr>
      <w:rFonts w:cs="Times New Roman"/>
      <w:color w:val="0000FF"/>
      <w:u w:val="single"/>
    </w:rPr>
  </w:style>
  <w:style w:type="paragraph" w:styleId="Header">
    <w:name w:val="header"/>
    <w:basedOn w:val="Normal"/>
    <w:link w:val="HeaderChar"/>
    <w:uiPriority w:val="99"/>
    <w:rsid w:val="00FA1C71"/>
    <w:pPr>
      <w:tabs>
        <w:tab w:val="center" w:pos="4819"/>
        <w:tab w:val="right" w:pos="9638"/>
      </w:tabs>
      <w:spacing w:after="0" w:line="240" w:lineRule="auto"/>
    </w:pPr>
  </w:style>
  <w:style w:type="character" w:customStyle="1" w:styleId="HeaderChar">
    <w:name w:val="Header Char"/>
    <w:basedOn w:val="DefaultParagraphFont"/>
    <w:link w:val="Header"/>
    <w:uiPriority w:val="99"/>
    <w:locked/>
    <w:rsid w:val="00FA1C71"/>
    <w:rPr>
      <w:rFonts w:ascii="Calibri" w:hAnsi="Calibri" w:cs="Times New Roman"/>
      <w:sz w:val="24"/>
    </w:rPr>
  </w:style>
  <w:style w:type="paragraph" w:styleId="Footer">
    <w:name w:val="footer"/>
    <w:basedOn w:val="Normal"/>
    <w:link w:val="FooterChar"/>
    <w:uiPriority w:val="99"/>
    <w:rsid w:val="00FA1C71"/>
    <w:pPr>
      <w:tabs>
        <w:tab w:val="center" w:pos="4819"/>
        <w:tab w:val="right" w:pos="9638"/>
      </w:tabs>
      <w:spacing w:after="0" w:line="240" w:lineRule="auto"/>
    </w:pPr>
  </w:style>
  <w:style w:type="character" w:customStyle="1" w:styleId="FooterChar">
    <w:name w:val="Footer Char"/>
    <w:basedOn w:val="DefaultParagraphFont"/>
    <w:link w:val="Footer"/>
    <w:uiPriority w:val="99"/>
    <w:locked/>
    <w:rsid w:val="00FA1C71"/>
    <w:rPr>
      <w:rFonts w:ascii="Calibri" w:hAnsi="Calibri" w:cs="Times New Roman"/>
      <w:sz w:val="24"/>
    </w:rPr>
  </w:style>
  <w:style w:type="paragraph" w:styleId="Caption">
    <w:name w:val="caption"/>
    <w:basedOn w:val="Normal"/>
    <w:next w:val="Normal"/>
    <w:uiPriority w:val="99"/>
    <w:qFormat/>
    <w:rsid w:val="00941F9A"/>
    <w:pPr>
      <w:spacing w:after="360" w:line="240" w:lineRule="auto"/>
    </w:pPr>
    <w:rPr>
      <w:bCs/>
      <w:i/>
      <w:sz w:val="18"/>
      <w:szCs w:val="18"/>
    </w:rPr>
  </w:style>
  <w:style w:type="paragraph" w:customStyle="1" w:styleId="Nota">
    <w:name w:val="Nota"/>
    <w:basedOn w:val="Normal"/>
    <w:uiPriority w:val="99"/>
    <w:rsid w:val="00941F9A"/>
    <w:pPr>
      <w:spacing w:after="0" w:line="240" w:lineRule="auto"/>
    </w:pPr>
    <w:rPr>
      <w:sz w:val="18"/>
    </w:rPr>
  </w:style>
  <w:style w:type="paragraph" w:styleId="FootnoteText">
    <w:name w:val="footnote text"/>
    <w:basedOn w:val="Normal"/>
    <w:link w:val="FootnoteTextChar"/>
    <w:uiPriority w:val="99"/>
    <w:semiHidden/>
    <w:rsid w:val="001B413D"/>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1B413D"/>
    <w:rPr>
      <w:rFonts w:ascii="Calibri" w:hAnsi="Calibri" w:cs="Times New Roman"/>
      <w:sz w:val="20"/>
      <w:szCs w:val="20"/>
    </w:rPr>
  </w:style>
  <w:style w:type="character" w:styleId="FootnoteReference">
    <w:name w:val="footnote reference"/>
    <w:basedOn w:val="DefaultParagraphFont"/>
    <w:uiPriority w:val="99"/>
    <w:semiHidden/>
    <w:rsid w:val="001B413D"/>
    <w:rPr>
      <w:rFonts w:cs="Times New Roman"/>
      <w:vertAlign w:val="superscript"/>
    </w:rPr>
  </w:style>
</w:styles>
</file>

<file path=word/webSettings.xml><?xml version="1.0" encoding="utf-8"?>
<w:webSettings xmlns:r="http://schemas.openxmlformats.org/officeDocument/2006/relationships" xmlns:w="http://schemas.openxmlformats.org/wordprocessingml/2006/main">
  <w:divs>
    <w:div w:id="2042049972">
      <w:marLeft w:val="0"/>
      <w:marRight w:val="0"/>
      <w:marTop w:val="0"/>
      <w:marBottom w:val="0"/>
      <w:divBdr>
        <w:top w:val="none" w:sz="0" w:space="0" w:color="auto"/>
        <w:left w:val="none" w:sz="0" w:space="0" w:color="auto"/>
        <w:bottom w:val="none" w:sz="0" w:space="0" w:color="auto"/>
        <w:right w:val="none" w:sz="0" w:space="0" w:color="auto"/>
      </w:divBdr>
    </w:div>
    <w:div w:id="2042049973">
      <w:marLeft w:val="0"/>
      <w:marRight w:val="0"/>
      <w:marTop w:val="0"/>
      <w:marBottom w:val="0"/>
      <w:divBdr>
        <w:top w:val="none" w:sz="0" w:space="0" w:color="auto"/>
        <w:left w:val="none" w:sz="0" w:space="0" w:color="auto"/>
        <w:bottom w:val="none" w:sz="0" w:space="0" w:color="auto"/>
        <w:right w:val="none" w:sz="0" w:space="0" w:color="auto"/>
      </w:divBdr>
    </w:div>
    <w:div w:id="2042049974">
      <w:marLeft w:val="0"/>
      <w:marRight w:val="0"/>
      <w:marTop w:val="0"/>
      <w:marBottom w:val="0"/>
      <w:divBdr>
        <w:top w:val="none" w:sz="0" w:space="0" w:color="auto"/>
        <w:left w:val="none" w:sz="0" w:space="0" w:color="auto"/>
        <w:bottom w:val="none" w:sz="0" w:space="0" w:color="auto"/>
        <w:right w:val="none" w:sz="0" w:space="0" w:color="auto"/>
      </w:divBdr>
    </w:div>
    <w:div w:id="2042049975">
      <w:marLeft w:val="0"/>
      <w:marRight w:val="0"/>
      <w:marTop w:val="0"/>
      <w:marBottom w:val="0"/>
      <w:divBdr>
        <w:top w:val="none" w:sz="0" w:space="0" w:color="auto"/>
        <w:left w:val="none" w:sz="0" w:space="0" w:color="auto"/>
        <w:bottom w:val="none" w:sz="0" w:space="0" w:color="auto"/>
        <w:right w:val="none" w:sz="0" w:space="0" w:color="auto"/>
      </w:divBdr>
    </w:div>
    <w:div w:id="2042049976">
      <w:marLeft w:val="0"/>
      <w:marRight w:val="0"/>
      <w:marTop w:val="0"/>
      <w:marBottom w:val="0"/>
      <w:divBdr>
        <w:top w:val="none" w:sz="0" w:space="0" w:color="auto"/>
        <w:left w:val="none" w:sz="0" w:space="0" w:color="auto"/>
        <w:bottom w:val="none" w:sz="0" w:space="0" w:color="auto"/>
        <w:right w:val="none" w:sz="0" w:space="0" w:color="auto"/>
      </w:divBdr>
    </w:div>
    <w:div w:id="2042049977">
      <w:marLeft w:val="0"/>
      <w:marRight w:val="0"/>
      <w:marTop w:val="0"/>
      <w:marBottom w:val="0"/>
      <w:divBdr>
        <w:top w:val="none" w:sz="0" w:space="0" w:color="auto"/>
        <w:left w:val="none" w:sz="0" w:space="0" w:color="auto"/>
        <w:bottom w:val="none" w:sz="0" w:space="0" w:color="auto"/>
        <w:right w:val="none" w:sz="0" w:space="0" w:color="auto"/>
      </w:divBdr>
    </w:div>
    <w:div w:id="2042049978">
      <w:marLeft w:val="0"/>
      <w:marRight w:val="0"/>
      <w:marTop w:val="0"/>
      <w:marBottom w:val="0"/>
      <w:divBdr>
        <w:top w:val="none" w:sz="0" w:space="0" w:color="auto"/>
        <w:left w:val="none" w:sz="0" w:space="0" w:color="auto"/>
        <w:bottom w:val="none" w:sz="0" w:space="0" w:color="auto"/>
        <w:right w:val="none" w:sz="0" w:space="0" w:color="auto"/>
      </w:divBdr>
    </w:div>
    <w:div w:id="2042049979">
      <w:marLeft w:val="0"/>
      <w:marRight w:val="0"/>
      <w:marTop w:val="0"/>
      <w:marBottom w:val="0"/>
      <w:divBdr>
        <w:top w:val="none" w:sz="0" w:space="0" w:color="auto"/>
        <w:left w:val="none" w:sz="0" w:space="0" w:color="auto"/>
        <w:bottom w:val="none" w:sz="0" w:space="0" w:color="auto"/>
        <w:right w:val="none" w:sz="0" w:space="0" w:color="auto"/>
      </w:divBdr>
    </w:div>
    <w:div w:id="2042049980">
      <w:marLeft w:val="0"/>
      <w:marRight w:val="0"/>
      <w:marTop w:val="0"/>
      <w:marBottom w:val="0"/>
      <w:divBdr>
        <w:top w:val="none" w:sz="0" w:space="0" w:color="auto"/>
        <w:left w:val="none" w:sz="0" w:space="0" w:color="auto"/>
        <w:bottom w:val="none" w:sz="0" w:space="0" w:color="auto"/>
        <w:right w:val="none" w:sz="0" w:space="0" w:color="auto"/>
      </w:divBdr>
    </w:div>
    <w:div w:id="2042049981">
      <w:marLeft w:val="0"/>
      <w:marRight w:val="0"/>
      <w:marTop w:val="0"/>
      <w:marBottom w:val="0"/>
      <w:divBdr>
        <w:top w:val="none" w:sz="0" w:space="0" w:color="auto"/>
        <w:left w:val="none" w:sz="0" w:space="0" w:color="auto"/>
        <w:bottom w:val="none" w:sz="0" w:space="0" w:color="auto"/>
        <w:right w:val="none" w:sz="0" w:space="0" w:color="auto"/>
      </w:divBdr>
    </w:div>
    <w:div w:id="2042049982">
      <w:marLeft w:val="0"/>
      <w:marRight w:val="0"/>
      <w:marTop w:val="0"/>
      <w:marBottom w:val="0"/>
      <w:divBdr>
        <w:top w:val="none" w:sz="0" w:space="0" w:color="auto"/>
        <w:left w:val="none" w:sz="0" w:space="0" w:color="auto"/>
        <w:bottom w:val="none" w:sz="0" w:space="0" w:color="auto"/>
        <w:right w:val="none" w:sz="0" w:space="0" w:color="auto"/>
      </w:divBdr>
    </w:div>
    <w:div w:id="2042049983">
      <w:marLeft w:val="0"/>
      <w:marRight w:val="0"/>
      <w:marTop w:val="0"/>
      <w:marBottom w:val="0"/>
      <w:divBdr>
        <w:top w:val="none" w:sz="0" w:space="0" w:color="auto"/>
        <w:left w:val="none" w:sz="0" w:space="0" w:color="auto"/>
        <w:bottom w:val="none" w:sz="0" w:space="0" w:color="auto"/>
        <w:right w:val="none" w:sz="0" w:space="0" w:color="auto"/>
      </w:divBdr>
    </w:div>
    <w:div w:id="2042049984">
      <w:marLeft w:val="0"/>
      <w:marRight w:val="0"/>
      <w:marTop w:val="0"/>
      <w:marBottom w:val="0"/>
      <w:divBdr>
        <w:top w:val="none" w:sz="0" w:space="0" w:color="auto"/>
        <w:left w:val="none" w:sz="0" w:space="0" w:color="auto"/>
        <w:bottom w:val="none" w:sz="0" w:space="0" w:color="auto"/>
        <w:right w:val="none" w:sz="0" w:space="0" w:color="auto"/>
      </w:divBdr>
    </w:div>
    <w:div w:id="2042049985">
      <w:marLeft w:val="0"/>
      <w:marRight w:val="0"/>
      <w:marTop w:val="0"/>
      <w:marBottom w:val="0"/>
      <w:divBdr>
        <w:top w:val="none" w:sz="0" w:space="0" w:color="auto"/>
        <w:left w:val="none" w:sz="0" w:space="0" w:color="auto"/>
        <w:bottom w:val="none" w:sz="0" w:space="0" w:color="auto"/>
        <w:right w:val="none" w:sz="0" w:space="0" w:color="auto"/>
      </w:divBdr>
    </w:div>
    <w:div w:id="2042049986">
      <w:marLeft w:val="0"/>
      <w:marRight w:val="0"/>
      <w:marTop w:val="0"/>
      <w:marBottom w:val="0"/>
      <w:divBdr>
        <w:top w:val="none" w:sz="0" w:space="0" w:color="auto"/>
        <w:left w:val="none" w:sz="0" w:space="0" w:color="auto"/>
        <w:bottom w:val="none" w:sz="0" w:space="0" w:color="auto"/>
        <w:right w:val="none" w:sz="0" w:space="0" w:color="auto"/>
      </w:divBdr>
    </w:div>
    <w:div w:id="2042049987">
      <w:marLeft w:val="0"/>
      <w:marRight w:val="0"/>
      <w:marTop w:val="0"/>
      <w:marBottom w:val="0"/>
      <w:divBdr>
        <w:top w:val="none" w:sz="0" w:space="0" w:color="auto"/>
        <w:left w:val="none" w:sz="0" w:space="0" w:color="auto"/>
        <w:bottom w:val="none" w:sz="0" w:space="0" w:color="auto"/>
        <w:right w:val="none" w:sz="0" w:space="0" w:color="auto"/>
      </w:divBdr>
    </w:div>
    <w:div w:id="2042049988">
      <w:marLeft w:val="0"/>
      <w:marRight w:val="0"/>
      <w:marTop w:val="0"/>
      <w:marBottom w:val="0"/>
      <w:divBdr>
        <w:top w:val="none" w:sz="0" w:space="0" w:color="auto"/>
        <w:left w:val="none" w:sz="0" w:space="0" w:color="auto"/>
        <w:bottom w:val="none" w:sz="0" w:space="0" w:color="auto"/>
        <w:right w:val="none" w:sz="0" w:space="0" w:color="auto"/>
      </w:divBdr>
    </w:div>
    <w:div w:id="2042049989">
      <w:marLeft w:val="0"/>
      <w:marRight w:val="0"/>
      <w:marTop w:val="0"/>
      <w:marBottom w:val="0"/>
      <w:divBdr>
        <w:top w:val="none" w:sz="0" w:space="0" w:color="auto"/>
        <w:left w:val="none" w:sz="0" w:space="0" w:color="auto"/>
        <w:bottom w:val="none" w:sz="0" w:space="0" w:color="auto"/>
        <w:right w:val="none" w:sz="0" w:space="0" w:color="auto"/>
      </w:divBdr>
    </w:div>
    <w:div w:id="2042049990">
      <w:marLeft w:val="0"/>
      <w:marRight w:val="0"/>
      <w:marTop w:val="0"/>
      <w:marBottom w:val="0"/>
      <w:divBdr>
        <w:top w:val="none" w:sz="0" w:space="0" w:color="auto"/>
        <w:left w:val="none" w:sz="0" w:space="0" w:color="auto"/>
        <w:bottom w:val="none" w:sz="0" w:space="0" w:color="auto"/>
        <w:right w:val="none" w:sz="0" w:space="0" w:color="auto"/>
      </w:divBdr>
    </w:div>
    <w:div w:id="2042049991">
      <w:marLeft w:val="0"/>
      <w:marRight w:val="0"/>
      <w:marTop w:val="0"/>
      <w:marBottom w:val="0"/>
      <w:divBdr>
        <w:top w:val="none" w:sz="0" w:space="0" w:color="auto"/>
        <w:left w:val="none" w:sz="0" w:space="0" w:color="auto"/>
        <w:bottom w:val="none" w:sz="0" w:space="0" w:color="auto"/>
        <w:right w:val="none" w:sz="0" w:space="0" w:color="auto"/>
      </w:divBdr>
    </w:div>
    <w:div w:id="2042049992">
      <w:marLeft w:val="0"/>
      <w:marRight w:val="0"/>
      <w:marTop w:val="0"/>
      <w:marBottom w:val="0"/>
      <w:divBdr>
        <w:top w:val="none" w:sz="0" w:space="0" w:color="auto"/>
        <w:left w:val="none" w:sz="0" w:space="0" w:color="auto"/>
        <w:bottom w:val="none" w:sz="0" w:space="0" w:color="auto"/>
        <w:right w:val="none" w:sz="0" w:space="0" w:color="auto"/>
      </w:divBdr>
    </w:div>
    <w:div w:id="2042049993">
      <w:marLeft w:val="0"/>
      <w:marRight w:val="0"/>
      <w:marTop w:val="0"/>
      <w:marBottom w:val="0"/>
      <w:divBdr>
        <w:top w:val="none" w:sz="0" w:space="0" w:color="auto"/>
        <w:left w:val="none" w:sz="0" w:space="0" w:color="auto"/>
        <w:bottom w:val="none" w:sz="0" w:space="0" w:color="auto"/>
        <w:right w:val="none" w:sz="0" w:space="0" w:color="auto"/>
      </w:divBdr>
    </w:div>
    <w:div w:id="2042049994">
      <w:marLeft w:val="0"/>
      <w:marRight w:val="0"/>
      <w:marTop w:val="0"/>
      <w:marBottom w:val="0"/>
      <w:divBdr>
        <w:top w:val="none" w:sz="0" w:space="0" w:color="auto"/>
        <w:left w:val="none" w:sz="0" w:space="0" w:color="auto"/>
        <w:bottom w:val="none" w:sz="0" w:space="0" w:color="auto"/>
        <w:right w:val="none" w:sz="0" w:space="0" w:color="auto"/>
      </w:divBdr>
    </w:div>
    <w:div w:id="2042049995">
      <w:marLeft w:val="0"/>
      <w:marRight w:val="0"/>
      <w:marTop w:val="0"/>
      <w:marBottom w:val="0"/>
      <w:divBdr>
        <w:top w:val="none" w:sz="0" w:space="0" w:color="auto"/>
        <w:left w:val="none" w:sz="0" w:space="0" w:color="auto"/>
        <w:bottom w:val="none" w:sz="0" w:space="0" w:color="auto"/>
        <w:right w:val="none" w:sz="0" w:space="0" w:color="auto"/>
      </w:divBdr>
    </w:div>
    <w:div w:id="2042049996">
      <w:marLeft w:val="0"/>
      <w:marRight w:val="0"/>
      <w:marTop w:val="0"/>
      <w:marBottom w:val="0"/>
      <w:divBdr>
        <w:top w:val="none" w:sz="0" w:space="0" w:color="auto"/>
        <w:left w:val="none" w:sz="0" w:space="0" w:color="auto"/>
        <w:bottom w:val="none" w:sz="0" w:space="0" w:color="auto"/>
        <w:right w:val="none" w:sz="0" w:space="0" w:color="auto"/>
      </w:divBdr>
    </w:div>
    <w:div w:id="2042049997">
      <w:marLeft w:val="0"/>
      <w:marRight w:val="0"/>
      <w:marTop w:val="0"/>
      <w:marBottom w:val="0"/>
      <w:divBdr>
        <w:top w:val="none" w:sz="0" w:space="0" w:color="auto"/>
        <w:left w:val="none" w:sz="0" w:space="0" w:color="auto"/>
        <w:bottom w:val="none" w:sz="0" w:space="0" w:color="auto"/>
        <w:right w:val="none" w:sz="0" w:space="0" w:color="auto"/>
      </w:divBdr>
    </w:div>
    <w:div w:id="2042049998">
      <w:marLeft w:val="0"/>
      <w:marRight w:val="0"/>
      <w:marTop w:val="0"/>
      <w:marBottom w:val="0"/>
      <w:divBdr>
        <w:top w:val="none" w:sz="0" w:space="0" w:color="auto"/>
        <w:left w:val="none" w:sz="0" w:space="0" w:color="auto"/>
        <w:bottom w:val="none" w:sz="0" w:space="0" w:color="auto"/>
        <w:right w:val="none" w:sz="0" w:space="0" w:color="auto"/>
      </w:divBdr>
    </w:div>
    <w:div w:id="2042049999">
      <w:marLeft w:val="0"/>
      <w:marRight w:val="0"/>
      <w:marTop w:val="0"/>
      <w:marBottom w:val="0"/>
      <w:divBdr>
        <w:top w:val="none" w:sz="0" w:space="0" w:color="auto"/>
        <w:left w:val="none" w:sz="0" w:space="0" w:color="auto"/>
        <w:bottom w:val="none" w:sz="0" w:space="0" w:color="auto"/>
        <w:right w:val="none" w:sz="0" w:space="0" w:color="auto"/>
      </w:divBdr>
    </w:div>
    <w:div w:id="2042050000">
      <w:marLeft w:val="0"/>
      <w:marRight w:val="0"/>
      <w:marTop w:val="0"/>
      <w:marBottom w:val="0"/>
      <w:divBdr>
        <w:top w:val="none" w:sz="0" w:space="0" w:color="auto"/>
        <w:left w:val="none" w:sz="0" w:space="0" w:color="auto"/>
        <w:bottom w:val="none" w:sz="0" w:space="0" w:color="auto"/>
        <w:right w:val="none" w:sz="0" w:space="0" w:color="auto"/>
      </w:divBdr>
    </w:div>
    <w:div w:id="2042050001">
      <w:marLeft w:val="0"/>
      <w:marRight w:val="0"/>
      <w:marTop w:val="0"/>
      <w:marBottom w:val="0"/>
      <w:divBdr>
        <w:top w:val="none" w:sz="0" w:space="0" w:color="auto"/>
        <w:left w:val="none" w:sz="0" w:space="0" w:color="auto"/>
        <w:bottom w:val="none" w:sz="0" w:space="0" w:color="auto"/>
        <w:right w:val="none" w:sz="0" w:space="0" w:color="auto"/>
      </w:divBdr>
    </w:div>
    <w:div w:id="2042050002">
      <w:marLeft w:val="0"/>
      <w:marRight w:val="0"/>
      <w:marTop w:val="0"/>
      <w:marBottom w:val="0"/>
      <w:divBdr>
        <w:top w:val="none" w:sz="0" w:space="0" w:color="auto"/>
        <w:left w:val="none" w:sz="0" w:space="0" w:color="auto"/>
        <w:bottom w:val="none" w:sz="0" w:space="0" w:color="auto"/>
        <w:right w:val="none" w:sz="0" w:space="0" w:color="auto"/>
      </w:divBdr>
    </w:div>
    <w:div w:id="2042050003">
      <w:marLeft w:val="0"/>
      <w:marRight w:val="0"/>
      <w:marTop w:val="0"/>
      <w:marBottom w:val="0"/>
      <w:divBdr>
        <w:top w:val="none" w:sz="0" w:space="0" w:color="auto"/>
        <w:left w:val="none" w:sz="0" w:space="0" w:color="auto"/>
        <w:bottom w:val="none" w:sz="0" w:space="0" w:color="auto"/>
        <w:right w:val="none" w:sz="0" w:space="0" w:color="auto"/>
      </w:divBdr>
    </w:div>
    <w:div w:id="2042050004">
      <w:marLeft w:val="0"/>
      <w:marRight w:val="0"/>
      <w:marTop w:val="0"/>
      <w:marBottom w:val="0"/>
      <w:divBdr>
        <w:top w:val="none" w:sz="0" w:space="0" w:color="auto"/>
        <w:left w:val="none" w:sz="0" w:space="0" w:color="auto"/>
        <w:bottom w:val="none" w:sz="0" w:space="0" w:color="auto"/>
        <w:right w:val="none" w:sz="0" w:space="0" w:color="auto"/>
      </w:divBdr>
    </w:div>
    <w:div w:id="2042050005">
      <w:marLeft w:val="0"/>
      <w:marRight w:val="0"/>
      <w:marTop w:val="0"/>
      <w:marBottom w:val="0"/>
      <w:divBdr>
        <w:top w:val="none" w:sz="0" w:space="0" w:color="auto"/>
        <w:left w:val="none" w:sz="0" w:space="0" w:color="auto"/>
        <w:bottom w:val="none" w:sz="0" w:space="0" w:color="auto"/>
        <w:right w:val="none" w:sz="0" w:space="0" w:color="auto"/>
      </w:divBdr>
    </w:div>
    <w:div w:id="2042050006">
      <w:marLeft w:val="0"/>
      <w:marRight w:val="0"/>
      <w:marTop w:val="0"/>
      <w:marBottom w:val="0"/>
      <w:divBdr>
        <w:top w:val="none" w:sz="0" w:space="0" w:color="auto"/>
        <w:left w:val="none" w:sz="0" w:space="0" w:color="auto"/>
        <w:bottom w:val="none" w:sz="0" w:space="0" w:color="auto"/>
        <w:right w:val="none" w:sz="0" w:space="0" w:color="auto"/>
      </w:divBdr>
    </w:div>
    <w:div w:id="2042050007">
      <w:marLeft w:val="0"/>
      <w:marRight w:val="0"/>
      <w:marTop w:val="0"/>
      <w:marBottom w:val="0"/>
      <w:divBdr>
        <w:top w:val="none" w:sz="0" w:space="0" w:color="auto"/>
        <w:left w:val="none" w:sz="0" w:space="0" w:color="auto"/>
        <w:bottom w:val="none" w:sz="0" w:space="0" w:color="auto"/>
        <w:right w:val="none" w:sz="0" w:space="0" w:color="auto"/>
      </w:divBdr>
    </w:div>
    <w:div w:id="2042050008">
      <w:marLeft w:val="0"/>
      <w:marRight w:val="0"/>
      <w:marTop w:val="0"/>
      <w:marBottom w:val="0"/>
      <w:divBdr>
        <w:top w:val="none" w:sz="0" w:space="0" w:color="auto"/>
        <w:left w:val="none" w:sz="0" w:space="0" w:color="auto"/>
        <w:bottom w:val="none" w:sz="0" w:space="0" w:color="auto"/>
        <w:right w:val="none" w:sz="0" w:space="0" w:color="auto"/>
      </w:divBdr>
    </w:div>
    <w:div w:id="2042050009">
      <w:marLeft w:val="0"/>
      <w:marRight w:val="0"/>
      <w:marTop w:val="0"/>
      <w:marBottom w:val="0"/>
      <w:divBdr>
        <w:top w:val="none" w:sz="0" w:space="0" w:color="auto"/>
        <w:left w:val="none" w:sz="0" w:space="0" w:color="auto"/>
        <w:bottom w:val="none" w:sz="0" w:space="0" w:color="auto"/>
        <w:right w:val="none" w:sz="0" w:space="0" w:color="auto"/>
      </w:divBdr>
    </w:div>
    <w:div w:id="2042050010">
      <w:marLeft w:val="0"/>
      <w:marRight w:val="0"/>
      <w:marTop w:val="0"/>
      <w:marBottom w:val="0"/>
      <w:divBdr>
        <w:top w:val="none" w:sz="0" w:space="0" w:color="auto"/>
        <w:left w:val="none" w:sz="0" w:space="0" w:color="auto"/>
        <w:bottom w:val="none" w:sz="0" w:space="0" w:color="auto"/>
        <w:right w:val="none" w:sz="0" w:space="0" w:color="auto"/>
      </w:divBdr>
    </w:div>
    <w:div w:id="2042050011">
      <w:marLeft w:val="0"/>
      <w:marRight w:val="0"/>
      <w:marTop w:val="0"/>
      <w:marBottom w:val="0"/>
      <w:divBdr>
        <w:top w:val="none" w:sz="0" w:space="0" w:color="auto"/>
        <w:left w:val="none" w:sz="0" w:space="0" w:color="auto"/>
        <w:bottom w:val="none" w:sz="0" w:space="0" w:color="auto"/>
        <w:right w:val="none" w:sz="0" w:space="0" w:color="auto"/>
      </w:divBdr>
    </w:div>
    <w:div w:id="2042050012">
      <w:marLeft w:val="0"/>
      <w:marRight w:val="0"/>
      <w:marTop w:val="0"/>
      <w:marBottom w:val="0"/>
      <w:divBdr>
        <w:top w:val="none" w:sz="0" w:space="0" w:color="auto"/>
        <w:left w:val="none" w:sz="0" w:space="0" w:color="auto"/>
        <w:bottom w:val="none" w:sz="0" w:space="0" w:color="auto"/>
        <w:right w:val="none" w:sz="0" w:space="0" w:color="auto"/>
      </w:divBdr>
    </w:div>
    <w:div w:id="2042050013">
      <w:marLeft w:val="0"/>
      <w:marRight w:val="0"/>
      <w:marTop w:val="0"/>
      <w:marBottom w:val="0"/>
      <w:divBdr>
        <w:top w:val="none" w:sz="0" w:space="0" w:color="auto"/>
        <w:left w:val="none" w:sz="0" w:space="0" w:color="auto"/>
        <w:bottom w:val="none" w:sz="0" w:space="0" w:color="auto"/>
        <w:right w:val="none" w:sz="0" w:space="0" w:color="auto"/>
      </w:divBdr>
    </w:div>
    <w:div w:id="2042050014">
      <w:marLeft w:val="0"/>
      <w:marRight w:val="0"/>
      <w:marTop w:val="0"/>
      <w:marBottom w:val="0"/>
      <w:divBdr>
        <w:top w:val="none" w:sz="0" w:space="0" w:color="auto"/>
        <w:left w:val="none" w:sz="0" w:space="0" w:color="auto"/>
        <w:bottom w:val="none" w:sz="0" w:space="0" w:color="auto"/>
        <w:right w:val="none" w:sz="0" w:space="0" w:color="auto"/>
      </w:divBdr>
    </w:div>
    <w:div w:id="2042050015">
      <w:marLeft w:val="0"/>
      <w:marRight w:val="0"/>
      <w:marTop w:val="0"/>
      <w:marBottom w:val="0"/>
      <w:divBdr>
        <w:top w:val="none" w:sz="0" w:space="0" w:color="auto"/>
        <w:left w:val="none" w:sz="0" w:space="0" w:color="auto"/>
        <w:bottom w:val="none" w:sz="0" w:space="0" w:color="auto"/>
        <w:right w:val="none" w:sz="0" w:space="0" w:color="auto"/>
      </w:divBdr>
    </w:div>
    <w:div w:id="2042050016">
      <w:marLeft w:val="0"/>
      <w:marRight w:val="0"/>
      <w:marTop w:val="0"/>
      <w:marBottom w:val="0"/>
      <w:divBdr>
        <w:top w:val="none" w:sz="0" w:space="0" w:color="auto"/>
        <w:left w:val="none" w:sz="0" w:space="0" w:color="auto"/>
        <w:bottom w:val="none" w:sz="0" w:space="0" w:color="auto"/>
        <w:right w:val="none" w:sz="0" w:space="0" w:color="auto"/>
      </w:divBdr>
    </w:div>
    <w:div w:id="2042050017">
      <w:marLeft w:val="0"/>
      <w:marRight w:val="0"/>
      <w:marTop w:val="0"/>
      <w:marBottom w:val="0"/>
      <w:divBdr>
        <w:top w:val="none" w:sz="0" w:space="0" w:color="auto"/>
        <w:left w:val="none" w:sz="0" w:space="0" w:color="auto"/>
        <w:bottom w:val="none" w:sz="0" w:space="0" w:color="auto"/>
        <w:right w:val="none" w:sz="0" w:space="0" w:color="auto"/>
      </w:divBdr>
    </w:div>
    <w:div w:id="2042050018">
      <w:marLeft w:val="0"/>
      <w:marRight w:val="0"/>
      <w:marTop w:val="0"/>
      <w:marBottom w:val="0"/>
      <w:divBdr>
        <w:top w:val="none" w:sz="0" w:space="0" w:color="auto"/>
        <w:left w:val="none" w:sz="0" w:space="0" w:color="auto"/>
        <w:bottom w:val="none" w:sz="0" w:space="0" w:color="auto"/>
        <w:right w:val="none" w:sz="0" w:space="0" w:color="auto"/>
      </w:divBdr>
    </w:div>
    <w:div w:id="2042050019">
      <w:marLeft w:val="0"/>
      <w:marRight w:val="0"/>
      <w:marTop w:val="0"/>
      <w:marBottom w:val="0"/>
      <w:divBdr>
        <w:top w:val="none" w:sz="0" w:space="0" w:color="auto"/>
        <w:left w:val="none" w:sz="0" w:space="0" w:color="auto"/>
        <w:bottom w:val="none" w:sz="0" w:space="0" w:color="auto"/>
        <w:right w:val="none" w:sz="0" w:space="0" w:color="auto"/>
      </w:divBdr>
    </w:div>
    <w:div w:id="2042050020">
      <w:marLeft w:val="0"/>
      <w:marRight w:val="0"/>
      <w:marTop w:val="0"/>
      <w:marBottom w:val="0"/>
      <w:divBdr>
        <w:top w:val="none" w:sz="0" w:space="0" w:color="auto"/>
        <w:left w:val="none" w:sz="0" w:space="0" w:color="auto"/>
        <w:bottom w:val="none" w:sz="0" w:space="0" w:color="auto"/>
        <w:right w:val="none" w:sz="0" w:space="0" w:color="auto"/>
      </w:divBdr>
    </w:div>
    <w:div w:id="2042050021">
      <w:marLeft w:val="0"/>
      <w:marRight w:val="0"/>
      <w:marTop w:val="0"/>
      <w:marBottom w:val="0"/>
      <w:divBdr>
        <w:top w:val="none" w:sz="0" w:space="0" w:color="auto"/>
        <w:left w:val="none" w:sz="0" w:space="0" w:color="auto"/>
        <w:bottom w:val="none" w:sz="0" w:space="0" w:color="auto"/>
        <w:right w:val="none" w:sz="0" w:space="0" w:color="auto"/>
      </w:divBdr>
    </w:div>
    <w:div w:id="2042050022">
      <w:marLeft w:val="0"/>
      <w:marRight w:val="0"/>
      <w:marTop w:val="0"/>
      <w:marBottom w:val="0"/>
      <w:divBdr>
        <w:top w:val="none" w:sz="0" w:space="0" w:color="auto"/>
        <w:left w:val="none" w:sz="0" w:space="0" w:color="auto"/>
        <w:bottom w:val="none" w:sz="0" w:space="0" w:color="auto"/>
        <w:right w:val="none" w:sz="0" w:space="0" w:color="auto"/>
      </w:divBdr>
    </w:div>
    <w:div w:id="2042050023">
      <w:marLeft w:val="0"/>
      <w:marRight w:val="0"/>
      <w:marTop w:val="0"/>
      <w:marBottom w:val="0"/>
      <w:divBdr>
        <w:top w:val="none" w:sz="0" w:space="0" w:color="auto"/>
        <w:left w:val="none" w:sz="0" w:space="0" w:color="auto"/>
        <w:bottom w:val="none" w:sz="0" w:space="0" w:color="auto"/>
        <w:right w:val="none" w:sz="0" w:space="0" w:color="auto"/>
      </w:divBdr>
    </w:div>
    <w:div w:id="2042050024">
      <w:marLeft w:val="0"/>
      <w:marRight w:val="0"/>
      <w:marTop w:val="0"/>
      <w:marBottom w:val="0"/>
      <w:divBdr>
        <w:top w:val="none" w:sz="0" w:space="0" w:color="auto"/>
        <w:left w:val="none" w:sz="0" w:space="0" w:color="auto"/>
        <w:bottom w:val="none" w:sz="0" w:space="0" w:color="auto"/>
        <w:right w:val="none" w:sz="0" w:space="0" w:color="auto"/>
      </w:divBdr>
    </w:div>
    <w:div w:id="2042050025">
      <w:marLeft w:val="0"/>
      <w:marRight w:val="0"/>
      <w:marTop w:val="0"/>
      <w:marBottom w:val="0"/>
      <w:divBdr>
        <w:top w:val="none" w:sz="0" w:space="0" w:color="auto"/>
        <w:left w:val="none" w:sz="0" w:space="0" w:color="auto"/>
        <w:bottom w:val="none" w:sz="0" w:space="0" w:color="auto"/>
        <w:right w:val="none" w:sz="0" w:space="0" w:color="auto"/>
      </w:divBdr>
    </w:div>
    <w:div w:id="2042050026">
      <w:marLeft w:val="0"/>
      <w:marRight w:val="0"/>
      <w:marTop w:val="0"/>
      <w:marBottom w:val="0"/>
      <w:divBdr>
        <w:top w:val="none" w:sz="0" w:space="0" w:color="auto"/>
        <w:left w:val="none" w:sz="0" w:space="0" w:color="auto"/>
        <w:bottom w:val="none" w:sz="0" w:space="0" w:color="auto"/>
        <w:right w:val="none" w:sz="0" w:space="0" w:color="auto"/>
      </w:divBdr>
    </w:div>
    <w:div w:id="2042050027">
      <w:marLeft w:val="0"/>
      <w:marRight w:val="0"/>
      <w:marTop w:val="0"/>
      <w:marBottom w:val="0"/>
      <w:divBdr>
        <w:top w:val="none" w:sz="0" w:space="0" w:color="auto"/>
        <w:left w:val="none" w:sz="0" w:space="0" w:color="auto"/>
        <w:bottom w:val="none" w:sz="0" w:space="0" w:color="auto"/>
        <w:right w:val="none" w:sz="0" w:space="0" w:color="auto"/>
      </w:divBdr>
    </w:div>
    <w:div w:id="2042050028">
      <w:marLeft w:val="0"/>
      <w:marRight w:val="0"/>
      <w:marTop w:val="0"/>
      <w:marBottom w:val="0"/>
      <w:divBdr>
        <w:top w:val="none" w:sz="0" w:space="0" w:color="auto"/>
        <w:left w:val="none" w:sz="0" w:space="0" w:color="auto"/>
        <w:bottom w:val="none" w:sz="0" w:space="0" w:color="auto"/>
        <w:right w:val="none" w:sz="0" w:space="0" w:color="auto"/>
      </w:divBdr>
    </w:div>
    <w:div w:id="2042050029">
      <w:marLeft w:val="0"/>
      <w:marRight w:val="0"/>
      <w:marTop w:val="0"/>
      <w:marBottom w:val="0"/>
      <w:divBdr>
        <w:top w:val="none" w:sz="0" w:space="0" w:color="auto"/>
        <w:left w:val="none" w:sz="0" w:space="0" w:color="auto"/>
        <w:bottom w:val="none" w:sz="0" w:space="0" w:color="auto"/>
        <w:right w:val="none" w:sz="0" w:space="0" w:color="auto"/>
      </w:divBdr>
    </w:div>
    <w:div w:id="2042050030">
      <w:marLeft w:val="0"/>
      <w:marRight w:val="0"/>
      <w:marTop w:val="0"/>
      <w:marBottom w:val="0"/>
      <w:divBdr>
        <w:top w:val="none" w:sz="0" w:space="0" w:color="auto"/>
        <w:left w:val="none" w:sz="0" w:space="0" w:color="auto"/>
        <w:bottom w:val="none" w:sz="0" w:space="0" w:color="auto"/>
        <w:right w:val="none" w:sz="0" w:space="0" w:color="auto"/>
      </w:divBdr>
    </w:div>
    <w:div w:id="2042050031">
      <w:marLeft w:val="0"/>
      <w:marRight w:val="0"/>
      <w:marTop w:val="0"/>
      <w:marBottom w:val="0"/>
      <w:divBdr>
        <w:top w:val="none" w:sz="0" w:space="0" w:color="auto"/>
        <w:left w:val="none" w:sz="0" w:space="0" w:color="auto"/>
        <w:bottom w:val="none" w:sz="0" w:space="0" w:color="auto"/>
        <w:right w:val="none" w:sz="0" w:space="0" w:color="auto"/>
      </w:divBdr>
    </w:div>
    <w:div w:id="2042050032">
      <w:marLeft w:val="0"/>
      <w:marRight w:val="0"/>
      <w:marTop w:val="0"/>
      <w:marBottom w:val="0"/>
      <w:divBdr>
        <w:top w:val="none" w:sz="0" w:space="0" w:color="auto"/>
        <w:left w:val="none" w:sz="0" w:space="0" w:color="auto"/>
        <w:bottom w:val="none" w:sz="0" w:space="0" w:color="auto"/>
        <w:right w:val="none" w:sz="0" w:space="0" w:color="auto"/>
      </w:divBdr>
    </w:div>
    <w:div w:id="2042050033">
      <w:marLeft w:val="0"/>
      <w:marRight w:val="0"/>
      <w:marTop w:val="0"/>
      <w:marBottom w:val="0"/>
      <w:divBdr>
        <w:top w:val="none" w:sz="0" w:space="0" w:color="auto"/>
        <w:left w:val="none" w:sz="0" w:space="0" w:color="auto"/>
        <w:bottom w:val="none" w:sz="0" w:space="0" w:color="auto"/>
        <w:right w:val="none" w:sz="0" w:space="0" w:color="auto"/>
      </w:divBdr>
    </w:div>
    <w:div w:id="2042050034">
      <w:marLeft w:val="0"/>
      <w:marRight w:val="0"/>
      <w:marTop w:val="0"/>
      <w:marBottom w:val="0"/>
      <w:divBdr>
        <w:top w:val="none" w:sz="0" w:space="0" w:color="auto"/>
        <w:left w:val="none" w:sz="0" w:space="0" w:color="auto"/>
        <w:bottom w:val="none" w:sz="0" w:space="0" w:color="auto"/>
        <w:right w:val="none" w:sz="0" w:space="0" w:color="auto"/>
      </w:divBdr>
    </w:div>
    <w:div w:id="2042050035">
      <w:marLeft w:val="0"/>
      <w:marRight w:val="0"/>
      <w:marTop w:val="0"/>
      <w:marBottom w:val="0"/>
      <w:divBdr>
        <w:top w:val="none" w:sz="0" w:space="0" w:color="auto"/>
        <w:left w:val="none" w:sz="0" w:space="0" w:color="auto"/>
        <w:bottom w:val="none" w:sz="0" w:space="0" w:color="auto"/>
        <w:right w:val="none" w:sz="0" w:space="0" w:color="auto"/>
      </w:divBdr>
    </w:div>
    <w:div w:id="2042050036">
      <w:marLeft w:val="0"/>
      <w:marRight w:val="0"/>
      <w:marTop w:val="0"/>
      <w:marBottom w:val="0"/>
      <w:divBdr>
        <w:top w:val="none" w:sz="0" w:space="0" w:color="auto"/>
        <w:left w:val="none" w:sz="0" w:space="0" w:color="auto"/>
        <w:bottom w:val="none" w:sz="0" w:space="0" w:color="auto"/>
        <w:right w:val="none" w:sz="0" w:space="0" w:color="auto"/>
      </w:divBdr>
    </w:div>
    <w:div w:id="2042050037">
      <w:marLeft w:val="0"/>
      <w:marRight w:val="0"/>
      <w:marTop w:val="0"/>
      <w:marBottom w:val="0"/>
      <w:divBdr>
        <w:top w:val="none" w:sz="0" w:space="0" w:color="auto"/>
        <w:left w:val="none" w:sz="0" w:space="0" w:color="auto"/>
        <w:bottom w:val="none" w:sz="0" w:space="0" w:color="auto"/>
        <w:right w:val="none" w:sz="0" w:space="0" w:color="auto"/>
      </w:divBdr>
    </w:div>
    <w:div w:id="2042050038">
      <w:marLeft w:val="0"/>
      <w:marRight w:val="0"/>
      <w:marTop w:val="0"/>
      <w:marBottom w:val="0"/>
      <w:divBdr>
        <w:top w:val="none" w:sz="0" w:space="0" w:color="auto"/>
        <w:left w:val="none" w:sz="0" w:space="0" w:color="auto"/>
        <w:bottom w:val="none" w:sz="0" w:space="0" w:color="auto"/>
        <w:right w:val="none" w:sz="0" w:space="0" w:color="auto"/>
      </w:divBdr>
    </w:div>
    <w:div w:id="2042050039">
      <w:marLeft w:val="0"/>
      <w:marRight w:val="0"/>
      <w:marTop w:val="0"/>
      <w:marBottom w:val="0"/>
      <w:divBdr>
        <w:top w:val="none" w:sz="0" w:space="0" w:color="auto"/>
        <w:left w:val="none" w:sz="0" w:space="0" w:color="auto"/>
        <w:bottom w:val="none" w:sz="0" w:space="0" w:color="auto"/>
        <w:right w:val="none" w:sz="0" w:space="0" w:color="auto"/>
      </w:divBdr>
    </w:div>
    <w:div w:id="2042050040">
      <w:marLeft w:val="0"/>
      <w:marRight w:val="0"/>
      <w:marTop w:val="0"/>
      <w:marBottom w:val="0"/>
      <w:divBdr>
        <w:top w:val="none" w:sz="0" w:space="0" w:color="auto"/>
        <w:left w:val="none" w:sz="0" w:space="0" w:color="auto"/>
        <w:bottom w:val="none" w:sz="0" w:space="0" w:color="auto"/>
        <w:right w:val="none" w:sz="0" w:space="0" w:color="auto"/>
      </w:divBdr>
    </w:div>
    <w:div w:id="2042050041">
      <w:marLeft w:val="0"/>
      <w:marRight w:val="0"/>
      <w:marTop w:val="0"/>
      <w:marBottom w:val="0"/>
      <w:divBdr>
        <w:top w:val="none" w:sz="0" w:space="0" w:color="auto"/>
        <w:left w:val="none" w:sz="0" w:space="0" w:color="auto"/>
        <w:bottom w:val="none" w:sz="0" w:space="0" w:color="auto"/>
        <w:right w:val="none" w:sz="0" w:space="0" w:color="auto"/>
      </w:divBdr>
    </w:div>
    <w:div w:id="2042050042">
      <w:marLeft w:val="0"/>
      <w:marRight w:val="0"/>
      <w:marTop w:val="0"/>
      <w:marBottom w:val="0"/>
      <w:divBdr>
        <w:top w:val="none" w:sz="0" w:space="0" w:color="auto"/>
        <w:left w:val="none" w:sz="0" w:space="0" w:color="auto"/>
        <w:bottom w:val="none" w:sz="0" w:space="0" w:color="auto"/>
        <w:right w:val="none" w:sz="0" w:space="0" w:color="auto"/>
      </w:divBdr>
    </w:div>
    <w:div w:id="2042050043">
      <w:marLeft w:val="0"/>
      <w:marRight w:val="0"/>
      <w:marTop w:val="0"/>
      <w:marBottom w:val="0"/>
      <w:divBdr>
        <w:top w:val="none" w:sz="0" w:space="0" w:color="auto"/>
        <w:left w:val="none" w:sz="0" w:space="0" w:color="auto"/>
        <w:bottom w:val="none" w:sz="0" w:space="0" w:color="auto"/>
        <w:right w:val="none" w:sz="0" w:space="0" w:color="auto"/>
      </w:divBdr>
    </w:div>
    <w:div w:id="2042050044">
      <w:marLeft w:val="0"/>
      <w:marRight w:val="0"/>
      <w:marTop w:val="0"/>
      <w:marBottom w:val="0"/>
      <w:divBdr>
        <w:top w:val="none" w:sz="0" w:space="0" w:color="auto"/>
        <w:left w:val="none" w:sz="0" w:space="0" w:color="auto"/>
        <w:bottom w:val="none" w:sz="0" w:space="0" w:color="auto"/>
        <w:right w:val="none" w:sz="0" w:space="0" w:color="auto"/>
      </w:divBdr>
    </w:div>
    <w:div w:id="2042050045">
      <w:marLeft w:val="0"/>
      <w:marRight w:val="0"/>
      <w:marTop w:val="0"/>
      <w:marBottom w:val="0"/>
      <w:divBdr>
        <w:top w:val="none" w:sz="0" w:space="0" w:color="auto"/>
        <w:left w:val="none" w:sz="0" w:space="0" w:color="auto"/>
        <w:bottom w:val="none" w:sz="0" w:space="0" w:color="auto"/>
        <w:right w:val="none" w:sz="0" w:space="0" w:color="auto"/>
      </w:divBdr>
    </w:div>
    <w:div w:id="2042050046">
      <w:marLeft w:val="0"/>
      <w:marRight w:val="0"/>
      <w:marTop w:val="0"/>
      <w:marBottom w:val="0"/>
      <w:divBdr>
        <w:top w:val="none" w:sz="0" w:space="0" w:color="auto"/>
        <w:left w:val="none" w:sz="0" w:space="0" w:color="auto"/>
        <w:bottom w:val="none" w:sz="0" w:space="0" w:color="auto"/>
        <w:right w:val="none" w:sz="0" w:space="0" w:color="auto"/>
      </w:divBdr>
    </w:div>
    <w:div w:id="2042050047">
      <w:marLeft w:val="0"/>
      <w:marRight w:val="0"/>
      <w:marTop w:val="0"/>
      <w:marBottom w:val="0"/>
      <w:divBdr>
        <w:top w:val="none" w:sz="0" w:space="0" w:color="auto"/>
        <w:left w:val="none" w:sz="0" w:space="0" w:color="auto"/>
        <w:bottom w:val="none" w:sz="0" w:space="0" w:color="auto"/>
        <w:right w:val="none" w:sz="0" w:space="0" w:color="auto"/>
      </w:divBdr>
    </w:div>
    <w:div w:id="2042050048">
      <w:marLeft w:val="0"/>
      <w:marRight w:val="0"/>
      <w:marTop w:val="0"/>
      <w:marBottom w:val="0"/>
      <w:divBdr>
        <w:top w:val="none" w:sz="0" w:space="0" w:color="auto"/>
        <w:left w:val="none" w:sz="0" w:space="0" w:color="auto"/>
        <w:bottom w:val="none" w:sz="0" w:space="0" w:color="auto"/>
        <w:right w:val="none" w:sz="0" w:space="0" w:color="auto"/>
      </w:divBdr>
    </w:div>
    <w:div w:id="2042050049">
      <w:marLeft w:val="0"/>
      <w:marRight w:val="0"/>
      <w:marTop w:val="0"/>
      <w:marBottom w:val="0"/>
      <w:divBdr>
        <w:top w:val="none" w:sz="0" w:space="0" w:color="auto"/>
        <w:left w:val="none" w:sz="0" w:space="0" w:color="auto"/>
        <w:bottom w:val="none" w:sz="0" w:space="0" w:color="auto"/>
        <w:right w:val="none" w:sz="0" w:space="0" w:color="auto"/>
      </w:divBdr>
    </w:div>
    <w:div w:id="2042050050">
      <w:marLeft w:val="0"/>
      <w:marRight w:val="0"/>
      <w:marTop w:val="0"/>
      <w:marBottom w:val="0"/>
      <w:divBdr>
        <w:top w:val="none" w:sz="0" w:space="0" w:color="auto"/>
        <w:left w:val="none" w:sz="0" w:space="0" w:color="auto"/>
        <w:bottom w:val="none" w:sz="0" w:space="0" w:color="auto"/>
        <w:right w:val="none" w:sz="0" w:space="0" w:color="auto"/>
      </w:divBdr>
    </w:div>
    <w:div w:id="2042050051">
      <w:marLeft w:val="0"/>
      <w:marRight w:val="0"/>
      <w:marTop w:val="0"/>
      <w:marBottom w:val="0"/>
      <w:divBdr>
        <w:top w:val="none" w:sz="0" w:space="0" w:color="auto"/>
        <w:left w:val="none" w:sz="0" w:space="0" w:color="auto"/>
        <w:bottom w:val="none" w:sz="0" w:space="0" w:color="auto"/>
        <w:right w:val="none" w:sz="0" w:space="0" w:color="auto"/>
      </w:divBdr>
    </w:div>
    <w:div w:id="2042050052">
      <w:marLeft w:val="0"/>
      <w:marRight w:val="0"/>
      <w:marTop w:val="0"/>
      <w:marBottom w:val="0"/>
      <w:divBdr>
        <w:top w:val="none" w:sz="0" w:space="0" w:color="auto"/>
        <w:left w:val="none" w:sz="0" w:space="0" w:color="auto"/>
        <w:bottom w:val="none" w:sz="0" w:space="0" w:color="auto"/>
        <w:right w:val="none" w:sz="0" w:space="0" w:color="auto"/>
      </w:divBdr>
    </w:div>
    <w:div w:id="2042050053">
      <w:marLeft w:val="0"/>
      <w:marRight w:val="0"/>
      <w:marTop w:val="0"/>
      <w:marBottom w:val="0"/>
      <w:divBdr>
        <w:top w:val="none" w:sz="0" w:space="0" w:color="auto"/>
        <w:left w:val="none" w:sz="0" w:space="0" w:color="auto"/>
        <w:bottom w:val="none" w:sz="0" w:space="0" w:color="auto"/>
        <w:right w:val="none" w:sz="0" w:space="0" w:color="auto"/>
      </w:divBdr>
    </w:div>
    <w:div w:id="2042050054">
      <w:marLeft w:val="0"/>
      <w:marRight w:val="0"/>
      <w:marTop w:val="0"/>
      <w:marBottom w:val="0"/>
      <w:divBdr>
        <w:top w:val="none" w:sz="0" w:space="0" w:color="auto"/>
        <w:left w:val="none" w:sz="0" w:space="0" w:color="auto"/>
        <w:bottom w:val="none" w:sz="0" w:space="0" w:color="auto"/>
        <w:right w:val="none" w:sz="0" w:space="0" w:color="auto"/>
      </w:divBdr>
    </w:div>
    <w:div w:id="2042050055">
      <w:marLeft w:val="0"/>
      <w:marRight w:val="0"/>
      <w:marTop w:val="0"/>
      <w:marBottom w:val="0"/>
      <w:divBdr>
        <w:top w:val="none" w:sz="0" w:space="0" w:color="auto"/>
        <w:left w:val="none" w:sz="0" w:space="0" w:color="auto"/>
        <w:bottom w:val="none" w:sz="0" w:space="0" w:color="auto"/>
        <w:right w:val="none" w:sz="0" w:space="0" w:color="auto"/>
      </w:divBdr>
    </w:div>
    <w:div w:id="2042050056">
      <w:marLeft w:val="0"/>
      <w:marRight w:val="0"/>
      <w:marTop w:val="0"/>
      <w:marBottom w:val="0"/>
      <w:divBdr>
        <w:top w:val="none" w:sz="0" w:space="0" w:color="auto"/>
        <w:left w:val="none" w:sz="0" w:space="0" w:color="auto"/>
        <w:bottom w:val="none" w:sz="0" w:space="0" w:color="auto"/>
        <w:right w:val="none" w:sz="0" w:space="0" w:color="auto"/>
      </w:divBdr>
    </w:div>
    <w:div w:id="2042050057">
      <w:marLeft w:val="0"/>
      <w:marRight w:val="0"/>
      <w:marTop w:val="0"/>
      <w:marBottom w:val="0"/>
      <w:divBdr>
        <w:top w:val="none" w:sz="0" w:space="0" w:color="auto"/>
        <w:left w:val="none" w:sz="0" w:space="0" w:color="auto"/>
        <w:bottom w:val="none" w:sz="0" w:space="0" w:color="auto"/>
        <w:right w:val="none" w:sz="0" w:space="0" w:color="auto"/>
      </w:divBdr>
    </w:div>
    <w:div w:id="2042050058">
      <w:marLeft w:val="0"/>
      <w:marRight w:val="0"/>
      <w:marTop w:val="0"/>
      <w:marBottom w:val="0"/>
      <w:divBdr>
        <w:top w:val="none" w:sz="0" w:space="0" w:color="auto"/>
        <w:left w:val="none" w:sz="0" w:space="0" w:color="auto"/>
        <w:bottom w:val="none" w:sz="0" w:space="0" w:color="auto"/>
        <w:right w:val="none" w:sz="0" w:space="0" w:color="auto"/>
      </w:divBdr>
    </w:div>
    <w:div w:id="2042050059">
      <w:marLeft w:val="0"/>
      <w:marRight w:val="0"/>
      <w:marTop w:val="0"/>
      <w:marBottom w:val="0"/>
      <w:divBdr>
        <w:top w:val="none" w:sz="0" w:space="0" w:color="auto"/>
        <w:left w:val="none" w:sz="0" w:space="0" w:color="auto"/>
        <w:bottom w:val="none" w:sz="0" w:space="0" w:color="auto"/>
        <w:right w:val="none" w:sz="0" w:space="0" w:color="auto"/>
      </w:divBdr>
    </w:div>
    <w:div w:id="2042050060">
      <w:marLeft w:val="0"/>
      <w:marRight w:val="0"/>
      <w:marTop w:val="0"/>
      <w:marBottom w:val="0"/>
      <w:divBdr>
        <w:top w:val="none" w:sz="0" w:space="0" w:color="auto"/>
        <w:left w:val="none" w:sz="0" w:space="0" w:color="auto"/>
        <w:bottom w:val="none" w:sz="0" w:space="0" w:color="auto"/>
        <w:right w:val="none" w:sz="0" w:space="0" w:color="auto"/>
      </w:divBdr>
    </w:div>
    <w:div w:id="2042050061">
      <w:marLeft w:val="0"/>
      <w:marRight w:val="0"/>
      <w:marTop w:val="0"/>
      <w:marBottom w:val="0"/>
      <w:divBdr>
        <w:top w:val="none" w:sz="0" w:space="0" w:color="auto"/>
        <w:left w:val="none" w:sz="0" w:space="0" w:color="auto"/>
        <w:bottom w:val="none" w:sz="0" w:space="0" w:color="auto"/>
        <w:right w:val="none" w:sz="0" w:space="0" w:color="auto"/>
      </w:divBdr>
    </w:div>
    <w:div w:id="2042050062">
      <w:marLeft w:val="0"/>
      <w:marRight w:val="0"/>
      <w:marTop w:val="0"/>
      <w:marBottom w:val="0"/>
      <w:divBdr>
        <w:top w:val="none" w:sz="0" w:space="0" w:color="auto"/>
        <w:left w:val="none" w:sz="0" w:space="0" w:color="auto"/>
        <w:bottom w:val="none" w:sz="0" w:space="0" w:color="auto"/>
        <w:right w:val="none" w:sz="0" w:space="0" w:color="auto"/>
      </w:divBdr>
    </w:div>
    <w:div w:id="2042050063">
      <w:marLeft w:val="0"/>
      <w:marRight w:val="0"/>
      <w:marTop w:val="0"/>
      <w:marBottom w:val="0"/>
      <w:divBdr>
        <w:top w:val="none" w:sz="0" w:space="0" w:color="auto"/>
        <w:left w:val="none" w:sz="0" w:space="0" w:color="auto"/>
        <w:bottom w:val="none" w:sz="0" w:space="0" w:color="auto"/>
        <w:right w:val="none" w:sz="0" w:space="0" w:color="auto"/>
      </w:divBdr>
    </w:div>
    <w:div w:id="2042050064">
      <w:marLeft w:val="0"/>
      <w:marRight w:val="0"/>
      <w:marTop w:val="0"/>
      <w:marBottom w:val="0"/>
      <w:divBdr>
        <w:top w:val="none" w:sz="0" w:space="0" w:color="auto"/>
        <w:left w:val="none" w:sz="0" w:space="0" w:color="auto"/>
        <w:bottom w:val="none" w:sz="0" w:space="0" w:color="auto"/>
        <w:right w:val="none" w:sz="0" w:space="0" w:color="auto"/>
      </w:divBdr>
    </w:div>
    <w:div w:id="2042050065">
      <w:marLeft w:val="0"/>
      <w:marRight w:val="0"/>
      <w:marTop w:val="0"/>
      <w:marBottom w:val="0"/>
      <w:divBdr>
        <w:top w:val="none" w:sz="0" w:space="0" w:color="auto"/>
        <w:left w:val="none" w:sz="0" w:space="0" w:color="auto"/>
        <w:bottom w:val="none" w:sz="0" w:space="0" w:color="auto"/>
        <w:right w:val="none" w:sz="0" w:space="0" w:color="auto"/>
      </w:divBdr>
    </w:div>
    <w:div w:id="2042050066">
      <w:marLeft w:val="0"/>
      <w:marRight w:val="0"/>
      <w:marTop w:val="0"/>
      <w:marBottom w:val="0"/>
      <w:divBdr>
        <w:top w:val="none" w:sz="0" w:space="0" w:color="auto"/>
        <w:left w:val="none" w:sz="0" w:space="0" w:color="auto"/>
        <w:bottom w:val="none" w:sz="0" w:space="0" w:color="auto"/>
        <w:right w:val="none" w:sz="0" w:space="0" w:color="auto"/>
      </w:divBdr>
    </w:div>
    <w:div w:id="2042050067">
      <w:marLeft w:val="0"/>
      <w:marRight w:val="0"/>
      <w:marTop w:val="0"/>
      <w:marBottom w:val="0"/>
      <w:divBdr>
        <w:top w:val="none" w:sz="0" w:space="0" w:color="auto"/>
        <w:left w:val="none" w:sz="0" w:space="0" w:color="auto"/>
        <w:bottom w:val="none" w:sz="0" w:space="0" w:color="auto"/>
        <w:right w:val="none" w:sz="0" w:space="0" w:color="auto"/>
      </w:divBdr>
    </w:div>
    <w:div w:id="2042050068">
      <w:marLeft w:val="0"/>
      <w:marRight w:val="0"/>
      <w:marTop w:val="0"/>
      <w:marBottom w:val="0"/>
      <w:divBdr>
        <w:top w:val="none" w:sz="0" w:space="0" w:color="auto"/>
        <w:left w:val="none" w:sz="0" w:space="0" w:color="auto"/>
        <w:bottom w:val="none" w:sz="0" w:space="0" w:color="auto"/>
        <w:right w:val="none" w:sz="0" w:space="0" w:color="auto"/>
      </w:divBdr>
    </w:div>
    <w:div w:id="2042050069">
      <w:marLeft w:val="0"/>
      <w:marRight w:val="0"/>
      <w:marTop w:val="0"/>
      <w:marBottom w:val="0"/>
      <w:divBdr>
        <w:top w:val="none" w:sz="0" w:space="0" w:color="auto"/>
        <w:left w:val="none" w:sz="0" w:space="0" w:color="auto"/>
        <w:bottom w:val="none" w:sz="0" w:space="0" w:color="auto"/>
        <w:right w:val="none" w:sz="0" w:space="0" w:color="auto"/>
      </w:divBdr>
    </w:div>
    <w:div w:id="2042050070">
      <w:marLeft w:val="0"/>
      <w:marRight w:val="0"/>
      <w:marTop w:val="0"/>
      <w:marBottom w:val="0"/>
      <w:divBdr>
        <w:top w:val="none" w:sz="0" w:space="0" w:color="auto"/>
        <w:left w:val="none" w:sz="0" w:space="0" w:color="auto"/>
        <w:bottom w:val="none" w:sz="0" w:space="0" w:color="auto"/>
        <w:right w:val="none" w:sz="0" w:space="0" w:color="auto"/>
      </w:divBdr>
    </w:div>
    <w:div w:id="2042050071">
      <w:marLeft w:val="0"/>
      <w:marRight w:val="0"/>
      <w:marTop w:val="0"/>
      <w:marBottom w:val="0"/>
      <w:divBdr>
        <w:top w:val="none" w:sz="0" w:space="0" w:color="auto"/>
        <w:left w:val="none" w:sz="0" w:space="0" w:color="auto"/>
        <w:bottom w:val="none" w:sz="0" w:space="0" w:color="auto"/>
        <w:right w:val="none" w:sz="0" w:space="0" w:color="auto"/>
      </w:divBdr>
    </w:div>
    <w:div w:id="2042050072">
      <w:marLeft w:val="0"/>
      <w:marRight w:val="0"/>
      <w:marTop w:val="0"/>
      <w:marBottom w:val="0"/>
      <w:divBdr>
        <w:top w:val="none" w:sz="0" w:space="0" w:color="auto"/>
        <w:left w:val="none" w:sz="0" w:space="0" w:color="auto"/>
        <w:bottom w:val="none" w:sz="0" w:space="0" w:color="auto"/>
        <w:right w:val="none" w:sz="0" w:space="0" w:color="auto"/>
      </w:divBdr>
    </w:div>
    <w:div w:id="2042050073">
      <w:marLeft w:val="0"/>
      <w:marRight w:val="0"/>
      <w:marTop w:val="0"/>
      <w:marBottom w:val="0"/>
      <w:divBdr>
        <w:top w:val="none" w:sz="0" w:space="0" w:color="auto"/>
        <w:left w:val="none" w:sz="0" w:space="0" w:color="auto"/>
        <w:bottom w:val="none" w:sz="0" w:space="0" w:color="auto"/>
        <w:right w:val="none" w:sz="0" w:space="0" w:color="auto"/>
      </w:divBdr>
    </w:div>
    <w:div w:id="2042050074">
      <w:marLeft w:val="0"/>
      <w:marRight w:val="0"/>
      <w:marTop w:val="0"/>
      <w:marBottom w:val="0"/>
      <w:divBdr>
        <w:top w:val="none" w:sz="0" w:space="0" w:color="auto"/>
        <w:left w:val="none" w:sz="0" w:space="0" w:color="auto"/>
        <w:bottom w:val="none" w:sz="0" w:space="0" w:color="auto"/>
        <w:right w:val="none" w:sz="0" w:space="0" w:color="auto"/>
      </w:divBdr>
    </w:div>
    <w:div w:id="2042050075">
      <w:marLeft w:val="0"/>
      <w:marRight w:val="0"/>
      <w:marTop w:val="0"/>
      <w:marBottom w:val="0"/>
      <w:divBdr>
        <w:top w:val="none" w:sz="0" w:space="0" w:color="auto"/>
        <w:left w:val="none" w:sz="0" w:space="0" w:color="auto"/>
        <w:bottom w:val="none" w:sz="0" w:space="0" w:color="auto"/>
        <w:right w:val="none" w:sz="0" w:space="0" w:color="auto"/>
      </w:divBdr>
    </w:div>
    <w:div w:id="2042050076">
      <w:marLeft w:val="0"/>
      <w:marRight w:val="0"/>
      <w:marTop w:val="0"/>
      <w:marBottom w:val="0"/>
      <w:divBdr>
        <w:top w:val="none" w:sz="0" w:space="0" w:color="auto"/>
        <w:left w:val="none" w:sz="0" w:space="0" w:color="auto"/>
        <w:bottom w:val="none" w:sz="0" w:space="0" w:color="auto"/>
        <w:right w:val="none" w:sz="0" w:space="0" w:color="auto"/>
      </w:divBdr>
    </w:div>
    <w:div w:id="2042050077">
      <w:marLeft w:val="0"/>
      <w:marRight w:val="0"/>
      <w:marTop w:val="0"/>
      <w:marBottom w:val="0"/>
      <w:divBdr>
        <w:top w:val="none" w:sz="0" w:space="0" w:color="auto"/>
        <w:left w:val="none" w:sz="0" w:space="0" w:color="auto"/>
        <w:bottom w:val="none" w:sz="0" w:space="0" w:color="auto"/>
        <w:right w:val="none" w:sz="0" w:space="0" w:color="auto"/>
      </w:divBdr>
    </w:div>
    <w:div w:id="2042050078">
      <w:marLeft w:val="0"/>
      <w:marRight w:val="0"/>
      <w:marTop w:val="0"/>
      <w:marBottom w:val="0"/>
      <w:divBdr>
        <w:top w:val="none" w:sz="0" w:space="0" w:color="auto"/>
        <w:left w:val="none" w:sz="0" w:space="0" w:color="auto"/>
        <w:bottom w:val="none" w:sz="0" w:space="0" w:color="auto"/>
        <w:right w:val="none" w:sz="0" w:space="0" w:color="auto"/>
      </w:divBdr>
    </w:div>
    <w:div w:id="2042050079">
      <w:marLeft w:val="0"/>
      <w:marRight w:val="0"/>
      <w:marTop w:val="0"/>
      <w:marBottom w:val="0"/>
      <w:divBdr>
        <w:top w:val="none" w:sz="0" w:space="0" w:color="auto"/>
        <w:left w:val="none" w:sz="0" w:space="0" w:color="auto"/>
        <w:bottom w:val="none" w:sz="0" w:space="0" w:color="auto"/>
        <w:right w:val="none" w:sz="0" w:space="0" w:color="auto"/>
      </w:divBdr>
    </w:div>
    <w:div w:id="2042050080">
      <w:marLeft w:val="0"/>
      <w:marRight w:val="0"/>
      <w:marTop w:val="0"/>
      <w:marBottom w:val="0"/>
      <w:divBdr>
        <w:top w:val="none" w:sz="0" w:space="0" w:color="auto"/>
        <w:left w:val="none" w:sz="0" w:space="0" w:color="auto"/>
        <w:bottom w:val="none" w:sz="0" w:space="0" w:color="auto"/>
        <w:right w:val="none" w:sz="0" w:space="0" w:color="auto"/>
      </w:divBdr>
    </w:div>
    <w:div w:id="2042050081">
      <w:marLeft w:val="0"/>
      <w:marRight w:val="0"/>
      <w:marTop w:val="0"/>
      <w:marBottom w:val="0"/>
      <w:divBdr>
        <w:top w:val="none" w:sz="0" w:space="0" w:color="auto"/>
        <w:left w:val="none" w:sz="0" w:space="0" w:color="auto"/>
        <w:bottom w:val="none" w:sz="0" w:space="0" w:color="auto"/>
        <w:right w:val="none" w:sz="0" w:space="0" w:color="auto"/>
      </w:divBdr>
    </w:div>
    <w:div w:id="2042050082">
      <w:marLeft w:val="0"/>
      <w:marRight w:val="0"/>
      <w:marTop w:val="0"/>
      <w:marBottom w:val="0"/>
      <w:divBdr>
        <w:top w:val="none" w:sz="0" w:space="0" w:color="auto"/>
        <w:left w:val="none" w:sz="0" w:space="0" w:color="auto"/>
        <w:bottom w:val="none" w:sz="0" w:space="0" w:color="auto"/>
        <w:right w:val="none" w:sz="0" w:space="0" w:color="auto"/>
      </w:divBdr>
    </w:div>
    <w:div w:id="2042050083">
      <w:marLeft w:val="0"/>
      <w:marRight w:val="0"/>
      <w:marTop w:val="0"/>
      <w:marBottom w:val="0"/>
      <w:divBdr>
        <w:top w:val="none" w:sz="0" w:space="0" w:color="auto"/>
        <w:left w:val="none" w:sz="0" w:space="0" w:color="auto"/>
        <w:bottom w:val="none" w:sz="0" w:space="0" w:color="auto"/>
        <w:right w:val="none" w:sz="0" w:space="0" w:color="auto"/>
      </w:divBdr>
    </w:div>
    <w:div w:id="2042050084">
      <w:marLeft w:val="0"/>
      <w:marRight w:val="0"/>
      <w:marTop w:val="0"/>
      <w:marBottom w:val="0"/>
      <w:divBdr>
        <w:top w:val="none" w:sz="0" w:space="0" w:color="auto"/>
        <w:left w:val="none" w:sz="0" w:space="0" w:color="auto"/>
        <w:bottom w:val="none" w:sz="0" w:space="0" w:color="auto"/>
        <w:right w:val="none" w:sz="0" w:space="0" w:color="auto"/>
      </w:divBdr>
    </w:div>
    <w:div w:id="2042050085">
      <w:marLeft w:val="0"/>
      <w:marRight w:val="0"/>
      <w:marTop w:val="0"/>
      <w:marBottom w:val="0"/>
      <w:divBdr>
        <w:top w:val="none" w:sz="0" w:space="0" w:color="auto"/>
        <w:left w:val="none" w:sz="0" w:space="0" w:color="auto"/>
        <w:bottom w:val="none" w:sz="0" w:space="0" w:color="auto"/>
        <w:right w:val="none" w:sz="0" w:space="0" w:color="auto"/>
      </w:divBdr>
    </w:div>
    <w:div w:id="2042050086">
      <w:marLeft w:val="0"/>
      <w:marRight w:val="0"/>
      <w:marTop w:val="0"/>
      <w:marBottom w:val="0"/>
      <w:divBdr>
        <w:top w:val="none" w:sz="0" w:space="0" w:color="auto"/>
        <w:left w:val="none" w:sz="0" w:space="0" w:color="auto"/>
        <w:bottom w:val="none" w:sz="0" w:space="0" w:color="auto"/>
        <w:right w:val="none" w:sz="0" w:space="0" w:color="auto"/>
      </w:divBdr>
    </w:div>
    <w:div w:id="2042050087">
      <w:marLeft w:val="0"/>
      <w:marRight w:val="0"/>
      <w:marTop w:val="0"/>
      <w:marBottom w:val="0"/>
      <w:divBdr>
        <w:top w:val="none" w:sz="0" w:space="0" w:color="auto"/>
        <w:left w:val="none" w:sz="0" w:space="0" w:color="auto"/>
        <w:bottom w:val="none" w:sz="0" w:space="0" w:color="auto"/>
        <w:right w:val="none" w:sz="0" w:space="0" w:color="auto"/>
      </w:divBdr>
    </w:div>
    <w:div w:id="2042050088">
      <w:marLeft w:val="0"/>
      <w:marRight w:val="0"/>
      <w:marTop w:val="0"/>
      <w:marBottom w:val="0"/>
      <w:divBdr>
        <w:top w:val="none" w:sz="0" w:space="0" w:color="auto"/>
        <w:left w:val="none" w:sz="0" w:space="0" w:color="auto"/>
        <w:bottom w:val="none" w:sz="0" w:space="0" w:color="auto"/>
        <w:right w:val="none" w:sz="0" w:space="0" w:color="auto"/>
      </w:divBdr>
    </w:div>
    <w:div w:id="2042050089">
      <w:marLeft w:val="0"/>
      <w:marRight w:val="0"/>
      <w:marTop w:val="0"/>
      <w:marBottom w:val="0"/>
      <w:divBdr>
        <w:top w:val="none" w:sz="0" w:space="0" w:color="auto"/>
        <w:left w:val="none" w:sz="0" w:space="0" w:color="auto"/>
        <w:bottom w:val="none" w:sz="0" w:space="0" w:color="auto"/>
        <w:right w:val="none" w:sz="0" w:space="0" w:color="auto"/>
      </w:divBdr>
    </w:div>
    <w:div w:id="2042050090">
      <w:marLeft w:val="0"/>
      <w:marRight w:val="0"/>
      <w:marTop w:val="0"/>
      <w:marBottom w:val="0"/>
      <w:divBdr>
        <w:top w:val="none" w:sz="0" w:space="0" w:color="auto"/>
        <w:left w:val="none" w:sz="0" w:space="0" w:color="auto"/>
        <w:bottom w:val="none" w:sz="0" w:space="0" w:color="auto"/>
        <w:right w:val="none" w:sz="0" w:space="0" w:color="auto"/>
      </w:divBdr>
    </w:div>
    <w:div w:id="2042050091">
      <w:marLeft w:val="0"/>
      <w:marRight w:val="0"/>
      <w:marTop w:val="0"/>
      <w:marBottom w:val="0"/>
      <w:divBdr>
        <w:top w:val="none" w:sz="0" w:space="0" w:color="auto"/>
        <w:left w:val="none" w:sz="0" w:space="0" w:color="auto"/>
        <w:bottom w:val="none" w:sz="0" w:space="0" w:color="auto"/>
        <w:right w:val="none" w:sz="0" w:space="0" w:color="auto"/>
      </w:divBdr>
    </w:div>
    <w:div w:id="2042050092">
      <w:marLeft w:val="0"/>
      <w:marRight w:val="0"/>
      <w:marTop w:val="0"/>
      <w:marBottom w:val="0"/>
      <w:divBdr>
        <w:top w:val="none" w:sz="0" w:space="0" w:color="auto"/>
        <w:left w:val="none" w:sz="0" w:space="0" w:color="auto"/>
        <w:bottom w:val="none" w:sz="0" w:space="0" w:color="auto"/>
        <w:right w:val="none" w:sz="0" w:space="0" w:color="auto"/>
      </w:divBdr>
    </w:div>
    <w:div w:id="2042050093">
      <w:marLeft w:val="0"/>
      <w:marRight w:val="0"/>
      <w:marTop w:val="0"/>
      <w:marBottom w:val="0"/>
      <w:divBdr>
        <w:top w:val="none" w:sz="0" w:space="0" w:color="auto"/>
        <w:left w:val="none" w:sz="0" w:space="0" w:color="auto"/>
        <w:bottom w:val="none" w:sz="0" w:space="0" w:color="auto"/>
        <w:right w:val="none" w:sz="0" w:space="0" w:color="auto"/>
      </w:divBdr>
    </w:div>
    <w:div w:id="2042050094">
      <w:marLeft w:val="0"/>
      <w:marRight w:val="0"/>
      <w:marTop w:val="0"/>
      <w:marBottom w:val="0"/>
      <w:divBdr>
        <w:top w:val="none" w:sz="0" w:space="0" w:color="auto"/>
        <w:left w:val="none" w:sz="0" w:space="0" w:color="auto"/>
        <w:bottom w:val="none" w:sz="0" w:space="0" w:color="auto"/>
        <w:right w:val="none" w:sz="0" w:space="0" w:color="auto"/>
      </w:divBdr>
    </w:div>
    <w:div w:id="2042050095">
      <w:marLeft w:val="0"/>
      <w:marRight w:val="0"/>
      <w:marTop w:val="0"/>
      <w:marBottom w:val="0"/>
      <w:divBdr>
        <w:top w:val="none" w:sz="0" w:space="0" w:color="auto"/>
        <w:left w:val="none" w:sz="0" w:space="0" w:color="auto"/>
        <w:bottom w:val="none" w:sz="0" w:space="0" w:color="auto"/>
        <w:right w:val="none" w:sz="0" w:space="0" w:color="auto"/>
      </w:divBdr>
    </w:div>
    <w:div w:id="2042050096">
      <w:marLeft w:val="0"/>
      <w:marRight w:val="0"/>
      <w:marTop w:val="0"/>
      <w:marBottom w:val="0"/>
      <w:divBdr>
        <w:top w:val="none" w:sz="0" w:space="0" w:color="auto"/>
        <w:left w:val="none" w:sz="0" w:space="0" w:color="auto"/>
        <w:bottom w:val="none" w:sz="0" w:space="0" w:color="auto"/>
        <w:right w:val="none" w:sz="0" w:space="0" w:color="auto"/>
      </w:divBdr>
    </w:div>
    <w:div w:id="2042050097">
      <w:marLeft w:val="0"/>
      <w:marRight w:val="0"/>
      <w:marTop w:val="0"/>
      <w:marBottom w:val="0"/>
      <w:divBdr>
        <w:top w:val="none" w:sz="0" w:space="0" w:color="auto"/>
        <w:left w:val="none" w:sz="0" w:space="0" w:color="auto"/>
        <w:bottom w:val="none" w:sz="0" w:space="0" w:color="auto"/>
        <w:right w:val="none" w:sz="0" w:space="0" w:color="auto"/>
      </w:divBdr>
    </w:div>
    <w:div w:id="2042050098">
      <w:marLeft w:val="0"/>
      <w:marRight w:val="0"/>
      <w:marTop w:val="0"/>
      <w:marBottom w:val="0"/>
      <w:divBdr>
        <w:top w:val="none" w:sz="0" w:space="0" w:color="auto"/>
        <w:left w:val="none" w:sz="0" w:space="0" w:color="auto"/>
        <w:bottom w:val="none" w:sz="0" w:space="0" w:color="auto"/>
        <w:right w:val="none" w:sz="0" w:space="0" w:color="auto"/>
      </w:divBdr>
    </w:div>
    <w:div w:id="2042050099">
      <w:marLeft w:val="0"/>
      <w:marRight w:val="0"/>
      <w:marTop w:val="0"/>
      <w:marBottom w:val="0"/>
      <w:divBdr>
        <w:top w:val="none" w:sz="0" w:space="0" w:color="auto"/>
        <w:left w:val="none" w:sz="0" w:space="0" w:color="auto"/>
        <w:bottom w:val="none" w:sz="0" w:space="0" w:color="auto"/>
        <w:right w:val="none" w:sz="0" w:space="0" w:color="auto"/>
      </w:divBdr>
    </w:div>
    <w:div w:id="2042050100">
      <w:marLeft w:val="0"/>
      <w:marRight w:val="0"/>
      <w:marTop w:val="0"/>
      <w:marBottom w:val="0"/>
      <w:divBdr>
        <w:top w:val="none" w:sz="0" w:space="0" w:color="auto"/>
        <w:left w:val="none" w:sz="0" w:space="0" w:color="auto"/>
        <w:bottom w:val="none" w:sz="0" w:space="0" w:color="auto"/>
        <w:right w:val="none" w:sz="0" w:space="0" w:color="auto"/>
      </w:divBdr>
    </w:div>
    <w:div w:id="204205010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emf"/><Relationship Id="rId17" Type="http://schemas.openxmlformats.org/officeDocument/2006/relationships/image" Target="media/image11.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52</Pages>
  <Words>8158</Words>
  <Characters>-32766</Characters>
  <Application>Microsoft Office Outlook</Application>
  <DocSecurity>0</DocSecurity>
  <Lines>0</Lines>
  <Paragraphs>0</Paragraphs>
  <ScaleCrop>false</ScaleCrop>
  <Company>Hewlett-Packard Company</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Francesca Loi</dc:creator>
  <cp:keywords/>
  <dc:description/>
  <cp:lastModifiedBy>csa0114</cp:lastModifiedBy>
  <cp:revision>2</cp:revision>
  <cp:lastPrinted>2014-06-12T11:28:00Z</cp:lastPrinted>
  <dcterms:created xsi:type="dcterms:W3CDTF">2014-07-02T12:54:00Z</dcterms:created>
  <dcterms:modified xsi:type="dcterms:W3CDTF">2014-07-02T12:54:00Z</dcterms:modified>
</cp:coreProperties>
</file>